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066" w:rsidRDefault="00203136" w:rsidP="003B2431">
      <w:pPr>
        <w:pStyle w:val="TDC1"/>
        <w:tabs>
          <w:tab w:val="clear" w:pos="9202"/>
          <w:tab w:val="right" w:leader="dot" w:pos="9204"/>
        </w:tabs>
        <w:ind w:right="142"/>
      </w:pPr>
      <w:bookmarkStart w:id="0" w:name="_Toc11413500"/>
      <w:bookmarkStart w:id="1" w:name="_Toc74856063"/>
      <w:bookmarkStart w:id="2" w:name="_GoBack"/>
      <w:bookmarkEnd w:id="2"/>
      <w:r>
        <w:t xml:space="preserve">     </w:t>
      </w:r>
      <w:r w:rsidR="003B2431">
        <w:t xml:space="preserve">                                   Í  N  D  I  C  </w:t>
      </w:r>
      <w:r w:rsidR="003B2431" w:rsidRPr="00C91950">
        <w:t xml:space="preserve">E </w:t>
      </w:r>
      <w:r w:rsidR="003B2431">
        <w:t xml:space="preserve">    </w:t>
      </w:r>
      <w:r w:rsidR="003B2431" w:rsidRPr="00C91950">
        <w:t xml:space="preserve">             </w:t>
      </w:r>
      <w:r w:rsidR="003B2431">
        <w:t xml:space="preserve">                             </w:t>
      </w:r>
      <w:r w:rsidR="003B2431" w:rsidRPr="00C91950">
        <w:t xml:space="preserve">          </w:t>
      </w:r>
      <w:r w:rsidR="003B2431">
        <w:t xml:space="preserve">          PÁ</w:t>
      </w:r>
      <w:r w:rsidR="003B2431" w:rsidRPr="00C91950">
        <w:t>GINA</w:t>
      </w:r>
    </w:p>
    <w:p w:rsidR="00DD5628" w:rsidRDefault="00DD5628">
      <w:pPr>
        <w:pStyle w:val="TDC1"/>
        <w:rPr>
          <w:rFonts w:asciiTheme="minorHAnsi" w:hAnsiTheme="minorHAnsi"/>
          <w:b w:val="0"/>
          <w:bCs w:val="0"/>
          <w:noProof/>
          <w:sz w:val="22"/>
          <w:szCs w:val="22"/>
        </w:rPr>
      </w:pPr>
      <w:r>
        <w:rPr>
          <w:rFonts w:eastAsiaTheme="majorEastAsia" w:cs="Arial"/>
          <w:b w:val="0"/>
          <w:bCs w:val="0"/>
        </w:rPr>
        <w:fldChar w:fldCharType="begin"/>
      </w:r>
      <w:r>
        <w:rPr>
          <w:rFonts w:eastAsiaTheme="majorEastAsia" w:cs="Arial"/>
          <w:b w:val="0"/>
          <w:bCs w:val="0"/>
        </w:rPr>
        <w:instrText xml:space="preserve"> TOC \o "1-3" \h \z \u </w:instrText>
      </w:r>
      <w:r>
        <w:rPr>
          <w:rFonts w:eastAsiaTheme="majorEastAsia" w:cs="Arial"/>
          <w:b w:val="0"/>
          <w:bCs w:val="0"/>
        </w:rPr>
        <w:fldChar w:fldCharType="separate"/>
      </w:r>
      <w:hyperlink w:anchor="_Toc85789687" w:history="1">
        <w:r w:rsidRPr="00C15639">
          <w:rPr>
            <w:rStyle w:val="Hipervnculo"/>
            <w:noProof/>
          </w:rPr>
          <w:t>INTRODUCCIÓN</w:t>
        </w:r>
        <w:r>
          <w:rPr>
            <w:noProof/>
            <w:webHidden/>
          </w:rPr>
          <w:tab/>
        </w:r>
        <w:r>
          <w:rPr>
            <w:noProof/>
            <w:webHidden/>
          </w:rPr>
          <w:fldChar w:fldCharType="begin"/>
        </w:r>
        <w:r>
          <w:rPr>
            <w:noProof/>
            <w:webHidden/>
          </w:rPr>
          <w:instrText xml:space="preserve"> PAGEREF _Toc85789687 \h </w:instrText>
        </w:r>
        <w:r>
          <w:rPr>
            <w:noProof/>
            <w:webHidden/>
          </w:rPr>
        </w:r>
        <w:r>
          <w:rPr>
            <w:noProof/>
            <w:webHidden/>
          </w:rPr>
          <w:fldChar w:fldCharType="separate"/>
        </w:r>
        <w:r w:rsidR="00411BC0">
          <w:rPr>
            <w:noProof/>
            <w:webHidden/>
          </w:rPr>
          <w:t>3</w:t>
        </w:r>
        <w:r>
          <w:rPr>
            <w:noProof/>
            <w:webHidden/>
          </w:rPr>
          <w:fldChar w:fldCharType="end"/>
        </w:r>
      </w:hyperlink>
    </w:p>
    <w:p w:rsidR="00DD5628" w:rsidRDefault="00411BC0" w:rsidP="00F608CA">
      <w:pPr>
        <w:pStyle w:val="TDC1"/>
        <w:ind w:right="425"/>
        <w:rPr>
          <w:rFonts w:asciiTheme="minorHAnsi" w:hAnsiTheme="minorHAnsi"/>
          <w:b w:val="0"/>
          <w:bCs w:val="0"/>
          <w:noProof/>
          <w:sz w:val="22"/>
          <w:szCs w:val="22"/>
        </w:rPr>
      </w:pPr>
      <w:hyperlink w:anchor="_Toc85789688" w:history="1">
        <w:r w:rsidR="00DD5628" w:rsidRPr="00F608CA">
          <w:rPr>
            <w:rStyle w:val="Hipervnculo"/>
            <w:noProof/>
          </w:rPr>
          <w:t xml:space="preserve">I. </w:t>
        </w:r>
        <w:r w:rsidR="00F608CA">
          <w:rPr>
            <w:rStyle w:val="Hipervnculo"/>
            <w:noProof/>
          </w:rPr>
          <w:t xml:space="preserve"> </w:t>
        </w:r>
        <w:r w:rsidR="00F608CA" w:rsidRPr="00F608CA">
          <w:rPr>
            <w:rStyle w:val="Hipervnculo"/>
            <w:noProof/>
          </w:rPr>
          <w:t>AUDITORÍA DE DESEMPEÑO AL CUMPLIMIENTO DE OBJETIVOS Y METAS CON BASE EN INDICADORES DE PROGRAMAS PRESUPUESTARIOS, 21-AEMD-A-GOB-017-030.</w:t>
        </w:r>
        <w:r w:rsidR="00DD5628" w:rsidRPr="00F608CA">
          <w:rPr>
            <w:rStyle w:val="Hipervnculo"/>
            <w:noProof/>
            <w:webHidden/>
          </w:rPr>
          <w:tab/>
        </w:r>
        <w:r w:rsidR="00DD5628" w:rsidRPr="00F608CA">
          <w:rPr>
            <w:rStyle w:val="Hipervnculo"/>
            <w:noProof/>
            <w:webHidden/>
          </w:rPr>
          <w:fldChar w:fldCharType="begin"/>
        </w:r>
        <w:r w:rsidR="00DD5628" w:rsidRPr="00F608CA">
          <w:rPr>
            <w:rStyle w:val="Hipervnculo"/>
            <w:noProof/>
            <w:webHidden/>
          </w:rPr>
          <w:instrText xml:space="preserve"> PAGEREF _Toc85789688 \h </w:instrText>
        </w:r>
        <w:r w:rsidR="00DD5628" w:rsidRPr="00F608CA">
          <w:rPr>
            <w:rStyle w:val="Hipervnculo"/>
            <w:noProof/>
            <w:webHidden/>
          </w:rPr>
        </w:r>
        <w:r w:rsidR="00DD5628" w:rsidRPr="00F608CA">
          <w:rPr>
            <w:rStyle w:val="Hipervnculo"/>
            <w:noProof/>
            <w:webHidden/>
          </w:rPr>
          <w:fldChar w:fldCharType="separate"/>
        </w:r>
        <w:r>
          <w:rPr>
            <w:rStyle w:val="Hipervnculo"/>
            <w:noProof/>
            <w:webHidden/>
          </w:rPr>
          <w:t>5</w:t>
        </w:r>
        <w:r w:rsidR="00DD5628" w:rsidRPr="00F608CA">
          <w:rPr>
            <w:rStyle w:val="Hipervnculo"/>
            <w:noProof/>
            <w:webHidden/>
          </w:rPr>
          <w:fldChar w:fldCharType="end"/>
        </w:r>
      </w:hyperlink>
    </w:p>
    <w:p w:rsidR="00DD5628" w:rsidRDefault="00411BC0">
      <w:pPr>
        <w:pStyle w:val="TDC1"/>
        <w:rPr>
          <w:rFonts w:asciiTheme="minorHAnsi" w:hAnsiTheme="minorHAnsi"/>
          <w:b w:val="0"/>
          <w:bCs w:val="0"/>
          <w:noProof/>
          <w:sz w:val="22"/>
          <w:szCs w:val="22"/>
        </w:rPr>
      </w:pPr>
      <w:hyperlink w:anchor="_Toc85789689" w:history="1">
        <w:r w:rsidR="00DD5628" w:rsidRPr="00C15639">
          <w:rPr>
            <w:rStyle w:val="Hipervnculo"/>
            <w:noProof/>
          </w:rPr>
          <w:t xml:space="preserve">I.1 </w:t>
        </w:r>
        <w:r w:rsidR="001B58C4">
          <w:rPr>
            <w:rStyle w:val="Hipervnculo"/>
            <w:noProof/>
          </w:rPr>
          <w:t xml:space="preserve"> </w:t>
        </w:r>
        <w:r w:rsidR="00DD5628" w:rsidRPr="00C15639">
          <w:rPr>
            <w:rStyle w:val="Hipervnculo"/>
            <w:noProof/>
          </w:rPr>
          <w:t>ANTECEDENTES</w:t>
        </w:r>
        <w:r w:rsidR="00DD5628">
          <w:rPr>
            <w:noProof/>
            <w:webHidden/>
          </w:rPr>
          <w:tab/>
        </w:r>
        <w:r w:rsidR="00DD5628">
          <w:rPr>
            <w:noProof/>
            <w:webHidden/>
          </w:rPr>
          <w:fldChar w:fldCharType="begin"/>
        </w:r>
        <w:r w:rsidR="00DD5628">
          <w:rPr>
            <w:noProof/>
            <w:webHidden/>
          </w:rPr>
          <w:instrText xml:space="preserve"> PAGEREF _Toc85789689 \h </w:instrText>
        </w:r>
        <w:r w:rsidR="00DD5628">
          <w:rPr>
            <w:noProof/>
            <w:webHidden/>
          </w:rPr>
        </w:r>
        <w:r w:rsidR="00DD5628">
          <w:rPr>
            <w:noProof/>
            <w:webHidden/>
          </w:rPr>
          <w:fldChar w:fldCharType="separate"/>
        </w:r>
        <w:r>
          <w:rPr>
            <w:noProof/>
            <w:webHidden/>
          </w:rPr>
          <w:t>5</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690" w:history="1">
        <w:r w:rsidR="00DD5628" w:rsidRPr="00C15639">
          <w:rPr>
            <w:rStyle w:val="Hipervnculo"/>
            <w:noProof/>
          </w:rPr>
          <w:t xml:space="preserve">I.2. </w:t>
        </w:r>
        <w:r w:rsidR="001B58C4">
          <w:rPr>
            <w:rStyle w:val="Hipervnculo"/>
            <w:noProof/>
          </w:rPr>
          <w:t xml:space="preserve"> </w:t>
        </w:r>
        <w:r w:rsidR="00DD5628" w:rsidRPr="00C15639">
          <w:rPr>
            <w:rStyle w:val="Hipervnculo"/>
            <w:noProof/>
          </w:rPr>
          <w:t>ASPECTOS GENERALES DE AUDITORÍA</w:t>
        </w:r>
        <w:r w:rsidR="00DD5628">
          <w:rPr>
            <w:noProof/>
            <w:webHidden/>
          </w:rPr>
          <w:tab/>
        </w:r>
        <w:r w:rsidR="00893512">
          <w:rPr>
            <w:noProof/>
            <w:webHidden/>
          </w:rPr>
          <w:t>10</w:t>
        </w:r>
        <w:r w:rsidR="00DD5628" w:rsidRPr="00893512">
          <w:rPr>
            <w:noProof/>
            <w:webHidden/>
            <w:color w:val="FFFFFF" w:themeColor="background1"/>
            <w:sz w:val="2"/>
          </w:rPr>
          <w:fldChar w:fldCharType="begin"/>
        </w:r>
        <w:r w:rsidR="00DD5628" w:rsidRPr="00893512">
          <w:rPr>
            <w:noProof/>
            <w:webHidden/>
            <w:color w:val="FFFFFF" w:themeColor="background1"/>
            <w:sz w:val="2"/>
          </w:rPr>
          <w:instrText xml:space="preserve"> PAGEREF _Toc85789690 \h </w:instrText>
        </w:r>
        <w:r w:rsidR="00DD5628" w:rsidRPr="00893512">
          <w:rPr>
            <w:noProof/>
            <w:webHidden/>
            <w:color w:val="FFFFFF" w:themeColor="background1"/>
            <w:sz w:val="2"/>
          </w:rPr>
        </w:r>
        <w:r w:rsidR="00DD5628" w:rsidRPr="00893512">
          <w:rPr>
            <w:noProof/>
            <w:webHidden/>
            <w:color w:val="FFFFFF" w:themeColor="background1"/>
            <w:sz w:val="2"/>
          </w:rPr>
          <w:fldChar w:fldCharType="separate"/>
        </w:r>
        <w:r>
          <w:rPr>
            <w:noProof/>
            <w:webHidden/>
            <w:color w:val="FFFFFF" w:themeColor="background1"/>
            <w:sz w:val="2"/>
          </w:rPr>
          <w:t>5</w:t>
        </w:r>
        <w:r w:rsidR="00DD5628" w:rsidRPr="00893512">
          <w:rPr>
            <w:noProof/>
            <w:webHidden/>
            <w:color w:val="FFFFFF" w:themeColor="background1"/>
            <w:sz w:val="2"/>
          </w:rPr>
          <w:fldChar w:fldCharType="end"/>
        </w:r>
      </w:hyperlink>
    </w:p>
    <w:p w:rsidR="00DD5628" w:rsidRDefault="00411BC0" w:rsidP="00DD5628">
      <w:pPr>
        <w:pStyle w:val="TDC2"/>
        <w:ind w:left="1032" w:right="283"/>
        <w:rPr>
          <w:rFonts w:asciiTheme="minorHAnsi" w:hAnsiTheme="minorHAnsi"/>
          <w:b w:val="0"/>
          <w:bCs w:val="0"/>
          <w:noProof/>
          <w:sz w:val="22"/>
          <w:szCs w:val="22"/>
        </w:rPr>
      </w:pPr>
      <w:hyperlink w:anchor="_Toc85789691" w:history="1">
        <w:r w:rsidR="00DD5628" w:rsidRPr="00C15639">
          <w:rPr>
            <w:rStyle w:val="Hipervnculo"/>
            <w:rFonts w:cs="Arial"/>
            <w:noProof/>
          </w:rPr>
          <w:t>A. Título de la auditoría</w:t>
        </w:r>
        <w:r w:rsidR="00DD5628">
          <w:rPr>
            <w:noProof/>
            <w:webHidden/>
          </w:rPr>
          <w:tab/>
        </w:r>
        <w:r w:rsidR="00DD5628">
          <w:rPr>
            <w:noProof/>
            <w:webHidden/>
          </w:rPr>
          <w:fldChar w:fldCharType="begin"/>
        </w:r>
        <w:r w:rsidR="00DD5628">
          <w:rPr>
            <w:noProof/>
            <w:webHidden/>
          </w:rPr>
          <w:instrText xml:space="preserve"> PAGEREF _Toc85789691 \h </w:instrText>
        </w:r>
        <w:r w:rsidR="00DD5628">
          <w:rPr>
            <w:noProof/>
            <w:webHidden/>
          </w:rPr>
        </w:r>
        <w:r w:rsidR="00DD5628">
          <w:rPr>
            <w:noProof/>
            <w:webHidden/>
          </w:rPr>
          <w:fldChar w:fldCharType="separate"/>
        </w:r>
        <w:r>
          <w:rPr>
            <w:noProof/>
            <w:webHidden/>
          </w:rPr>
          <w:t>10</w:t>
        </w:r>
        <w:r w:rsidR="00DD5628">
          <w:rPr>
            <w:noProof/>
            <w:webHidden/>
          </w:rPr>
          <w:fldChar w:fldCharType="end"/>
        </w:r>
      </w:hyperlink>
    </w:p>
    <w:p w:rsidR="00DD5628" w:rsidRDefault="00411BC0" w:rsidP="00DD5628">
      <w:pPr>
        <w:pStyle w:val="TDC2"/>
        <w:ind w:left="1032" w:right="283"/>
        <w:rPr>
          <w:rFonts w:asciiTheme="minorHAnsi" w:hAnsiTheme="minorHAnsi"/>
          <w:b w:val="0"/>
          <w:bCs w:val="0"/>
          <w:noProof/>
          <w:sz w:val="22"/>
          <w:szCs w:val="22"/>
        </w:rPr>
      </w:pPr>
      <w:hyperlink w:anchor="_Toc85789692" w:history="1">
        <w:r w:rsidR="00DD5628" w:rsidRPr="00C15639">
          <w:rPr>
            <w:rStyle w:val="Hipervnculo"/>
            <w:rFonts w:cs="Arial"/>
            <w:noProof/>
          </w:rPr>
          <w:t>B. Objetivo</w:t>
        </w:r>
        <w:r w:rsidR="00DD5628">
          <w:rPr>
            <w:noProof/>
            <w:webHidden/>
          </w:rPr>
          <w:tab/>
        </w:r>
        <w:r w:rsidR="00DD5628">
          <w:rPr>
            <w:noProof/>
            <w:webHidden/>
          </w:rPr>
          <w:fldChar w:fldCharType="begin"/>
        </w:r>
        <w:r w:rsidR="00DD5628">
          <w:rPr>
            <w:noProof/>
            <w:webHidden/>
          </w:rPr>
          <w:instrText xml:space="preserve"> PAGEREF _Toc85789692 \h </w:instrText>
        </w:r>
        <w:r w:rsidR="00DD5628">
          <w:rPr>
            <w:noProof/>
            <w:webHidden/>
          </w:rPr>
        </w:r>
        <w:r w:rsidR="00DD5628">
          <w:rPr>
            <w:noProof/>
            <w:webHidden/>
          </w:rPr>
          <w:fldChar w:fldCharType="separate"/>
        </w:r>
        <w:r>
          <w:rPr>
            <w:noProof/>
            <w:webHidden/>
          </w:rPr>
          <w:t>11</w:t>
        </w:r>
        <w:r w:rsidR="00DD5628">
          <w:rPr>
            <w:noProof/>
            <w:webHidden/>
          </w:rPr>
          <w:fldChar w:fldCharType="end"/>
        </w:r>
      </w:hyperlink>
    </w:p>
    <w:p w:rsidR="00DD5628" w:rsidRDefault="00411BC0" w:rsidP="00DD5628">
      <w:pPr>
        <w:pStyle w:val="TDC2"/>
        <w:ind w:left="1032" w:right="283"/>
        <w:rPr>
          <w:rFonts w:asciiTheme="minorHAnsi" w:hAnsiTheme="minorHAnsi"/>
          <w:b w:val="0"/>
          <w:bCs w:val="0"/>
          <w:noProof/>
          <w:sz w:val="22"/>
          <w:szCs w:val="22"/>
        </w:rPr>
      </w:pPr>
      <w:hyperlink w:anchor="_Toc85789693" w:history="1">
        <w:r w:rsidR="00DD5628" w:rsidRPr="00C15639">
          <w:rPr>
            <w:rStyle w:val="Hipervnculo"/>
            <w:rFonts w:eastAsia="Calibri" w:cs="Arial"/>
            <w:noProof/>
          </w:rPr>
          <w:t>C. Alcance</w:t>
        </w:r>
        <w:r w:rsidR="00DD5628">
          <w:rPr>
            <w:noProof/>
            <w:webHidden/>
          </w:rPr>
          <w:tab/>
        </w:r>
        <w:r w:rsidR="00DD5628">
          <w:rPr>
            <w:noProof/>
            <w:webHidden/>
          </w:rPr>
          <w:fldChar w:fldCharType="begin"/>
        </w:r>
        <w:r w:rsidR="00DD5628">
          <w:rPr>
            <w:noProof/>
            <w:webHidden/>
          </w:rPr>
          <w:instrText xml:space="preserve"> PAGEREF _Toc85789693 \h </w:instrText>
        </w:r>
        <w:r w:rsidR="00DD5628">
          <w:rPr>
            <w:noProof/>
            <w:webHidden/>
          </w:rPr>
        </w:r>
        <w:r w:rsidR="00DD5628">
          <w:rPr>
            <w:noProof/>
            <w:webHidden/>
          </w:rPr>
          <w:fldChar w:fldCharType="separate"/>
        </w:r>
        <w:r>
          <w:rPr>
            <w:noProof/>
            <w:webHidden/>
          </w:rPr>
          <w:t>11</w:t>
        </w:r>
        <w:r w:rsidR="00DD5628">
          <w:rPr>
            <w:noProof/>
            <w:webHidden/>
          </w:rPr>
          <w:fldChar w:fldCharType="end"/>
        </w:r>
      </w:hyperlink>
    </w:p>
    <w:p w:rsidR="00DD5628" w:rsidRDefault="00411BC0" w:rsidP="00DD5628">
      <w:pPr>
        <w:pStyle w:val="TDC2"/>
        <w:ind w:left="1032" w:right="283"/>
        <w:rPr>
          <w:rFonts w:asciiTheme="minorHAnsi" w:hAnsiTheme="minorHAnsi"/>
          <w:b w:val="0"/>
          <w:bCs w:val="0"/>
          <w:noProof/>
          <w:sz w:val="22"/>
          <w:szCs w:val="22"/>
        </w:rPr>
      </w:pPr>
      <w:hyperlink w:anchor="_Toc85789694" w:history="1">
        <w:r w:rsidR="00DD5628" w:rsidRPr="00C15639">
          <w:rPr>
            <w:rStyle w:val="Hipervnculo"/>
            <w:rFonts w:cs="Arial"/>
            <w:noProof/>
            <w:lang w:eastAsia="es-ES"/>
          </w:rPr>
          <w:t>D. Criterios de Selección</w:t>
        </w:r>
        <w:r w:rsidR="00DD5628">
          <w:rPr>
            <w:noProof/>
            <w:webHidden/>
          </w:rPr>
          <w:tab/>
        </w:r>
        <w:r w:rsidR="00DD5628">
          <w:rPr>
            <w:noProof/>
            <w:webHidden/>
          </w:rPr>
          <w:fldChar w:fldCharType="begin"/>
        </w:r>
        <w:r w:rsidR="00DD5628">
          <w:rPr>
            <w:noProof/>
            <w:webHidden/>
          </w:rPr>
          <w:instrText xml:space="preserve"> PAGEREF _Toc85789694 \h </w:instrText>
        </w:r>
        <w:r w:rsidR="00DD5628">
          <w:rPr>
            <w:noProof/>
            <w:webHidden/>
          </w:rPr>
        </w:r>
        <w:r w:rsidR="00DD5628">
          <w:rPr>
            <w:noProof/>
            <w:webHidden/>
          </w:rPr>
          <w:fldChar w:fldCharType="separate"/>
        </w:r>
        <w:r>
          <w:rPr>
            <w:noProof/>
            <w:webHidden/>
          </w:rPr>
          <w:t>11</w:t>
        </w:r>
        <w:r w:rsidR="00DD5628">
          <w:rPr>
            <w:noProof/>
            <w:webHidden/>
          </w:rPr>
          <w:fldChar w:fldCharType="end"/>
        </w:r>
      </w:hyperlink>
    </w:p>
    <w:p w:rsidR="00DD5628" w:rsidRDefault="00411BC0" w:rsidP="00D30864">
      <w:pPr>
        <w:pStyle w:val="TDC2"/>
        <w:ind w:left="1032" w:right="283"/>
        <w:rPr>
          <w:rFonts w:asciiTheme="minorHAnsi" w:hAnsiTheme="minorHAnsi"/>
          <w:b w:val="0"/>
          <w:bCs w:val="0"/>
          <w:noProof/>
          <w:sz w:val="22"/>
          <w:szCs w:val="22"/>
        </w:rPr>
      </w:pPr>
      <w:hyperlink w:anchor="_Toc85789695" w:history="1">
        <w:r w:rsidR="00DD5628" w:rsidRPr="00C15639">
          <w:rPr>
            <w:rStyle w:val="Hipervnculo"/>
            <w:rFonts w:cs="Arial"/>
            <w:noProof/>
          </w:rPr>
          <w:t>E. Áreas Revisadas</w:t>
        </w:r>
        <w:r w:rsidR="00DD5628">
          <w:rPr>
            <w:noProof/>
            <w:webHidden/>
          </w:rPr>
          <w:tab/>
        </w:r>
        <w:r w:rsidR="00DD5628">
          <w:rPr>
            <w:noProof/>
            <w:webHidden/>
          </w:rPr>
          <w:fldChar w:fldCharType="begin"/>
        </w:r>
        <w:r w:rsidR="00DD5628">
          <w:rPr>
            <w:noProof/>
            <w:webHidden/>
          </w:rPr>
          <w:instrText xml:space="preserve"> PAGEREF _Toc85789695 \h </w:instrText>
        </w:r>
        <w:r w:rsidR="00DD5628">
          <w:rPr>
            <w:noProof/>
            <w:webHidden/>
          </w:rPr>
        </w:r>
        <w:r w:rsidR="00DD5628">
          <w:rPr>
            <w:noProof/>
            <w:webHidden/>
          </w:rPr>
          <w:fldChar w:fldCharType="separate"/>
        </w:r>
        <w:r>
          <w:rPr>
            <w:noProof/>
            <w:webHidden/>
          </w:rPr>
          <w:t>12</w:t>
        </w:r>
        <w:r w:rsidR="00DD5628">
          <w:rPr>
            <w:noProof/>
            <w:webHidden/>
          </w:rPr>
          <w:fldChar w:fldCharType="end"/>
        </w:r>
      </w:hyperlink>
    </w:p>
    <w:p w:rsidR="00DD5628" w:rsidRDefault="00411BC0" w:rsidP="00D30864">
      <w:pPr>
        <w:pStyle w:val="TDC2"/>
        <w:ind w:left="1032" w:right="283"/>
        <w:rPr>
          <w:rFonts w:asciiTheme="minorHAnsi" w:hAnsiTheme="minorHAnsi"/>
          <w:b w:val="0"/>
          <w:bCs w:val="0"/>
          <w:noProof/>
          <w:sz w:val="22"/>
          <w:szCs w:val="22"/>
        </w:rPr>
      </w:pPr>
      <w:hyperlink w:anchor="_Toc85789696" w:history="1">
        <w:r w:rsidR="00DD5628" w:rsidRPr="00C15639">
          <w:rPr>
            <w:rStyle w:val="Hipervnculo"/>
            <w:rFonts w:cs="Arial"/>
            <w:noProof/>
          </w:rPr>
          <w:t>F. Procedimientos de Auditoría Aplicados</w:t>
        </w:r>
        <w:r w:rsidR="00DD5628">
          <w:rPr>
            <w:noProof/>
            <w:webHidden/>
          </w:rPr>
          <w:tab/>
        </w:r>
        <w:r w:rsidR="00DD5628">
          <w:rPr>
            <w:noProof/>
            <w:webHidden/>
          </w:rPr>
          <w:fldChar w:fldCharType="begin"/>
        </w:r>
        <w:r w:rsidR="00DD5628">
          <w:rPr>
            <w:noProof/>
            <w:webHidden/>
          </w:rPr>
          <w:instrText xml:space="preserve"> PAGEREF _Toc85789696 \h </w:instrText>
        </w:r>
        <w:r w:rsidR="00DD5628">
          <w:rPr>
            <w:noProof/>
            <w:webHidden/>
          </w:rPr>
        </w:r>
        <w:r w:rsidR="00DD5628">
          <w:rPr>
            <w:noProof/>
            <w:webHidden/>
          </w:rPr>
          <w:fldChar w:fldCharType="separate"/>
        </w:r>
        <w:r>
          <w:rPr>
            <w:noProof/>
            <w:webHidden/>
          </w:rPr>
          <w:t>12</w:t>
        </w:r>
        <w:r w:rsidR="00DD5628">
          <w:rPr>
            <w:noProof/>
            <w:webHidden/>
          </w:rPr>
          <w:fldChar w:fldCharType="end"/>
        </w:r>
      </w:hyperlink>
    </w:p>
    <w:p w:rsidR="00DD5628" w:rsidRDefault="00411BC0" w:rsidP="00D30864">
      <w:pPr>
        <w:pStyle w:val="TDC2"/>
        <w:ind w:left="1032" w:right="283"/>
        <w:rPr>
          <w:rFonts w:asciiTheme="minorHAnsi" w:hAnsiTheme="minorHAnsi"/>
          <w:b w:val="0"/>
          <w:bCs w:val="0"/>
          <w:noProof/>
          <w:sz w:val="22"/>
          <w:szCs w:val="22"/>
        </w:rPr>
      </w:pPr>
      <w:hyperlink w:anchor="_Toc85789697" w:history="1">
        <w:r w:rsidR="00DD5628" w:rsidRPr="00C15639">
          <w:rPr>
            <w:rStyle w:val="Hipervnculo"/>
            <w:rFonts w:cs="Arial"/>
            <w:noProof/>
          </w:rPr>
          <w:t>G. Servidores Públicos que intervinieron en la Auditoría</w:t>
        </w:r>
        <w:r w:rsidR="00DD5628">
          <w:rPr>
            <w:noProof/>
            <w:webHidden/>
          </w:rPr>
          <w:tab/>
        </w:r>
        <w:r w:rsidR="00DD5628">
          <w:rPr>
            <w:noProof/>
            <w:webHidden/>
          </w:rPr>
          <w:fldChar w:fldCharType="begin"/>
        </w:r>
        <w:r w:rsidR="00DD5628">
          <w:rPr>
            <w:noProof/>
            <w:webHidden/>
          </w:rPr>
          <w:instrText xml:space="preserve"> PAGEREF _Toc85789697 \h </w:instrText>
        </w:r>
        <w:r w:rsidR="00DD5628">
          <w:rPr>
            <w:noProof/>
            <w:webHidden/>
          </w:rPr>
        </w:r>
        <w:r w:rsidR="00DD5628">
          <w:rPr>
            <w:noProof/>
            <w:webHidden/>
          </w:rPr>
          <w:fldChar w:fldCharType="separate"/>
        </w:r>
        <w:r>
          <w:rPr>
            <w:noProof/>
            <w:webHidden/>
          </w:rPr>
          <w:t>13</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698" w:history="1">
        <w:r w:rsidR="00DD5628" w:rsidRPr="00C15639">
          <w:rPr>
            <w:rStyle w:val="Hipervnculo"/>
            <w:noProof/>
          </w:rPr>
          <w:t>I</w:t>
        </w:r>
        <w:r w:rsidR="00DD5628" w:rsidRPr="00C15639">
          <w:rPr>
            <w:rStyle w:val="Hipervnculo"/>
            <w:rFonts w:eastAsiaTheme="majorEastAsia"/>
            <w:noProof/>
          </w:rPr>
          <w:t>.3.  RESULTADOS DE LA FISCALIZACIÓN EFECTUADA</w:t>
        </w:r>
        <w:r w:rsidR="00DD5628">
          <w:rPr>
            <w:noProof/>
            <w:webHidden/>
          </w:rPr>
          <w:tab/>
        </w:r>
        <w:r w:rsidR="00DD5628">
          <w:rPr>
            <w:noProof/>
            <w:webHidden/>
          </w:rPr>
          <w:fldChar w:fldCharType="begin"/>
        </w:r>
        <w:r w:rsidR="00DD5628">
          <w:rPr>
            <w:noProof/>
            <w:webHidden/>
          </w:rPr>
          <w:instrText xml:space="preserve"> PAGEREF _Toc85789698 \h </w:instrText>
        </w:r>
        <w:r w:rsidR="00DD5628">
          <w:rPr>
            <w:noProof/>
            <w:webHidden/>
          </w:rPr>
        </w:r>
        <w:r w:rsidR="00DD5628">
          <w:rPr>
            <w:noProof/>
            <w:webHidden/>
          </w:rPr>
          <w:fldChar w:fldCharType="separate"/>
        </w:r>
        <w:r>
          <w:rPr>
            <w:noProof/>
            <w:webHidden/>
          </w:rPr>
          <w:t>14</w:t>
        </w:r>
        <w:r w:rsidR="00DD5628">
          <w:rPr>
            <w:noProof/>
            <w:webHidden/>
          </w:rPr>
          <w:fldChar w:fldCharType="end"/>
        </w:r>
      </w:hyperlink>
    </w:p>
    <w:p w:rsidR="00DD5628" w:rsidRDefault="00411BC0" w:rsidP="00335AD1">
      <w:pPr>
        <w:pStyle w:val="TDC2"/>
        <w:ind w:left="1032" w:right="283"/>
        <w:jc w:val="left"/>
        <w:rPr>
          <w:rFonts w:asciiTheme="minorHAnsi" w:hAnsiTheme="minorHAnsi"/>
          <w:b w:val="0"/>
          <w:bCs w:val="0"/>
          <w:noProof/>
          <w:sz w:val="22"/>
          <w:szCs w:val="22"/>
        </w:rPr>
      </w:pPr>
      <w:hyperlink w:anchor="_Toc85789699" w:history="1">
        <w:r w:rsidR="00DD5628" w:rsidRPr="00C15639">
          <w:rPr>
            <w:rStyle w:val="Hipervnculo"/>
            <w:rFonts w:cs="Arial"/>
            <w:noProof/>
            <w:lang w:eastAsia="es-ES"/>
          </w:rPr>
          <w:t>A.</w:t>
        </w:r>
        <w:r w:rsidR="00DD5628">
          <w:rPr>
            <w:rFonts w:asciiTheme="minorHAnsi" w:hAnsiTheme="minorHAnsi"/>
            <w:b w:val="0"/>
            <w:bCs w:val="0"/>
            <w:noProof/>
            <w:sz w:val="22"/>
            <w:szCs w:val="22"/>
          </w:rPr>
          <w:tab/>
        </w:r>
        <w:r w:rsidR="00DD5628" w:rsidRPr="00C15639">
          <w:rPr>
            <w:rStyle w:val="Hipervnculo"/>
            <w:rFonts w:cs="Arial"/>
            <w:noProof/>
            <w:lang w:eastAsia="es-ES"/>
          </w:rPr>
          <w:t xml:space="preserve">Resumen general de observaciones y recomendaciones </w:t>
        </w:r>
        <w:r w:rsidR="00335AD1">
          <w:rPr>
            <w:rStyle w:val="Hipervnculo"/>
            <w:rFonts w:cs="Arial"/>
            <w:noProof/>
            <w:lang w:eastAsia="es-ES"/>
          </w:rPr>
          <w:t xml:space="preserve">      </w:t>
        </w:r>
        <w:r w:rsidR="00DD5628" w:rsidRPr="00C15639">
          <w:rPr>
            <w:rStyle w:val="Hipervnculo"/>
            <w:rFonts w:cs="Arial"/>
            <w:noProof/>
            <w:lang w:eastAsia="es-ES"/>
          </w:rPr>
          <w:t>emitidas en materia de desempeño</w:t>
        </w:r>
        <w:r w:rsidR="00DD5628">
          <w:rPr>
            <w:noProof/>
            <w:webHidden/>
          </w:rPr>
          <w:tab/>
        </w:r>
        <w:r w:rsidR="00DD5628">
          <w:rPr>
            <w:noProof/>
            <w:webHidden/>
          </w:rPr>
          <w:fldChar w:fldCharType="begin"/>
        </w:r>
        <w:r w:rsidR="00DD5628">
          <w:rPr>
            <w:noProof/>
            <w:webHidden/>
          </w:rPr>
          <w:instrText xml:space="preserve"> PAGEREF _Toc85789699 \h </w:instrText>
        </w:r>
        <w:r w:rsidR="00DD5628">
          <w:rPr>
            <w:noProof/>
            <w:webHidden/>
          </w:rPr>
        </w:r>
        <w:r w:rsidR="00DD5628">
          <w:rPr>
            <w:noProof/>
            <w:webHidden/>
          </w:rPr>
          <w:fldChar w:fldCharType="separate"/>
        </w:r>
        <w:r>
          <w:rPr>
            <w:noProof/>
            <w:webHidden/>
          </w:rPr>
          <w:t>14</w:t>
        </w:r>
        <w:r w:rsidR="00DD5628">
          <w:rPr>
            <w:noProof/>
            <w:webHidden/>
          </w:rPr>
          <w:fldChar w:fldCharType="end"/>
        </w:r>
      </w:hyperlink>
    </w:p>
    <w:p w:rsidR="00DD5628" w:rsidRDefault="00411BC0" w:rsidP="00D30864">
      <w:pPr>
        <w:pStyle w:val="TDC2"/>
        <w:ind w:left="1032" w:right="283"/>
        <w:rPr>
          <w:rFonts w:asciiTheme="minorHAnsi" w:hAnsiTheme="minorHAnsi"/>
          <w:b w:val="0"/>
          <w:bCs w:val="0"/>
          <w:noProof/>
          <w:sz w:val="22"/>
          <w:szCs w:val="22"/>
        </w:rPr>
      </w:pPr>
      <w:hyperlink w:anchor="_Toc85789700" w:history="1">
        <w:r w:rsidR="00DD5628" w:rsidRPr="00C15639">
          <w:rPr>
            <w:rStyle w:val="Hipervnculo"/>
            <w:rFonts w:cs="Arial"/>
            <w:noProof/>
            <w:lang w:eastAsia="es-ES"/>
          </w:rPr>
          <w:t>B.</w:t>
        </w:r>
        <w:r w:rsidR="00DD5628">
          <w:rPr>
            <w:rFonts w:asciiTheme="minorHAnsi" w:hAnsiTheme="minorHAnsi"/>
            <w:b w:val="0"/>
            <w:bCs w:val="0"/>
            <w:noProof/>
            <w:sz w:val="22"/>
            <w:szCs w:val="22"/>
          </w:rPr>
          <w:tab/>
        </w:r>
        <w:r w:rsidR="00DD5628" w:rsidRPr="00C15639">
          <w:rPr>
            <w:rStyle w:val="Hipervnculo"/>
            <w:rFonts w:cs="Arial"/>
            <w:noProof/>
            <w:lang w:eastAsia="es-ES"/>
          </w:rPr>
          <w:t>Detalle de Resultados</w:t>
        </w:r>
        <w:r w:rsidR="00DD5628">
          <w:rPr>
            <w:noProof/>
            <w:webHidden/>
          </w:rPr>
          <w:tab/>
        </w:r>
        <w:r w:rsidR="00DD5628">
          <w:rPr>
            <w:noProof/>
            <w:webHidden/>
          </w:rPr>
          <w:fldChar w:fldCharType="begin"/>
        </w:r>
        <w:r w:rsidR="00DD5628">
          <w:rPr>
            <w:noProof/>
            <w:webHidden/>
          </w:rPr>
          <w:instrText xml:space="preserve"> PAGEREF _Toc85789700 \h </w:instrText>
        </w:r>
        <w:r w:rsidR="00DD5628">
          <w:rPr>
            <w:noProof/>
            <w:webHidden/>
          </w:rPr>
        </w:r>
        <w:r w:rsidR="00DD5628">
          <w:rPr>
            <w:noProof/>
            <w:webHidden/>
          </w:rPr>
          <w:fldChar w:fldCharType="separate"/>
        </w:r>
        <w:r>
          <w:rPr>
            <w:noProof/>
            <w:webHidden/>
          </w:rPr>
          <w:t>15</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01" w:history="1">
        <w:r w:rsidR="00DD5628" w:rsidRPr="00C15639">
          <w:rPr>
            <w:rStyle w:val="Hipervnculo"/>
            <w:noProof/>
          </w:rPr>
          <w:t xml:space="preserve">I.4. </w:t>
        </w:r>
        <w:r w:rsidR="001B58C4">
          <w:rPr>
            <w:rStyle w:val="Hipervnculo"/>
            <w:noProof/>
          </w:rPr>
          <w:t xml:space="preserve"> </w:t>
        </w:r>
        <w:r w:rsidR="00DD5628" w:rsidRPr="00C15639">
          <w:rPr>
            <w:rStyle w:val="Hipervnculo"/>
            <w:noProof/>
          </w:rPr>
          <w:t>COMENTARIOS DEL ENTE FISCALIZADO</w:t>
        </w:r>
        <w:r w:rsidR="00DD5628">
          <w:rPr>
            <w:noProof/>
            <w:webHidden/>
          </w:rPr>
          <w:tab/>
        </w:r>
        <w:r w:rsidR="00DD5628">
          <w:rPr>
            <w:noProof/>
            <w:webHidden/>
          </w:rPr>
          <w:fldChar w:fldCharType="begin"/>
        </w:r>
        <w:r w:rsidR="00DD5628">
          <w:rPr>
            <w:noProof/>
            <w:webHidden/>
          </w:rPr>
          <w:instrText xml:space="preserve"> PAGEREF _Toc85789701 \h </w:instrText>
        </w:r>
        <w:r w:rsidR="00DD5628">
          <w:rPr>
            <w:noProof/>
            <w:webHidden/>
          </w:rPr>
        </w:r>
        <w:r w:rsidR="00DD5628">
          <w:rPr>
            <w:noProof/>
            <w:webHidden/>
          </w:rPr>
          <w:fldChar w:fldCharType="separate"/>
        </w:r>
        <w:r>
          <w:rPr>
            <w:noProof/>
            <w:webHidden/>
          </w:rPr>
          <w:t>53</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02" w:history="1">
        <w:r w:rsidR="001B58C4">
          <w:rPr>
            <w:rStyle w:val="Hipervnculo"/>
            <w:noProof/>
          </w:rPr>
          <w:t xml:space="preserve">I.5. </w:t>
        </w:r>
        <w:r w:rsidR="00DD5628" w:rsidRPr="00C15639">
          <w:rPr>
            <w:rStyle w:val="Hipervnculo"/>
            <w:noProof/>
          </w:rPr>
          <w:t>TABLA DE JUSTIFICACIONES Y ACLARACIONES DE LOS RESULTADOS</w:t>
        </w:r>
        <w:r w:rsidR="00DD5628">
          <w:rPr>
            <w:noProof/>
            <w:webHidden/>
          </w:rPr>
          <w:tab/>
        </w:r>
        <w:r w:rsidR="00DD5628">
          <w:rPr>
            <w:noProof/>
            <w:webHidden/>
          </w:rPr>
          <w:fldChar w:fldCharType="begin"/>
        </w:r>
        <w:r w:rsidR="00DD5628">
          <w:rPr>
            <w:noProof/>
            <w:webHidden/>
          </w:rPr>
          <w:instrText xml:space="preserve"> PAGEREF _Toc85789702 \h </w:instrText>
        </w:r>
        <w:r w:rsidR="00DD5628">
          <w:rPr>
            <w:noProof/>
            <w:webHidden/>
          </w:rPr>
        </w:r>
        <w:r w:rsidR="00DD5628">
          <w:rPr>
            <w:noProof/>
            <w:webHidden/>
          </w:rPr>
          <w:fldChar w:fldCharType="separate"/>
        </w:r>
        <w:r>
          <w:rPr>
            <w:noProof/>
            <w:webHidden/>
          </w:rPr>
          <w:t>54</w:t>
        </w:r>
        <w:r w:rsidR="00DD5628">
          <w:rPr>
            <w:noProof/>
            <w:webHidden/>
          </w:rPr>
          <w:fldChar w:fldCharType="end"/>
        </w:r>
      </w:hyperlink>
    </w:p>
    <w:p w:rsidR="00DD5628" w:rsidRDefault="00411BC0" w:rsidP="00F608CA">
      <w:pPr>
        <w:pStyle w:val="TDC1"/>
        <w:ind w:right="708"/>
        <w:rPr>
          <w:rFonts w:asciiTheme="minorHAnsi" w:hAnsiTheme="minorHAnsi"/>
          <w:b w:val="0"/>
          <w:bCs w:val="0"/>
          <w:noProof/>
          <w:sz w:val="22"/>
          <w:szCs w:val="22"/>
        </w:rPr>
      </w:pPr>
      <w:hyperlink w:anchor="_Toc85789703" w:history="1">
        <w:r w:rsidR="00DD5628" w:rsidRPr="00F608CA">
          <w:rPr>
            <w:rStyle w:val="Hipervnculo"/>
            <w:noProof/>
          </w:rPr>
          <w:t xml:space="preserve">II.  </w:t>
        </w:r>
        <w:r w:rsidR="00F608CA" w:rsidRPr="00F608CA">
          <w:rPr>
            <w:rStyle w:val="Hipervnculo"/>
            <w:noProof/>
          </w:rPr>
          <w:t>AUDITORÍA DE DESEMPEÑO AL CUMPLIMIENTO DE OBJETIVOS Y METAS CON BASE EN INDICADORES DE PROGRAMAS PRESUPUESTARIOS DEL ÓRGANO PÚBLICO DESCONCENTRADO DENOMINADO: SERVICIO ESTATAL DEL EMPLEO Y CAPACITACIÓN PARA EL TRABAJO</w:t>
        </w:r>
        <w:r w:rsidR="00AA4B1E">
          <w:rPr>
            <w:rStyle w:val="Hipervnculo"/>
            <w:noProof/>
          </w:rPr>
          <w:t>,</w:t>
        </w:r>
        <w:r w:rsidR="00F608CA" w:rsidRPr="00F608CA">
          <w:rPr>
            <w:rStyle w:val="Hipervnculo"/>
            <w:noProof/>
          </w:rPr>
          <w:t xml:space="preserve"> 21-AEMD-A-GOB-017-031</w:t>
        </w:r>
        <w:r w:rsidR="00DD5628" w:rsidRPr="00F608CA">
          <w:rPr>
            <w:rStyle w:val="Hipervnculo"/>
            <w:noProof/>
            <w:webHidden/>
          </w:rPr>
          <w:tab/>
        </w:r>
        <w:r w:rsidR="00DD5628" w:rsidRPr="00F608CA">
          <w:rPr>
            <w:rStyle w:val="Hipervnculo"/>
            <w:noProof/>
            <w:webHidden/>
          </w:rPr>
          <w:fldChar w:fldCharType="begin"/>
        </w:r>
        <w:r w:rsidR="00DD5628" w:rsidRPr="00F608CA">
          <w:rPr>
            <w:rStyle w:val="Hipervnculo"/>
            <w:noProof/>
            <w:webHidden/>
          </w:rPr>
          <w:instrText xml:space="preserve"> PAGEREF _Toc85789703 \h </w:instrText>
        </w:r>
        <w:r w:rsidR="00DD5628" w:rsidRPr="00F608CA">
          <w:rPr>
            <w:rStyle w:val="Hipervnculo"/>
            <w:noProof/>
            <w:webHidden/>
          </w:rPr>
        </w:r>
        <w:r w:rsidR="00DD5628" w:rsidRPr="00F608CA">
          <w:rPr>
            <w:rStyle w:val="Hipervnculo"/>
            <w:noProof/>
            <w:webHidden/>
          </w:rPr>
          <w:fldChar w:fldCharType="separate"/>
        </w:r>
        <w:r>
          <w:rPr>
            <w:rStyle w:val="Hipervnculo"/>
            <w:noProof/>
            <w:webHidden/>
          </w:rPr>
          <w:t>55</w:t>
        </w:r>
        <w:r w:rsidR="00DD5628" w:rsidRPr="00F608CA">
          <w:rPr>
            <w:rStyle w:val="Hipervnculo"/>
            <w:noProof/>
            <w:webHidden/>
          </w:rPr>
          <w:fldChar w:fldCharType="end"/>
        </w:r>
      </w:hyperlink>
    </w:p>
    <w:p w:rsidR="00DD5628" w:rsidRDefault="00411BC0">
      <w:pPr>
        <w:pStyle w:val="TDC1"/>
        <w:rPr>
          <w:rFonts w:asciiTheme="minorHAnsi" w:hAnsiTheme="minorHAnsi"/>
          <w:b w:val="0"/>
          <w:bCs w:val="0"/>
          <w:noProof/>
          <w:sz w:val="22"/>
          <w:szCs w:val="22"/>
        </w:rPr>
      </w:pPr>
      <w:hyperlink w:anchor="_Toc85789704" w:history="1">
        <w:r w:rsidR="00DD5628" w:rsidRPr="00C15639">
          <w:rPr>
            <w:rStyle w:val="Hipervnculo"/>
            <w:noProof/>
          </w:rPr>
          <w:t xml:space="preserve">II.1 </w:t>
        </w:r>
        <w:r w:rsidR="001B58C4">
          <w:rPr>
            <w:rStyle w:val="Hipervnculo"/>
            <w:noProof/>
          </w:rPr>
          <w:t xml:space="preserve">  </w:t>
        </w:r>
        <w:r w:rsidR="00DD5628" w:rsidRPr="00C15639">
          <w:rPr>
            <w:rStyle w:val="Hipervnculo"/>
            <w:noProof/>
          </w:rPr>
          <w:t>ANTECEDENTES</w:t>
        </w:r>
        <w:r w:rsidR="00DD5628">
          <w:rPr>
            <w:noProof/>
            <w:webHidden/>
          </w:rPr>
          <w:tab/>
        </w:r>
        <w:r w:rsidR="00DD5628">
          <w:rPr>
            <w:noProof/>
            <w:webHidden/>
          </w:rPr>
          <w:fldChar w:fldCharType="begin"/>
        </w:r>
        <w:r w:rsidR="00DD5628">
          <w:rPr>
            <w:noProof/>
            <w:webHidden/>
          </w:rPr>
          <w:instrText xml:space="preserve"> PAGEREF _Toc85789704 \h </w:instrText>
        </w:r>
        <w:r w:rsidR="00DD5628">
          <w:rPr>
            <w:noProof/>
            <w:webHidden/>
          </w:rPr>
        </w:r>
        <w:r w:rsidR="00DD5628">
          <w:rPr>
            <w:noProof/>
            <w:webHidden/>
          </w:rPr>
          <w:fldChar w:fldCharType="separate"/>
        </w:r>
        <w:r>
          <w:rPr>
            <w:noProof/>
            <w:webHidden/>
          </w:rPr>
          <w:t>55</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05" w:history="1">
        <w:r w:rsidR="00DD5628" w:rsidRPr="00C15639">
          <w:rPr>
            <w:rStyle w:val="Hipervnculo"/>
            <w:noProof/>
          </w:rPr>
          <w:t xml:space="preserve">II.2. </w:t>
        </w:r>
        <w:r w:rsidR="001B58C4">
          <w:rPr>
            <w:rStyle w:val="Hipervnculo"/>
            <w:noProof/>
          </w:rPr>
          <w:t xml:space="preserve"> </w:t>
        </w:r>
        <w:r w:rsidR="00DD5628" w:rsidRPr="00C15639">
          <w:rPr>
            <w:rStyle w:val="Hipervnculo"/>
            <w:noProof/>
          </w:rPr>
          <w:t>ASPECTOS GENERALES DE AUDITORÍA</w:t>
        </w:r>
        <w:r w:rsidR="00DD5628">
          <w:rPr>
            <w:noProof/>
            <w:webHidden/>
          </w:rPr>
          <w:tab/>
        </w:r>
        <w:r w:rsidR="00DD5628">
          <w:rPr>
            <w:noProof/>
            <w:webHidden/>
          </w:rPr>
          <w:fldChar w:fldCharType="begin"/>
        </w:r>
        <w:r w:rsidR="00DD5628">
          <w:rPr>
            <w:noProof/>
            <w:webHidden/>
          </w:rPr>
          <w:instrText xml:space="preserve"> PAGEREF _Toc85789705 \h </w:instrText>
        </w:r>
        <w:r w:rsidR="00DD5628">
          <w:rPr>
            <w:noProof/>
            <w:webHidden/>
          </w:rPr>
        </w:r>
        <w:r w:rsidR="00DD5628">
          <w:rPr>
            <w:noProof/>
            <w:webHidden/>
          </w:rPr>
          <w:fldChar w:fldCharType="separate"/>
        </w:r>
        <w:r>
          <w:rPr>
            <w:noProof/>
            <w:webHidden/>
          </w:rPr>
          <w:t>60</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06" w:history="1">
        <w:r w:rsidR="00DD5628" w:rsidRPr="00C15639">
          <w:rPr>
            <w:rStyle w:val="Hipervnculo"/>
            <w:rFonts w:cs="Arial"/>
            <w:noProof/>
          </w:rPr>
          <w:t>A. Título de la auditoría</w:t>
        </w:r>
        <w:r w:rsidR="00DD5628">
          <w:rPr>
            <w:noProof/>
            <w:webHidden/>
          </w:rPr>
          <w:tab/>
        </w:r>
        <w:r w:rsidR="00DD5628">
          <w:rPr>
            <w:noProof/>
            <w:webHidden/>
          </w:rPr>
          <w:fldChar w:fldCharType="begin"/>
        </w:r>
        <w:r w:rsidR="00DD5628">
          <w:rPr>
            <w:noProof/>
            <w:webHidden/>
          </w:rPr>
          <w:instrText xml:space="preserve"> PAGEREF _Toc85789706 \h </w:instrText>
        </w:r>
        <w:r w:rsidR="00DD5628">
          <w:rPr>
            <w:noProof/>
            <w:webHidden/>
          </w:rPr>
        </w:r>
        <w:r w:rsidR="00DD5628">
          <w:rPr>
            <w:noProof/>
            <w:webHidden/>
          </w:rPr>
          <w:fldChar w:fldCharType="separate"/>
        </w:r>
        <w:r>
          <w:rPr>
            <w:noProof/>
            <w:webHidden/>
          </w:rPr>
          <w:t>60</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07" w:history="1">
        <w:r w:rsidR="00DD5628" w:rsidRPr="00C15639">
          <w:rPr>
            <w:rStyle w:val="Hipervnculo"/>
            <w:rFonts w:cs="Arial"/>
            <w:noProof/>
          </w:rPr>
          <w:t>B. Objetivo</w:t>
        </w:r>
        <w:r w:rsidR="00DD5628">
          <w:rPr>
            <w:noProof/>
            <w:webHidden/>
          </w:rPr>
          <w:tab/>
        </w:r>
        <w:r w:rsidR="00DD5628">
          <w:rPr>
            <w:noProof/>
            <w:webHidden/>
          </w:rPr>
          <w:fldChar w:fldCharType="begin"/>
        </w:r>
        <w:r w:rsidR="00DD5628">
          <w:rPr>
            <w:noProof/>
            <w:webHidden/>
          </w:rPr>
          <w:instrText xml:space="preserve"> PAGEREF _Toc85789707 \h </w:instrText>
        </w:r>
        <w:r w:rsidR="00DD5628">
          <w:rPr>
            <w:noProof/>
            <w:webHidden/>
          </w:rPr>
        </w:r>
        <w:r w:rsidR="00DD5628">
          <w:rPr>
            <w:noProof/>
            <w:webHidden/>
          </w:rPr>
          <w:fldChar w:fldCharType="separate"/>
        </w:r>
        <w:r>
          <w:rPr>
            <w:noProof/>
            <w:webHidden/>
          </w:rPr>
          <w:t>61</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08" w:history="1">
        <w:r w:rsidR="00DD5628" w:rsidRPr="00C15639">
          <w:rPr>
            <w:rStyle w:val="Hipervnculo"/>
            <w:rFonts w:eastAsia="Calibri" w:cs="Arial"/>
            <w:noProof/>
          </w:rPr>
          <w:t>C. Alcance</w:t>
        </w:r>
        <w:r w:rsidR="00DD5628">
          <w:rPr>
            <w:noProof/>
            <w:webHidden/>
          </w:rPr>
          <w:tab/>
        </w:r>
        <w:r w:rsidR="00DD5628">
          <w:rPr>
            <w:noProof/>
            <w:webHidden/>
          </w:rPr>
          <w:fldChar w:fldCharType="begin"/>
        </w:r>
        <w:r w:rsidR="00DD5628">
          <w:rPr>
            <w:noProof/>
            <w:webHidden/>
          </w:rPr>
          <w:instrText xml:space="preserve"> PAGEREF _Toc85789708 \h </w:instrText>
        </w:r>
        <w:r w:rsidR="00DD5628">
          <w:rPr>
            <w:noProof/>
            <w:webHidden/>
          </w:rPr>
        </w:r>
        <w:r w:rsidR="00DD5628">
          <w:rPr>
            <w:noProof/>
            <w:webHidden/>
          </w:rPr>
          <w:fldChar w:fldCharType="separate"/>
        </w:r>
        <w:r>
          <w:rPr>
            <w:noProof/>
            <w:webHidden/>
          </w:rPr>
          <w:t>61</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09" w:history="1">
        <w:r w:rsidR="00DD5628" w:rsidRPr="00C15639">
          <w:rPr>
            <w:rStyle w:val="Hipervnculo"/>
            <w:rFonts w:cs="Arial"/>
            <w:noProof/>
            <w:lang w:eastAsia="es-ES"/>
          </w:rPr>
          <w:t>D. Criterios de Selección</w:t>
        </w:r>
        <w:r w:rsidR="00DD5628">
          <w:rPr>
            <w:noProof/>
            <w:webHidden/>
          </w:rPr>
          <w:tab/>
        </w:r>
        <w:r w:rsidR="00DD5628">
          <w:rPr>
            <w:noProof/>
            <w:webHidden/>
          </w:rPr>
          <w:fldChar w:fldCharType="begin"/>
        </w:r>
        <w:r w:rsidR="00DD5628">
          <w:rPr>
            <w:noProof/>
            <w:webHidden/>
          </w:rPr>
          <w:instrText xml:space="preserve"> PAGEREF _Toc85789709 \h </w:instrText>
        </w:r>
        <w:r w:rsidR="00DD5628">
          <w:rPr>
            <w:noProof/>
            <w:webHidden/>
          </w:rPr>
        </w:r>
        <w:r w:rsidR="00DD5628">
          <w:rPr>
            <w:noProof/>
            <w:webHidden/>
          </w:rPr>
          <w:fldChar w:fldCharType="separate"/>
        </w:r>
        <w:r>
          <w:rPr>
            <w:noProof/>
            <w:webHidden/>
          </w:rPr>
          <w:t>62</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10" w:history="1">
        <w:r w:rsidR="00DD5628" w:rsidRPr="00C15639">
          <w:rPr>
            <w:rStyle w:val="Hipervnculo"/>
            <w:rFonts w:cs="Arial"/>
            <w:noProof/>
          </w:rPr>
          <w:t>E. Áreas Revisadas</w:t>
        </w:r>
        <w:r w:rsidR="00DD5628">
          <w:rPr>
            <w:noProof/>
            <w:webHidden/>
          </w:rPr>
          <w:tab/>
        </w:r>
        <w:r w:rsidR="00DD5628">
          <w:rPr>
            <w:noProof/>
            <w:webHidden/>
          </w:rPr>
          <w:fldChar w:fldCharType="begin"/>
        </w:r>
        <w:r w:rsidR="00DD5628">
          <w:rPr>
            <w:noProof/>
            <w:webHidden/>
          </w:rPr>
          <w:instrText xml:space="preserve"> PAGEREF _Toc85789710 \h </w:instrText>
        </w:r>
        <w:r w:rsidR="00DD5628">
          <w:rPr>
            <w:noProof/>
            <w:webHidden/>
          </w:rPr>
        </w:r>
        <w:r w:rsidR="00DD5628">
          <w:rPr>
            <w:noProof/>
            <w:webHidden/>
          </w:rPr>
          <w:fldChar w:fldCharType="separate"/>
        </w:r>
        <w:r>
          <w:rPr>
            <w:noProof/>
            <w:webHidden/>
          </w:rPr>
          <w:t>62</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11" w:history="1">
        <w:r w:rsidR="00DD5628" w:rsidRPr="00C15639">
          <w:rPr>
            <w:rStyle w:val="Hipervnculo"/>
            <w:rFonts w:cs="Arial"/>
            <w:noProof/>
          </w:rPr>
          <w:t>F. Procedimientos de Auditoría Aplicados</w:t>
        </w:r>
        <w:r w:rsidR="00DD5628">
          <w:rPr>
            <w:noProof/>
            <w:webHidden/>
          </w:rPr>
          <w:tab/>
        </w:r>
        <w:r w:rsidR="00DD5628">
          <w:rPr>
            <w:noProof/>
            <w:webHidden/>
          </w:rPr>
          <w:fldChar w:fldCharType="begin"/>
        </w:r>
        <w:r w:rsidR="00DD5628">
          <w:rPr>
            <w:noProof/>
            <w:webHidden/>
          </w:rPr>
          <w:instrText xml:space="preserve"> PAGEREF _Toc85789711 \h </w:instrText>
        </w:r>
        <w:r w:rsidR="00DD5628">
          <w:rPr>
            <w:noProof/>
            <w:webHidden/>
          </w:rPr>
        </w:r>
        <w:r w:rsidR="00DD5628">
          <w:rPr>
            <w:noProof/>
            <w:webHidden/>
          </w:rPr>
          <w:fldChar w:fldCharType="separate"/>
        </w:r>
        <w:r>
          <w:rPr>
            <w:noProof/>
            <w:webHidden/>
          </w:rPr>
          <w:t>62</w:t>
        </w:r>
        <w:r w:rsidR="00DD5628">
          <w:rPr>
            <w:noProof/>
            <w:webHidden/>
          </w:rPr>
          <w:fldChar w:fldCharType="end"/>
        </w:r>
      </w:hyperlink>
    </w:p>
    <w:p w:rsidR="00DD5628" w:rsidRDefault="00411BC0" w:rsidP="00D30864">
      <w:pPr>
        <w:pStyle w:val="TDC2"/>
        <w:ind w:left="993" w:right="283"/>
        <w:rPr>
          <w:rFonts w:asciiTheme="minorHAnsi" w:hAnsiTheme="minorHAnsi"/>
          <w:b w:val="0"/>
          <w:bCs w:val="0"/>
          <w:noProof/>
          <w:sz w:val="22"/>
          <w:szCs w:val="22"/>
        </w:rPr>
      </w:pPr>
      <w:hyperlink w:anchor="_Toc85789712" w:history="1">
        <w:r w:rsidR="00DD5628" w:rsidRPr="00C15639">
          <w:rPr>
            <w:rStyle w:val="Hipervnculo"/>
            <w:rFonts w:cs="Arial"/>
            <w:noProof/>
          </w:rPr>
          <w:t>G. Servidores Públicos que intervinieron en la Auditoría</w:t>
        </w:r>
        <w:r w:rsidR="00DD5628">
          <w:rPr>
            <w:noProof/>
            <w:webHidden/>
          </w:rPr>
          <w:tab/>
        </w:r>
        <w:r w:rsidR="00DD5628">
          <w:rPr>
            <w:noProof/>
            <w:webHidden/>
          </w:rPr>
          <w:fldChar w:fldCharType="begin"/>
        </w:r>
        <w:r w:rsidR="00DD5628">
          <w:rPr>
            <w:noProof/>
            <w:webHidden/>
          </w:rPr>
          <w:instrText xml:space="preserve"> PAGEREF _Toc85789712 \h </w:instrText>
        </w:r>
        <w:r w:rsidR="00DD5628">
          <w:rPr>
            <w:noProof/>
            <w:webHidden/>
          </w:rPr>
        </w:r>
        <w:r w:rsidR="00DD5628">
          <w:rPr>
            <w:noProof/>
            <w:webHidden/>
          </w:rPr>
          <w:fldChar w:fldCharType="separate"/>
        </w:r>
        <w:r>
          <w:rPr>
            <w:noProof/>
            <w:webHidden/>
          </w:rPr>
          <w:t>64</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13" w:history="1">
        <w:r w:rsidR="00DD5628" w:rsidRPr="00C15639">
          <w:rPr>
            <w:rStyle w:val="Hipervnculo"/>
            <w:noProof/>
          </w:rPr>
          <w:t>II</w:t>
        </w:r>
        <w:r w:rsidR="00DD5628" w:rsidRPr="00C15639">
          <w:rPr>
            <w:rStyle w:val="Hipervnculo"/>
            <w:rFonts w:eastAsiaTheme="majorEastAsia"/>
            <w:noProof/>
          </w:rPr>
          <w:t>.3.  RESULTADOS DE LA FISCALIZACIÓN EFECTUADA</w:t>
        </w:r>
        <w:r w:rsidR="00DD5628">
          <w:rPr>
            <w:noProof/>
            <w:webHidden/>
          </w:rPr>
          <w:tab/>
        </w:r>
        <w:r w:rsidR="00DD5628">
          <w:rPr>
            <w:noProof/>
            <w:webHidden/>
          </w:rPr>
          <w:fldChar w:fldCharType="begin"/>
        </w:r>
        <w:r w:rsidR="00DD5628">
          <w:rPr>
            <w:noProof/>
            <w:webHidden/>
          </w:rPr>
          <w:instrText xml:space="preserve"> PAGEREF _Toc85789713 \h </w:instrText>
        </w:r>
        <w:r w:rsidR="00DD5628">
          <w:rPr>
            <w:noProof/>
            <w:webHidden/>
          </w:rPr>
        </w:r>
        <w:r w:rsidR="00DD5628">
          <w:rPr>
            <w:noProof/>
            <w:webHidden/>
          </w:rPr>
          <w:fldChar w:fldCharType="separate"/>
        </w:r>
        <w:r>
          <w:rPr>
            <w:noProof/>
            <w:webHidden/>
          </w:rPr>
          <w:t>64</w:t>
        </w:r>
        <w:r w:rsidR="00DD5628">
          <w:rPr>
            <w:noProof/>
            <w:webHidden/>
          </w:rPr>
          <w:fldChar w:fldCharType="end"/>
        </w:r>
      </w:hyperlink>
    </w:p>
    <w:p w:rsidR="00DD5628" w:rsidRDefault="00411BC0" w:rsidP="00335AD1">
      <w:pPr>
        <w:pStyle w:val="TDC2"/>
        <w:ind w:left="1032" w:right="283"/>
        <w:jc w:val="left"/>
        <w:rPr>
          <w:rFonts w:asciiTheme="minorHAnsi" w:hAnsiTheme="minorHAnsi"/>
          <w:b w:val="0"/>
          <w:bCs w:val="0"/>
          <w:noProof/>
          <w:sz w:val="22"/>
          <w:szCs w:val="22"/>
        </w:rPr>
      </w:pPr>
      <w:hyperlink w:anchor="_Toc85789714" w:history="1">
        <w:r w:rsidR="00DD5628" w:rsidRPr="00C15639">
          <w:rPr>
            <w:rStyle w:val="Hipervnculo"/>
            <w:rFonts w:cs="Arial"/>
            <w:noProof/>
            <w:lang w:eastAsia="es-ES"/>
          </w:rPr>
          <w:t>A.</w:t>
        </w:r>
        <w:r w:rsidR="00DD5628">
          <w:rPr>
            <w:rFonts w:asciiTheme="minorHAnsi" w:hAnsiTheme="minorHAnsi"/>
            <w:b w:val="0"/>
            <w:bCs w:val="0"/>
            <w:noProof/>
            <w:sz w:val="22"/>
            <w:szCs w:val="22"/>
          </w:rPr>
          <w:tab/>
        </w:r>
        <w:r w:rsidR="00DD5628" w:rsidRPr="00C15639">
          <w:rPr>
            <w:rStyle w:val="Hipervnculo"/>
            <w:rFonts w:cs="Arial"/>
            <w:noProof/>
            <w:lang w:eastAsia="es-ES"/>
          </w:rPr>
          <w:t xml:space="preserve">Resumen general de observaciones y recomendaciones </w:t>
        </w:r>
        <w:r w:rsidR="00335AD1">
          <w:rPr>
            <w:rStyle w:val="Hipervnculo"/>
            <w:rFonts w:cs="Arial"/>
            <w:noProof/>
            <w:lang w:eastAsia="es-ES"/>
          </w:rPr>
          <w:t xml:space="preserve">      </w:t>
        </w:r>
        <w:r w:rsidR="00DD5628" w:rsidRPr="00C15639">
          <w:rPr>
            <w:rStyle w:val="Hipervnculo"/>
            <w:rFonts w:cs="Arial"/>
            <w:noProof/>
            <w:lang w:eastAsia="es-ES"/>
          </w:rPr>
          <w:t>emitidas en materia de desempeño</w:t>
        </w:r>
        <w:r w:rsidR="00DD5628">
          <w:rPr>
            <w:noProof/>
            <w:webHidden/>
          </w:rPr>
          <w:tab/>
        </w:r>
        <w:r w:rsidR="00DD5628">
          <w:rPr>
            <w:noProof/>
            <w:webHidden/>
          </w:rPr>
          <w:fldChar w:fldCharType="begin"/>
        </w:r>
        <w:r w:rsidR="00DD5628">
          <w:rPr>
            <w:noProof/>
            <w:webHidden/>
          </w:rPr>
          <w:instrText xml:space="preserve"> PAGEREF _Toc85789714 \h </w:instrText>
        </w:r>
        <w:r w:rsidR="00DD5628">
          <w:rPr>
            <w:noProof/>
            <w:webHidden/>
          </w:rPr>
        </w:r>
        <w:r w:rsidR="00DD5628">
          <w:rPr>
            <w:noProof/>
            <w:webHidden/>
          </w:rPr>
          <w:fldChar w:fldCharType="separate"/>
        </w:r>
        <w:r>
          <w:rPr>
            <w:noProof/>
            <w:webHidden/>
          </w:rPr>
          <w:t>64</w:t>
        </w:r>
        <w:r w:rsidR="00DD5628">
          <w:rPr>
            <w:noProof/>
            <w:webHidden/>
          </w:rPr>
          <w:fldChar w:fldCharType="end"/>
        </w:r>
      </w:hyperlink>
    </w:p>
    <w:p w:rsidR="00DD5628" w:rsidRDefault="00411BC0" w:rsidP="00D30864">
      <w:pPr>
        <w:pStyle w:val="TDC2"/>
        <w:ind w:left="1032" w:right="283"/>
        <w:rPr>
          <w:rFonts w:asciiTheme="minorHAnsi" w:hAnsiTheme="minorHAnsi"/>
          <w:b w:val="0"/>
          <w:bCs w:val="0"/>
          <w:noProof/>
          <w:sz w:val="22"/>
          <w:szCs w:val="22"/>
        </w:rPr>
      </w:pPr>
      <w:hyperlink w:anchor="_Toc85789715" w:history="1">
        <w:r w:rsidR="00DD5628" w:rsidRPr="00C15639">
          <w:rPr>
            <w:rStyle w:val="Hipervnculo"/>
            <w:rFonts w:cs="Arial"/>
            <w:noProof/>
            <w:lang w:eastAsia="es-ES"/>
          </w:rPr>
          <w:t>B.</w:t>
        </w:r>
        <w:r w:rsidR="00DD5628">
          <w:rPr>
            <w:rFonts w:asciiTheme="minorHAnsi" w:hAnsiTheme="minorHAnsi"/>
            <w:b w:val="0"/>
            <w:bCs w:val="0"/>
            <w:noProof/>
            <w:sz w:val="22"/>
            <w:szCs w:val="22"/>
          </w:rPr>
          <w:tab/>
        </w:r>
        <w:r w:rsidR="00DD5628" w:rsidRPr="00C15639">
          <w:rPr>
            <w:rStyle w:val="Hipervnculo"/>
            <w:rFonts w:cs="Arial"/>
            <w:noProof/>
            <w:lang w:eastAsia="es-ES"/>
          </w:rPr>
          <w:t>Detalle de Resultados</w:t>
        </w:r>
        <w:r w:rsidR="00DD5628">
          <w:rPr>
            <w:noProof/>
            <w:webHidden/>
          </w:rPr>
          <w:tab/>
        </w:r>
        <w:r w:rsidR="00DD5628">
          <w:rPr>
            <w:noProof/>
            <w:webHidden/>
          </w:rPr>
          <w:fldChar w:fldCharType="begin"/>
        </w:r>
        <w:r w:rsidR="00DD5628">
          <w:rPr>
            <w:noProof/>
            <w:webHidden/>
          </w:rPr>
          <w:instrText xml:space="preserve"> PAGEREF _Toc85789715 \h </w:instrText>
        </w:r>
        <w:r w:rsidR="00DD5628">
          <w:rPr>
            <w:noProof/>
            <w:webHidden/>
          </w:rPr>
        </w:r>
        <w:r w:rsidR="00DD5628">
          <w:rPr>
            <w:noProof/>
            <w:webHidden/>
          </w:rPr>
          <w:fldChar w:fldCharType="separate"/>
        </w:r>
        <w:r>
          <w:rPr>
            <w:noProof/>
            <w:webHidden/>
          </w:rPr>
          <w:t>65</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16" w:history="1">
        <w:r w:rsidR="00DD5628" w:rsidRPr="00C15639">
          <w:rPr>
            <w:rStyle w:val="Hipervnculo"/>
            <w:noProof/>
          </w:rPr>
          <w:t xml:space="preserve">II.4. </w:t>
        </w:r>
        <w:r w:rsidR="001B58C4">
          <w:rPr>
            <w:rStyle w:val="Hipervnculo"/>
            <w:noProof/>
          </w:rPr>
          <w:t xml:space="preserve"> </w:t>
        </w:r>
        <w:r w:rsidR="00DD5628" w:rsidRPr="00C15639">
          <w:rPr>
            <w:rStyle w:val="Hipervnculo"/>
            <w:noProof/>
          </w:rPr>
          <w:t>COMENTARIOS DEL ENTE FISCALIZADO</w:t>
        </w:r>
        <w:r w:rsidR="00DD5628">
          <w:rPr>
            <w:noProof/>
            <w:webHidden/>
          </w:rPr>
          <w:tab/>
        </w:r>
        <w:r w:rsidR="00DD5628">
          <w:rPr>
            <w:noProof/>
            <w:webHidden/>
          </w:rPr>
          <w:fldChar w:fldCharType="begin"/>
        </w:r>
        <w:r w:rsidR="00DD5628">
          <w:rPr>
            <w:noProof/>
            <w:webHidden/>
          </w:rPr>
          <w:instrText xml:space="preserve"> PAGEREF _Toc85789716 \h </w:instrText>
        </w:r>
        <w:r w:rsidR="00DD5628">
          <w:rPr>
            <w:noProof/>
            <w:webHidden/>
          </w:rPr>
        </w:r>
        <w:r w:rsidR="00DD5628">
          <w:rPr>
            <w:noProof/>
            <w:webHidden/>
          </w:rPr>
          <w:fldChar w:fldCharType="separate"/>
        </w:r>
        <w:r>
          <w:rPr>
            <w:noProof/>
            <w:webHidden/>
          </w:rPr>
          <w:t>106</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17" w:history="1">
        <w:r w:rsidR="00DD5628" w:rsidRPr="00C15639">
          <w:rPr>
            <w:rStyle w:val="Hipervnculo"/>
            <w:noProof/>
          </w:rPr>
          <w:t>II.5. TABLA DE JUSTIFICACIONES Y ACLARACIONES DE LOS RESULTADOS</w:t>
        </w:r>
        <w:r w:rsidR="00DD5628">
          <w:rPr>
            <w:noProof/>
            <w:webHidden/>
          </w:rPr>
          <w:tab/>
        </w:r>
        <w:r w:rsidR="00DD5628">
          <w:rPr>
            <w:noProof/>
            <w:webHidden/>
          </w:rPr>
          <w:fldChar w:fldCharType="begin"/>
        </w:r>
        <w:r w:rsidR="00DD5628">
          <w:rPr>
            <w:noProof/>
            <w:webHidden/>
          </w:rPr>
          <w:instrText xml:space="preserve"> PAGEREF _Toc85789717 \h </w:instrText>
        </w:r>
        <w:r w:rsidR="00DD5628">
          <w:rPr>
            <w:noProof/>
            <w:webHidden/>
          </w:rPr>
        </w:r>
        <w:r w:rsidR="00DD5628">
          <w:rPr>
            <w:noProof/>
            <w:webHidden/>
          </w:rPr>
          <w:fldChar w:fldCharType="separate"/>
        </w:r>
        <w:r>
          <w:rPr>
            <w:noProof/>
            <w:webHidden/>
          </w:rPr>
          <w:t>107</w:t>
        </w:r>
        <w:r w:rsidR="00DD5628">
          <w:rPr>
            <w:noProof/>
            <w:webHidden/>
          </w:rPr>
          <w:fldChar w:fldCharType="end"/>
        </w:r>
      </w:hyperlink>
    </w:p>
    <w:p w:rsidR="00DD5628" w:rsidRDefault="00411BC0">
      <w:pPr>
        <w:pStyle w:val="TDC1"/>
        <w:rPr>
          <w:rFonts w:asciiTheme="minorHAnsi" w:hAnsiTheme="minorHAnsi"/>
          <w:b w:val="0"/>
          <w:bCs w:val="0"/>
          <w:noProof/>
          <w:sz w:val="22"/>
          <w:szCs w:val="22"/>
        </w:rPr>
      </w:pPr>
      <w:hyperlink w:anchor="_Toc85789718" w:history="1">
        <w:r w:rsidR="00DD5628" w:rsidRPr="00C15639">
          <w:rPr>
            <w:rStyle w:val="Hipervnculo"/>
            <w:noProof/>
          </w:rPr>
          <w:t xml:space="preserve">III. </w:t>
        </w:r>
        <w:r w:rsidR="001B58C4">
          <w:rPr>
            <w:rStyle w:val="Hipervnculo"/>
            <w:noProof/>
          </w:rPr>
          <w:t xml:space="preserve">  </w:t>
        </w:r>
        <w:r w:rsidR="00DD5628" w:rsidRPr="00C15639">
          <w:rPr>
            <w:rStyle w:val="Hipervnculo"/>
            <w:noProof/>
          </w:rPr>
          <w:t>DICTAMEN DEL INFORME INDIVIDUAL DE AUDITORÍA</w:t>
        </w:r>
        <w:r w:rsidR="00DD5628">
          <w:rPr>
            <w:noProof/>
            <w:webHidden/>
          </w:rPr>
          <w:tab/>
        </w:r>
        <w:r w:rsidR="00DD5628">
          <w:rPr>
            <w:noProof/>
            <w:webHidden/>
          </w:rPr>
          <w:fldChar w:fldCharType="begin"/>
        </w:r>
        <w:r w:rsidR="00DD5628">
          <w:rPr>
            <w:noProof/>
            <w:webHidden/>
          </w:rPr>
          <w:instrText xml:space="preserve"> PAGEREF _Toc85789718 \h </w:instrText>
        </w:r>
        <w:r w:rsidR="00DD5628">
          <w:rPr>
            <w:noProof/>
            <w:webHidden/>
          </w:rPr>
        </w:r>
        <w:r w:rsidR="00DD5628">
          <w:rPr>
            <w:noProof/>
            <w:webHidden/>
          </w:rPr>
          <w:fldChar w:fldCharType="separate"/>
        </w:r>
        <w:r>
          <w:rPr>
            <w:noProof/>
            <w:webHidden/>
          </w:rPr>
          <w:t>107</w:t>
        </w:r>
        <w:r w:rsidR="00DD5628">
          <w:rPr>
            <w:noProof/>
            <w:webHidden/>
          </w:rPr>
          <w:fldChar w:fldCharType="end"/>
        </w:r>
      </w:hyperlink>
    </w:p>
    <w:p w:rsidR="003B2431" w:rsidRPr="001B58C4" w:rsidRDefault="00DD5628" w:rsidP="003B2431">
      <w:pPr>
        <w:rPr>
          <w:rFonts w:eastAsiaTheme="majorEastAsia"/>
          <w:sz w:val="10"/>
        </w:rPr>
      </w:pPr>
      <w:r>
        <w:rPr>
          <w:rFonts w:ascii="Arial" w:eastAsiaTheme="majorEastAsia" w:hAnsi="Arial" w:cs="Arial"/>
          <w:b/>
          <w:bCs/>
          <w:sz w:val="24"/>
          <w:szCs w:val="24"/>
        </w:rPr>
        <w:fldChar w:fldCharType="end"/>
      </w:r>
    </w:p>
    <w:p w:rsidR="004604E8" w:rsidRPr="00D51331" w:rsidRDefault="004604E8" w:rsidP="00D51331">
      <w:pPr>
        <w:pStyle w:val="Ttulo1"/>
      </w:pPr>
      <w:bookmarkStart w:id="3" w:name="_Toc85786070"/>
      <w:bookmarkStart w:id="4" w:name="_Toc85789687"/>
      <w:r w:rsidRPr="00D51331">
        <w:lastRenderedPageBreak/>
        <w:t>INTRODUCCIÓN</w:t>
      </w:r>
      <w:bookmarkEnd w:id="0"/>
      <w:bookmarkEnd w:id="1"/>
      <w:bookmarkEnd w:id="3"/>
      <w:bookmarkEnd w:id="4"/>
    </w:p>
    <w:p w:rsidR="006C13F2" w:rsidRPr="002A2C86" w:rsidRDefault="006C13F2" w:rsidP="004147C3">
      <w:pPr>
        <w:spacing w:after="0"/>
      </w:pPr>
    </w:p>
    <w:p w:rsidR="00974741" w:rsidRDefault="00974741" w:rsidP="004147C3">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 xml:space="preserve">de la Constitución Política del Estado Libre y Soberano </w:t>
      </w:r>
      <w:r w:rsidR="00524C58" w:rsidRPr="002A2C86">
        <w:rPr>
          <w:rFonts w:ascii="Arial" w:hAnsi="Arial" w:cs="Arial"/>
          <w:sz w:val="24"/>
        </w:rPr>
        <w:t>de</w:t>
      </w:r>
      <w:r w:rsidRPr="002A2C86">
        <w:rPr>
          <w:rFonts w:ascii="Arial" w:hAnsi="Arial" w:cs="Arial"/>
          <w:sz w:val="24"/>
        </w:rPr>
        <w:t xml:space="preserve"> Quintana Roo, corresponde al Poder Legislativo</w:t>
      </w:r>
      <w:r w:rsidR="0035482D">
        <w:rPr>
          <w:rFonts w:ascii="Arial" w:hAnsi="Arial" w:cs="Arial"/>
          <w:sz w:val="24"/>
        </w:rPr>
        <w:t>,</w:t>
      </w:r>
      <w:r w:rsidRPr="002A2C86">
        <w:rPr>
          <w:rFonts w:ascii="Arial" w:hAnsi="Arial" w:cs="Arial"/>
          <w:sz w:val="24"/>
        </w:rPr>
        <w:t xml:space="preserve">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le presente sobre los resu</w:t>
      </w:r>
      <w:r w:rsidR="0035482D">
        <w:rPr>
          <w:rFonts w:ascii="Arial" w:hAnsi="Arial" w:cs="Arial"/>
          <w:sz w:val="24"/>
        </w:rPr>
        <w:t>ltados de su gestión financiera</w:t>
      </w:r>
      <w:r w:rsidRPr="002A2C86">
        <w:rPr>
          <w:rFonts w:ascii="Arial" w:hAnsi="Arial" w:cs="Arial"/>
          <w:sz w:val="24"/>
        </w:rPr>
        <w:t xml:space="preserve">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4147C3" w:rsidRPr="002A2C86" w:rsidRDefault="004147C3" w:rsidP="004147C3">
      <w:pPr>
        <w:spacing w:after="0"/>
        <w:jc w:val="both"/>
        <w:rPr>
          <w:rFonts w:ascii="Arial" w:hAnsi="Arial" w:cs="Arial"/>
          <w:sz w:val="24"/>
        </w:rPr>
      </w:pPr>
    </w:p>
    <w:p w:rsidR="00524C58" w:rsidRPr="002A2C86" w:rsidRDefault="00974741" w:rsidP="004147C3">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XVI</w:t>
      </w:r>
      <w:r w:rsidR="00F608CA">
        <w:rPr>
          <w:rFonts w:ascii="Arial" w:hAnsi="Arial" w:cs="Arial"/>
          <w:sz w:val="24"/>
          <w:szCs w:val="24"/>
        </w:rPr>
        <w:t>I</w:t>
      </w:r>
      <w:r w:rsidR="00524C58" w:rsidRPr="002A2C86">
        <w:rPr>
          <w:rFonts w:ascii="Arial" w:hAnsi="Arial" w:cs="Arial"/>
          <w:sz w:val="24"/>
          <w:szCs w:val="24"/>
        </w:rPr>
        <w:t xml:space="preserve"> Legislatura del Estado de Quintana Roo, con relación al manejo de las mismas por parte de las autoridades estatales. </w:t>
      </w:r>
    </w:p>
    <w:p w:rsidR="0034309D" w:rsidRDefault="0034309D" w:rsidP="004147C3">
      <w:pPr>
        <w:spacing w:after="0"/>
        <w:jc w:val="both"/>
        <w:rPr>
          <w:rFonts w:ascii="Arial" w:hAnsi="Arial" w:cs="Arial"/>
          <w:bCs/>
          <w:sz w:val="24"/>
        </w:rPr>
      </w:pPr>
    </w:p>
    <w:p w:rsidR="00412626" w:rsidRDefault="00412626" w:rsidP="004147C3">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sidR="00843903">
        <w:rPr>
          <w:rFonts w:ascii="Arial" w:eastAsia="Times New Roman" w:hAnsi="Arial" w:cs="Arial"/>
          <w:bCs/>
          <w:sz w:val="24"/>
          <w:szCs w:val="24"/>
          <w:lang w:eastAsia="es-ES"/>
        </w:rPr>
        <w:t>ación de la Cuenta Pública de la</w:t>
      </w:r>
      <w:r w:rsidRPr="00412626">
        <w:rPr>
          <w:rFonts w:ascii="Arial" w:eastAsia="Times New Roman" w:hAnsi="Arial" w:cs="Arial"/>
          <w:bCs/>
          <w:sz w:val="24"/>
          <w:szCs w:val="24"/>
          <w:lang w:eastAsia="es-ES"/>
        </w:rPr>
        <w:t xml:space="preserve"> </w:t>
      </w:r>
      <w:r w:rsidR="00843903">
        <w:rPr>
          <w:rFonts w:ascii="Arial" w:eastAsia="Times New Roman" w:hAnsi="Arial" w:cs="Arial"/>
          <w:b/>
          <w:bCs/>
          <w:sz w:val="24"/>
          <w:szCs w:val="24"/>
          <w:lang w:eastAsia="es-ES"/>
        </w:rPr>
        <w:t>Secretaría de</w:t>
      </w:r>
      <w:r w:rsidR="00517A6E">
        <w:rPr>
          <w:rFonts w:ascii="Arial" w:eastAsia="Times New Roman" w:hAnsi="Arial" w:cs="Arial"/>
          <w:b/>
          <w:bCs/>
          <w:sz w:val="24"/>
          <w:szCs w:val="24"/>
          <w:lang w:eastAsia="es-ES"/>
        </w:rPr>
        <w:t>l</w:t>
      </w:r>
      <w:r w:rsidR="00843903">
        <w:rPr>
          <w:rFonts w:ascii="Arial" w:eastAsia="Times New Roman" w:hAnsi="Arial" w:cs="Arial"/>
          <w:b/>
          <w:bCs/>
          <w:sz w:val="24"/>
          <w:szCs w:val="24"/>
          <w:lang w:eastAsia="es-ES"/>
        </w:rPr>
        <w:t xml:space="preserve"> </w:t>
      </w:r>
      <w:r w:rsidR="00F608CA">
        <w:rPr>
          <w:rFonts w:ascii="Arial" w:eastAsia="Times New Roman" w:hAnsi="Arial" w:cs="Arial"/>
          <w:b/>
          <w:bCs/>
          <w:sz w:val="24"/>
          <w:szCs w:val="24"/>
          <w:lang w:eastAsia="es-ES"/>
        </w:rPr>
        <w:t>Trabajo y Previsión Social</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4147C3">
      <w:pPr>
        <w:spacing w:after="0"/>
        <w:jc w:val="both"/>
        <w:rPr>
          <w:rFonts w:ascii="Arial" w:eastAsia="Times New Roman" w:hAnsi="Arial" w:cs="Arial"/>
          <w:bCs/>
          <w:sz w:val="24"/>
          <w:szCs w:val="24"/>
          <w:lang w:eastAsia="es-ES"/>
        </w:rPr>
      </w:pPr>
    </w:p>
    <w:p w:rsidR="00974741" w:rsidRDefault="009600CB" w:rsidP="004147C3">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35482D">
        <w:rPr>
          <w:rFonts w:ascii="Arial" w:hAnsi="Arial" w:cs="Arial"/>
          <w:bCs/>
          <w:sz w:val="24"/>
        </w:rPr>
        <w:t>rrollado fundamentalmente por la</w:t>
      </w:r>
      <w:r w:rsidRPr="009600CB">
        <w:rPr>
          <w:rFonts w:ascii="Arial" w:hAnsi="Arial" w:cs="Arial"/>
          <w:bCs/>
          <w:sz w:val="24"/>
        </w:rPr>
        <w:t xml:space="preserve"> </w:t>
      </w:r>
      <w:r w:rsidR="008950C6">
        <w:rPr>
          <w:rFonts w:ascii="Arial" w:eastAsia="Times New Roman" w:hAnsi="Arial" w:cs="Arial"/>
          <w:b/>
          <w:bCs/>
          <w:sz w:val="24"/>
          <w:szCs w:val="24"/>
          <w:lang w:eastAsia="es-ES"/>
        </w:rPr>
        <w:t>Secretaría de</w:t>
      </w:r>
      <w:r w:rsidR="00517A6E">
        <w:rPr>
          <w:rFonts w:ascii="Arial" w:eastAsia="Times New Roman" w:hAnsi="Arial" w:cs="Arial"/>
          <w:b/>
          <w:bCs/>
          <w:sz w:val="24"/>
          <w:szCs w:val="24"/>
          <w:lang w:eastAsia="es-ES"/>
        </w:rPr>
        <w:t>l</w:t>
      </w:r>
      <w:r w:rsidR="008950C6">
        <w:rPr>
          <w:rFonts w:ascii="Arial" w:eastAsia="Times New Roman" w:hAnsi="Arial" w:cs="Arial"/>
          <w:b/>
          <w:bCs/>
          <w:sz w:val="24"/>
          <w:szCs w:val="24"/>
          <w:lang w:eastAsia="es-ES"/>
        </w:rPr>
        <w:t xml:space="preserve"> Trabajo y Previsión Social</w:t>
      </w:r>
      <w:r w:rsidR="008950C6" w:rsidRPr="00412626">
        <w:rPr>
          <w:rFonts w:ascii="Arial" w:eastAsia="Times New Roman" w:hAnsi="Arial" w:cs="Arial"/>
          <w:bCs/>
          <w:sz w:val="24"/>
          <w:szCs w:val="24"/>
          <w:lang w:eastAsia="es-ES"/>
        </w:rPr>
        <w:t xml:space="preserve"> </w:t>
      </w:r>
      <w:r w:rsidRPr="009600CB">
        <w:rPr>
          <w:rFonts w:ascii="Arial" w:hAnsi="Arial" w:cs="Arial"/>
          <w:bCs/>
          <w:sz w:val="24"/>
        </w:rPr>
        <w:t xml:space="preserve">en la integración de la Cuenta Pública, la cual incluye los resultados de las labores administrativas </w:t>
      </w:r>
      <w:r w:rsidRPr="008F4033">
        <w:rPr>
          <w:rFonts w:ascii="Arial" w:hAnsi="Arial" w:cs="Arial"/>
          <w:bCs/>
          <w:sz w:val="24"/>
        </w:rPr>
        <w:t>realizadas</w:t>
      </w:r>
      <w:r w:rsidR="0035482D">
        <w:rPr>
          <w:rFonts w:ascii="Arial" w:hAnsi="Arial" w:cs="Arial"/>
          <w:bCs/>
          <w:sz w:val="24"/>
        </w:rPr>
        <w:t xml:space="preserve"> en el ejercicio fiscal 202</w:t>
      </w:r>
      <w:r w:rsidR="008950C6">
        <w:rPr>
          <w:rFonts w:ascii="Arial" w:hAnsi="Arial" w:cs="Arial"/>
          <w:bCs/>
          <w:sz w:val="24"/>
        </w:rPr>
        <w:t>1</w:t>
      </w:r>
      <w:r w:rsidR="0035482D">
        <w:rPr>
          <w:rFonts w:ascii="Arial" w:hAnsi="Arial" w:cs="Arial"/>
          <w:bCs/>
          <w:sz w:val="24"/>
        </w:rPr>
        <w:t>,</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w:t>
      </w:r>
      <w:r w:rsidR="00974741" w:rsidRPr="008F4033">
        <w:rPr>
          <w:rFonts w:ascii="Arial" w:hAnsi="Arial" w:cs="Arial"/>
          <w:bCs/>
          <w:sz w:val="24"/>
        </w:rPr>
        <w:lastRenderedPageBreak/>
        <w:t xml:space="preserve">cuenta el Plan </w:t>
      </w:r>
      <w:r w:rsidR="0035482D">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rsidR="00775D44" w:rsidRPr="002A2C86" w:rsidRDefault="00775D44" w:rsidP="004147C3">
      <w:pPr>
        <w:spacing w:after="0"/>
        <w:jc w:val="both"/>
        <w:rPr>
          <w:rFonts w:ascii="Arial" w:hAnsi="Arial" w:cs="Arial"/>
          <w:bCs/>
          <w:sz w:val="24"/>
        </w:rPr>
      </w:pPr>
    </w:p>
    <w:p w:rsidR="00253059" w:rsidRP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sidR="0035482D">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8950C6">
        <w:rPr>
          <w:rFonts w:ascii="Arial" w:eastAsia="Times New Roman" w:hAnsi="Arial" w:cs="Arial"/>
          <w:b/>
          <w:bCs/>
          <w:sz w:val="24"/>
          <w:szCs w:val="24"/>
          <w:lang w:eastAsia="es-ES"/>
        </w:rPr>
        <w:t>Secretaría de</w:t>
      </w:r>
      <w:r w:rsidR="00517A6E">
        <w:rPr>
          <w:rFonts w:ascii="Arial" w:eastAsia="Times New Roman" w:hAnsi="Arial" w:cs="Arial"/>
          <w:b/>
          <w:bCs/>
          <w:sz w:val="24"/>
          <w:szCs w:val="24"/>
          <w:lang w:eastAsia="es-ES"/>
        </w:rPr>
        <w:t>l</w:t>
      </w:r>
      <w:r w:rsidR="008950C6">
        <w:rPr>
          <w:rFonts w:ascii="Arial" w:eastAsia="Times New Roman" w:hAnsi="Arial" w:cs="Arial"/>
          <w:b/>
          <w:bCs/>
          <w:sz w:val="24"/>
          <w:szCs w:val="24"/>
          <w:lang w:eastAsia="es-ES"/>
        </w:rPr>
        <w:t xml:space="preserve"> Trabajo y Previsión Social</w:t>
      </w:r>
      <w:r w:rsidRPr="00253059">
        <w:rPr>
          <w:rFonts w:ascii="Arial" w:eastAsia="Times New Roman" w:hAnsi="Arial" w:cs="Arial"/>
          <w:b/>
          <w:bCs/>
          <w:sz w:val="24"/>
          <w:szCs w:val="24"/>
          <w:lang w:eastAsia="es-ES"/>
        </w:rPr>
        <w:t>.</w:t>
      </w:r>
    </w:p>
    <w:p w:rsidR="00253059" w:rsidRDefault="00253059" w:rsidP="004147C3">
      <w:pPr>
        <w:spacing w:after="0"/>
        <w:jc w:val="both"/>
        <w:rPr>
          <w:rFonts w:ascii="Arial" w:eastAsia="Times New Roman" w:hAnsi="Arial" w:cs="Arial"/>
          <w:bCs/>
          <w:sz w:val="24"/>
          <w:szCs w:val="24"/>
          <w:lang w:eastAsia="es-ES"/>
        </w:rPr>
      </w:pPr>
    </w:p>
    <w:p w:rsid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8950C6">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w:t>
      </w:r>
      <w:r w:rsidR="0035482D">
        <w:rPr>
          <w:rFonts w:ascii="Arial" w:eastAsia="Times New Roman" w:hAnsi="Arial" w:cs="Arial"/>
          <w:bCs/>
          <w:sz w:val="24"/>
          <w:szCs w:val="24"/>
          <w:lang w:eastAsia="es-ES"/>
        </w:rPr>
        <w:t xml:space="preserve">ro de las cuales se encuentra </w:t>
      </w:r>
      <w:r w:rsidRPr="00253059">
        <w:rPr>
          <w:rFonts w:ascii="Arial" w:eastAsia="Times New Roman" w:hAnsi="Arial" w:cs="Arial"/>
          <w:bCs/>
          <w:sz w:val="24"/>
          <w:szCs w:val="24"/>
          <w:lang w:eastAsia="es-ES"/>
        </w:rPr>
        <w:t xml:space="preserve">la </w:t>
      </w:r>
      <w:r w:rsidR="008950C6">
        <w:rPr>
          <w:rFonts w:ascii="Arial" w:eastAsia="Times New Roman" w:hAnsi="Arial" w:cs="Arial"/>
          <w:b/>
          <w:bCs/>
          <w:sz w:val="24"/>
          <w:szCs w:val="24"/>
          <w:lang w:eastAsia="es-ES"/>
        </w:rPr>
        <w:t>Secretaría de</w:t>
      </w:r>
      <w:r w:rsidR="00517A6E">
        <w:rPr>
          <w:rFonts w:ascii="Arial" w:eastAsia="Times New Roman" w:hAnsi="Arial" w:cs="Arial"/>
          <w:b/>
          <w:bCs/>
          <w:sz w:val="24"/>
          <w:szCs w:val="24"/>
          <w:lang w:eastAsia="es-ES"/>
        </w:rPr>
        <w:t>l</w:t>
      </w:r>
      <w:r w:rsidR="008950C6">
        <w:rPr>
          <w:rFonts w:ascii="Arial" w:eastAsia="Times New Roman" w:hAnsi="Arial" w:cs="Arial"/>
          <w:b/>
          <w:bCs/>
          <w:sz w:val="24"/>
          <w:szCs w:val="24"/>
          <w:lang w:eastAsia="es-ES"/>
        </w:rPr>
        <w:t xml:space="preserve"> Trabajo y Previsión Social</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720459">
        <w:rPr>
          <w:rFonts w:ascii="Arial" w:eastAsia="Times New Roman" w:hAnsi="Arial" w:cs="Arial"/>
          <w:bCs/>
          <w:sz w:val="24"/>
          <w:szCs w:val="24"/>
          <w:lang w:eastAsia="es-ES"/>
        </w:rPr>
        <w:t xml:space="preserve">federales, estatales </w:t>
      </w:r>
      <w:r w:rsidR="00206961">
        <w:rPr>
          <w:rFonts w:ascii="Arial" w:eastAsia="Times New Roman" w:hAnsi="Arial" w:cs="Arial"/>
          <w:bCs/>
          <w:sz w:val="24"/>
          <w:szCs w:val="24"/>
          <w:lang w:eastAsia="es-ES"/>
        </w:rPr>
        <w:t>e</w:t>
      </w:r>
      <w:r w:rsidR="00720459">
        <w:rPr>
          <w:rFonts w:ascii="Arial" w:eastAsia="Times New Roman" w:hAnsi="Arial" w:cs="Arial"/>
          <w:bCs/>
          <w:sz w:val="24"/>
          <w:szCs w:val="24"/>
          <w:lang w:eastAsia="es-ES"/>
        </w:rPr>
        <w:t xml:space="preserve"> ingresos propios</w:t>
      </w:r>
      <w:r w:rsidR="00720459" w:rsidRPr="00253059">
        <w:rPr>
          <w:rFonts w:ascii="Arial" w:eastAsia="Times New Roman" w:hAnsi="Arial" w:cs="Arial"/>
          <w:bCs/>
          <w:sz w:val="24"/>
          <w:szCs w:val="24"/>
          <w:lang w:eastAsia="es-ES"/>
        </w:rPr>
        <w:t>.</w:t>
      </w:r>
    </w:p>
    <w:p w:rsidR="00253059" w:rsidRPr="00253059" w:rsidRDefault="00253059" w:rsidP="004147C3">
      <w:pPr>
        <w:spacing w:after="0"/>
        <w:jc w:val="both"/>
        <w:rPr>
          <w:rFonts w:ascii="Arial" w:eastAsia="Times New Roman" w:hAnsi="Arial" w:cs="Arial"/>
          <w:bCs/>
          <w:sz w:val="24"/>
          <w:szCs w:val="24"/>
        </w:rPr>
      </w:pPr>
    </w:p>
    <w:p w:rsid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artículos 8, 19 fracción I y 86 fracción </w:t>
      </w:r>
      <w:r w:rsidR="00720459">
        <w:rPr>
          <w:rFonts w:ascii="Arial" w:eastAsia="Times New Roman" w:hAnsi="Arial" w:cs="Arial"/>
          <w:bCs/>
          <w:sz w:val="24"/>
          <w:szCs w:val="24"/>
          <w:lang w:eastAsia="es-ES"/>
        </w:rPr>
        <w:t>IV</w:t>
      </w:r>
      <w:r w:rsidRPr="00253059">
        <w:rPr>
          <w:rFonts w:ascii="Arial" w:eastAsia="Times New Roman" w:hAnsi="Arial" w:cs="Arial"/>
          <w:bCs/>
          <w:sz w:val="24"/>
          <w:szCs w:val="24"/>
          <w:lang w:eastAsia="es-ES"/>
        </w:rPr>
        <w:t xml:space="preserve"> de la Ley de Fiscalización y Rendición de Cuentas del Estado de Quint</w:t>
      </w:r>
      <w:r w:rsidR="00720459">
        <w:rPr>
          <w:rFonts w:ascii="Arial" w:eastAsia="Times New Roman" w:hAnsi="Arial" w:cs="Arial"/>
          <w:bCs/>
          <w:sz w:val="24"/>
          <w:szCs w:val="24"/>
          <w:lang w:eastAsia="es-ES"/>
        </w:rPr>
        <w:t xml:space="preserve">ana Roo, aprobó en fecha </w:t>
      </w:r>
      <w:r w:rsidR="00206961">
        <w:rPr>
          <w:rFonts w:ascii="Arial" w:eastAsia="Times New Roman" w:hAnsi="Arial" w:cs="Arial"/>
          <w:bCs/>
          <w:sz w:val="24"/>
          <w:szCs w:val="24"/>
          <w:lang w:eastAsia="es-ES"/>
        </w:rPr>
        <w:t>15</w:t>
      </w:r>
      <w:r w:rsidR="00720459">
        <w:rPr>
          <w:rFonts w:ascii="Arial" w:eastAsia="Times New Roman" w:hAnsi="Arial" w:cs="Arial"/>
          <w:bCs/>
          <w:sz w:val="24"/>
          <w:szCs w:val="24"/>
          <w:lang w:eastAsia="es-ES"/>
        </w:rPr>
        <w:t xml:space="preserve"> de </w:t>
      </w:r>
      <w:r w:rsidR="00206961">
        <w:rPr>
          <w:rFonts w:ascii="Arial" w:eastAsia="Times New Roman" w:hAnsi="Arial" w:cs="Arial"/>
          <w:bCs/>
          <w:sz w:val="24"/>
          <w:szCs w:val="24"/>
          <w:lang w:eastAsia="es-ES"/>
        </w:rPr>
        <w:t>febrero</w:t>
      </w:r>
      <w:r w:rsidR="00720459">
        <w:rPr>
          <w:rFonts w:ascii="Arial" w:eastAsia="Times New Roman" w:hAnsi="Arial" w:cs="Arial"/>
          <w:bCs/>
          <w:sz w:val="24"/>
          <w:szCs w:val="24"/>
          <w:lang w:eastAsia="es-ES"/>
        </w:rPr>
        <w:t xml:space="preserve"> de 202</w:t>
      </w:r>
      <w:r w:rsidR="00206961">
        <w:rPr>
          <w:rFonts w:ascii="Arial" w:eastAsia="Times New Roman" w:hAnsi="Arial" w:cs="Arial"/>
          <w:bCs/>
          <w:sz w:val="24"/>
          <w:szCs w:val="24"/>
          <w:lang w:eastAsia="es-ES"/>
        </w:rPr>
        <w:t>2</w:t>
      </w:r>
      <w:r w:rsidR="00720459">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mediante acuerdo administrativo, el Programa Anual de Auditorías, Visitas e Inspecciones (P</w:t>
      </w:r>
      <w:r w:rsidR="00720459">
        <w:rPr>
          <w:rFonts w:ascii="Arial" w:eastAsia="Times New Roman" w:hAnsi="Arial" w:cs="Arial"/>
          <w:bCs/>
          <w:sz w:val="24"/>
          <w:szCs w:val="24"/>
          <w:lang w:eastAsia="es-ES"/>
        </w:rPr>
        <w:t>AAVI), correspondiente al año 202</w:t>
      </w:r>
      <w:r w:rsidR="00206961">
        <w:rPr>
          <w:rFonts w:ascii="Arial" w:eastAsia="Times New Roman" w:hAnsi="Arial" w:cs="Arial"/>
          <w:bCs/>
          <w:sz w:val="24"/>
          <w:szCs w:val="24"/>
          <w:lang w:eastAsia="es-ES"/>
        </w:rPr>
        <w:t>2</w:t>
      </w:r>
      <w:r w:rsidRPr="00253059">
        <w:rPr>
          <w:rFonts w:ascii="Arial" w:eastAsia="Times New Roman" w:hAnsi="Arial" w:cs="Arial"/>
          <w:bCs/>
          <w:sz w:val="24"/>
          <w:szCs w:val="24"/>
          <w:lang w:eastAsia="es-ES"/>
        </w:rPr>
        <w:t xml:space="preserve"> y que contempla la Fiscalización a las Cuentas Púb</w:t>
      </w:r>
      <w:r w:rsidR="00720459">
        <w:rPr>
          <w:rFonts w:ascii="Arial" w:eastAsia="Times New Roman" w:hAnsi="Arial" w:cs="Arial"/>
          <w:bCs/>
          <w:sz w:val="24"/>
          <w:szCs w:val="24"/>
          <w:lang w:eastAsia="es-ES"/>
        </w:rPr>
        <w:t>licas del ejercicio fiscal 202</w:t>
      </w:r>
      <w:r w:rsidR="00206961">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4147C3">
      <w:pPr>
        <w:spacing w:after="0"/>
        <w:jc w:val="both"/>
        <w:rPr>
          <w:rFonts w:ascii="Arial" w:eastAsia="Times New Roman" w:hAnsi="Arial" w:cs="Arial"/>
          <w:bCs/>
          <w:sz w:val="24"/>
          <w:szCs w:val="24"/>
          <w:lang w:eastAsia="es-ES"/>
        </w:rPr>
      </w:pPr>
    </w:p>
    <w:p w:rsidR="00C27A92"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este sentido, la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w:t>
      </w:r>
      <w:r w:rsidR="00720459">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720459">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517A6E">
        <w:rPr>
          <w:rFonts w:ascii="Arial" w:eastAsia="Times New Roman" w:hAnsi="Arial" w:cs="Arial"/>
          <w:b/>
          <w:bCs/>
          <w:sz w:val="24"/>
          <w:szCs w:val="24"/>
          <w:lang w:eastAsia="es-ES"/>
        </w:rPr>
        <w:t>Secretaría del Trabajo y Previsión Social</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correspondiente</w:t>
      </w:r>
      <w:r w:rsidR="001F4784">
        <w:rPr>
          <w:rFonts w:ascii="Arial" w:eastAsia="Times New Roman" w:hAnsi="Arial" w:cs="Arial"/>
          <w:bCs/>
          <w:sz w:val="24"/>
          <w:szCs w:val="24"/>
          <w:lang w:eastAsia="es-ES"/>
        </w:rPr>
        <w:t>s</w:t>
      </w:r>
      <w:r w:rsidR="00517A6E">
        <w:rPr>
          <w:rFonts w:ascii="Arial" w:eastAsia="Times New Roman" w:hAnsi="Arial" w:cs="Arial"/>
          <w:bCs/>
          <w:sz w:val="24"/>
          <w:szCs w:val="24"/>
          <w:lang w:eastAsia="es-ES"/>
        </w:rPr>
        <w:t xml:space="preserve"> al ejercicio fiscal 202</w:t>
      </w:r>
      <w:r w:rsidR="00206961">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se denomina</w:t>
      </w:r>
      <w:r w:rsidR="00004DC7">
        <w:rPr>
          <w:rFonts w:ascii="Arial" w:eastAsia="Times New Roman" w:hAnsi="Arial" w:cs="Arial"/>
          <w:bCs/>
          <w:sz w:val="24"/>
          <w:szCs w:val="24"/>
          <w:lang w:eastAsia="es-ES"/>
        </w:rPr>
        <w:t>n</w:t>
      </w:r>
      <w:r w:rsidRPr="00253059">
        <w:rPr>
          <w:rFonts w:ascii="Arial" w:eastAsia="Times New Roman" w:hAnsi="Arial" w:cs="Arial"/>
          <w:bCs/>
          <w:sz w:val="24"/>
          <w:szCs w:val="24"/>
          <w:lang w:eastAsia="es-ES"/>
        </w:rPr>
        <w:t xml:space="preserve"> </w:t>
      </w:r>
    </w:p>
    <w:p w:rsidR="00253059" w:rsidRPr="00C27A92" w:rsidRDefault="00206961" w:rsidP="004147C3">
      <w:pPr>
        <w:spacing w:after="0"/>
        <w:jc w:val="both"/>
        <w:rPr>
          <w:rFonts w:ascii="Arial" w:hAnsi="Arial" w:cs="Arial"/>
          <w:b/>
          <w:bCs/>
          <w:sz w:val="24"/>
          <w:szCs w:val="24"/>
        </w:rPr>
      </w:pPr>
      <w:r w:rsidRPr="00206961">
        <w:rPr>
          <w:rFonts w:ascii="Arial" w:eastAsia="Times New Roman" w:hAnsi="Arial" w:cs="Arial"/>
          <w:b/>
          <w:bCs/>
          <w:sz w:val="24"/>
          <w:szCs w:val="24"/>
          <w:lang w:eastAsia="es-ES"/>
        </w:rPr>
        <w:t>Auditoría de Desempeño al cumplimiento de objetivos y metas con base en indicadores de programas presupuestarios</w:t>
      </w:r>
      <w:r>
        <w:rPr>
          <w:rFonts w:ascii="Arial" w:eastAsia="Times New Roman" w:hAnsi="Arial" w:cs="Arial"/>
          <w:b/>
          <w:bCs/>
          <w:sz w:val="24"/>
          <w:szCs w:val="24"/>
          <w:lang w:eastAsia="es-ES"/>
        </w:rPr>
        <w:t xml:space="preserve">, </w:t>
      </w:r>
      <w:r w:rsidRPr="00206961">
        <w:rPr>
          <w:rFonts w:ascii="Arial" w:eastAsia="Times New Roman" w:hAnsi="Arial" w:cs="Arial"/>
          <w:b/>
          <w:bCs/>
          <w:sz w:val="24"/>
          <w:szCs w:val="24"/>
          <w:lang w:eastAsia="es-ES"/>
        </w:rPr>
        <w:t>21-AEMD-A-GOB-017-030</w:t>
      </w:r>
      <w:r>
        <w:rPr>
          <w:rFonts w:ascii="Arial" w:eastAsia="Times New Roman" w:hAnsi="Arial" w:cs="Arial"/>
          <w:b/>
          <w:bCs/>
          <w:sz w:val="24"/>
          <w:szCs w:val="24"/>
          <w:lang w:eastAsia="es-ES"/>
        </w:rPr>
        <w:t xml:space="preserve"> </w:t>
      </w:r>
      <w:r w:rsidR="00253059" w:rsidRPr="00775D44">
        <w:rPr>
          <w:rFonts w:ascii="Arial" w:eastAsia="Times New Roman" w:hAnsi="Arial" w:cs="Arial"/>
          <w:b/>
          <w:sz w:val="24"/>
          <w:szCs w:val="24"/>
          <w:lang w:eastAsia="es-ES"/>
        </w:rPr>
        <w:t xml:space="preserve">y </w:t>
      </w:r>
      <w:r w:rsidRPr="00206961">
        <w:rPr>
          <w:rFonts w:ascii="Arial" w:eastAsia="Times New Roman" w:hAnsi="Arial" w:cs="Arial"/>
          <w:b/>
          <w:bCs/>
          <w:sz w:val="24"/>
          <w:szCs w:val="24"/>
          <w:lang w:eastAsia="es-ES"/>
        </w:rPr>
        <w:t xml:space="preserve">Auditoría de Desempeño al cumplimiento de objetivos y metas con base en indicadores de programas presupuestarios del Órgano Público Desconcentrado </w:t>
      </w:r>
      <w:r w:rsidRPr="00206961">
        <w:rPr>
          <w:rFonts w:ascii="Arial" w:eastAsia="Times New Roman" w:hAnsi="Arial" w:cs="Arial"/>
          <w:b/>
          <w:bCs/>
          <w:sz w:val="24"/>
          <w:szCs w:val="24"/>
          <w:lang w:eastAsia="es-ES"/>
        </w:rPr>
        <w:lastRenderedPageBreak/>
        <w:t xml:space="preserve">denominado: </w:t>
      </w:r>
      <w:r w:rsidRPr="00C27A92">
        <w:rPr>
          <w:rFonts w:ascii="Arial" w:eastAsia="Times New Roman" w:hAnsi="Arial" w:cs="Arial"/>
          <w:b/>
          <w:bCs/>
          <w:sz w:val="24"/>
          <w:szCs w:val="24"/>
          <w:lang w:eastAsia="es-ES"/>
        </w:rPr>
        <w:t>Servicio Estatal del Empleo y Capacitación para el Trabajo</w:t>
      </w:r>
      <w:r w:rsidR="00CD3B50">
        <w:rPr>
          <w:rFonts w:ascii="Arial" w:eastAsia="Times New Roman" w:hAnsi="Arial" w:cs="Arial"/>
          <w:b/>
          <w:bCs/>
          <w:sz w:val="24"/>
          <w:szCs w:val="24"/>
          <w:lang w:eastAsia="es-ES"/>
        </w:rPr>
        <w:t>,</w:t>
      </w:r>
      <w:r w:rsidRPr="00C27A92">
        <w:rPr>
          <w:rFonts w:ascii="Arial" w:eastAsia="Times New Roman" w:hAnsi="Arial" w:cs="Arial"/>
          <w:b/>
          <w:bCs/>
          <w:sz w:val="24"/>
          <w:szCs w:val="24"/>
          <w:lang w:eastAsia="es-ES"/>
        </w:rPr>
        <w:t xml:space="preserve"> 21-AEMD-A-GOB-017-031,</w:t>
      </w:r>
      <w:r w:rsidR="00901D52" w:rsidRPr="00C27A92">
        <w:rPr>
          <w:rFonts w:ascii="Arial" w:eastAsia="Times New Roman" w:hAnsi="Arial" w:cs="Arial"/>
          <w:b/>
          <w:sz w:val="24"/>
          <w:szCs w:val="24"/>
          <w:lang w:eastAsia="es-ES"/>
        </w:rPr>
        <w:t xml:space="preserve"> </w:t>
      </w:r>
      <w:r w:rsidR="00253059" w:rsidRPr="00C27A92">
        <w:rPr>
          <w:rFonts w:ascii="Arial" w:eastAsia="Times New Roman" w:hAnsi="Arial" w:cs="Arial"/>
          <w:sz w:val="24"/>
          <w:szCs w:val="24"/>
          <w:lang w:eastAsia="es-ES"/>
        </w:rPr>
        <w:t>notificada</w:t>
      </w:r>
      <w:r w:rsidR="004A67C5" w:rsidRPr="00C27A92">
        <w:rPr>
          <w:rFonts w:ascii="Arial" w:eastAsia="Times New Roman" w:hAnsi="Arial" w:cs="Arial"/>
          <w:sz w:val="24"/>
          <w:szCs w:val="24"/>
          <w:lang w:eastAsia="es-ES"/>
        </w:rPr>
        <w:t>s</w:t>
      </w:r>
      <w:r w:rsidR="00253059" w:rsidRPr="00C27A92">
        <w:rPr>
          <w:rFonts w:ascii="Arial" w:eastAsia="Times New Roman" w:hAnsi="Arial" w:cs="Arial"/>
          <w:sz w:val="24"/>
          <w:szCs w:val="24"/>
          <w:lang w:eastAsia="es-ES"/>
        </w:rPr>
        <w:t xml:space="preserve"> e</w:t>
      </w:r>
      <w:r w:rsidR="00720459" w:rsidRPr="00C27A92">
        <w:rPr>
          <w:rFonts w:ascii="Arial" w:eastAsia="Times New Roman" w:hAnsi="Arial" w:cs="Arial"/>
          <w:bCs/>
          <w:sz w:val="24"/>
          <w:szCs w:val="24"/>
          <w:lang w:eastAsia="es-ES"/>
        </w:rPr>
        <w:t>n fecha</w:t>
      </w:r>
      <w:r w:rsidR="00C27A92" w:rsidRPr="00C27A92">
        <w:rPr>
          <w:rFonts w:ascii="Arial" w:eastAsia="Times New Roman" w:hAnsi="Arial" w:cs="Arial"/>
          <w:bCs/>
          <w:sz w:val="24"/>
          <w:szCs w:val="24"/>
          <w:lang w:eastAsia="es-ES"/>
        </w:rPr>
        <w:t>s</w:t>
      </w:r>
      <w:r w:rsidR="00720459" w:rsidRPr="00C27A92">
        <w:rPr>
          <w:rFonts w:ascii="Arial" w:eastAsia="Times New Roman" w:hAnsi="Arial" w:cs="Arial"/>
          <w:bCs/>
          <w:sz w:val="24"/>
          <w:szCs w:val="24"/>
          <w:lang w:eastAsia="es-ES"/>
        </w:rPr>
        <w:t xml:space="preserve"> </w:t>
      </w:r>
      <w:r w:rsidR="00C27A92" w:rsidRPr="00C27A92">
        <w:rPr>
          <w:rFonts w:ascii="Arial" w:eastAsia="Times New Roman" w:hAnsi="Arial" w:cs="Arial"/>
          <w:bCs/>
          <w:sz w:val="24"/>
          <w:szCs w:val="24"/>
          <w:lang w:eastAsia="es-ES"/>
        </w:rPr>
        <w:t>24</w:t>
      </w:r>
      <w:r w:rsidR="00D17562">
        <w:rPr>
          <w:rFonts w:ascii="Arial" w:eastAsia="Times New Roman" w:hAnsi="Arial" w:cs="Arial"/>
          <w:bCs/>
          <w:sz w:val="24"/>
          <w:szCs w:val="24"/>
          <w:lang w:eastAsia="es-ES"/>
        </w:rPr>
        <w:t xml:space="preserve"> de marzo y 29 de julio</w:t>
      </w:r>
      <w:r w:rsidR="00720459" w:rsidRPr="00C27A92">
        <w:rPr>
          <w:rFonts w:ascii="Arial" w:eastAsia="Times New Roman" w:hAnsi="Arial" w:cs="Arial"/>
          <w:bCs/>
          <w:sz w:val="24"/>
          <w:szCs w:val="24"/>
          <w:lang w:eastAsia="es-ES"/>
        </w:rPr>
        <w:t xml:space="preserve"> de 202</w:t>
      </w:r>
      <w:r w:rsidR="00C27A92" w:rsidRPr="00C27A92">
        <w:rPr>
          <w:rFonts w:ascii="Arial" w:eastAsia="Times New Roman" w:hAnsi="Arial" w:cs="Arial"/>
          <w:bCs/>
          <w:sz w:val="24"/>
          <w:szCs w:val="24"/>
          <w:lang w:eastAsia="es-ES"/>
        </w:rPr>
        <w:t>2</w:t>
      </w:r>
      <w:r w:rsidR="00253059" w:rsidRPr="00C27A92">
        <w:rPr>
          <w:rFonts w:ascii="Arial" w:eastAsia="Times New Roman" w:hAnsi="Arial" w:cs="Arial"/>
          <w:sz w:val="24"/>
          <w:szCs w:val="24"/>
          <w:lang w:eastAsia="es-ES"/>
        </w:rPr>
        <w:t>,</w:t>
      </w:r>
      <w:r w:rsidR="00253059" w:rsidRPr="00C27A92">
        <w:rPr>
          <w:rFonts w:ascii="Arial" w:eastAsia="Times New Roman" w:hAnsi="Arial" w:cs="Arial"/>
          <w:bCs/>
          <w:sz w:val="24"/>
          <w:szCs w:val="24"/>
          <w:lang w:eastAsia="es-ES"/>
        </w:rPr>
        <w:t xml:space="preserve"> mediante la</w:t>
      </w:r>
      <w:r w:rsidR="00C27A92" w:rsidRPr="00C27A92">
        <w:rPr>
          <w:rFonts w:ascii="Arial" w:eastAsia="Times New Roman" w:hAnsi="Arial" w:cs="Arial"/>
          <w:bCs/>
          <w:sz w:val="24"/>
          <w:szCs w:val="24"/>
          <w:lang w:eastAsia="es-ES"/>
        </w:rPr>
        <w:t>s</w:t>
      </w:r>
      <w:r w:rsidR="00CD3B50">
        <w:rPr>
          <w:rFonts w:ascii="Arial" w:eastAsia="Times New Roman" w:hAnsi="Arial" w:cs="Arial"/>
          <w:bCs/>
          <w:sz w:val="24"/>
          <w:szCs w:val="24"/>
          <w:lang w:eastAsia="es-ES"/>
        </w:rPr>
        <w:t xml:space="preserve"> Ó</w:t>
      </w:r>
      <w:r w:rsidR="00253059" w:rsidRPr="00C27A92">
        <w:rPr>
          <w:rFonts w:ascii="Arial" w:eastAsia="Times New Roman" w:hAnsi="Arial" w:cs="Arial"/>
          <w:bCs/>
          <w:sz w:val="24"/>
          <w:szCs w:val="24"/>
          <w:lang w:eastAsia="es-ES"/>
        </w:rPr>
        <w:t>rden</w:t>
      </w:r>
      <w:r w:rsidR="00C27A92" w:rsidRPr="00C27A92">
        <w:rPr>
          <w:rFonts w:ascii="Arial" w:eastAsia="Times New Roman" w:hAnsi="Arial" w:cs="Arial"/>
          <w:bCs/>
          <w:sz w:val="24"/>
          <w:szCs w:val="24"/>
          <w:lang w:eastAsia="es-ES"/>
        </w:rPr>
        <w:t>es</w:t>
      </w:r>
      <w:r w:rsidR="00253059" w:rsidRPr="00C27A92">
        <w:rPr>
          <w:rFonts w:ascii="Arial" w:eastAsia="Times New Roman" w:hAnsi="Arial" w:cs="Arial"/>
          <w:bCs/>
          <w:sz w:val="24"/>
          <w:szCs w:val="24"/>
          <w:lang w:eastAsia="es-ES"/>
        </w:rPr>
        <w:t xml:space="preserve"> de Auditoría, Visita e Ins</w:t>
      </w:r>
      <w:r w:rsidR="00720459" w:rsidRPr="00C27A92">
        <w:rPr>
          <w:rFonts w:ascii="Arial" w:eastAsia="Times New Roman" w:hAnsi="Arial" w:cs="Arial"/>
          <w:bCs/>
          <w:sz w:val="24"/>
          <w:szCs w:val="24"/>
          <w:lang w:eastAsia="es-ES"/>
        </w:rPr>
        <w:t>pección con número</w:t>
      </w:r>
      <w:r w:rsidR="00C27A92" w:rsidRPr="00C27A92">
        <w:rPr>
          <w:rFonts w:ascii="Arial" w:eastAsia="Times New Roman" w:hAnsi="Arial" w:cs="Arial"/>
          <w:bCs/>
          <w:sz w:val="24"/>
          <w:szCs w:val="24"/>
          <w:lang w:eastAsia="es-ES"/>
        </w:rPr>
        <w:t>s</w:t>
      </w:r>
      <w:r w:rsidR="00720459" w:rsidRPr="00C27A92">
        <w:rPr>
          <w:rFonts w:ascii="Arial" w:eastAsia="Times New Roman" w:hAnsi="Arial" w:cs="Arial"/>
          <w:bCs/>
          <w:sz w:val="24"/>
          <w:szCs w:val="24"/>
          <w:lang w:eastAsia="es-ES"/>
        </w:rPr>
        <w:t xml:space="preserve"> de oficio </w:t>
      </w:r>
      <w:r w:rsidR="00C27A92" w:rsidRPr="00C27A92">
        <w:rPr>
          <w:rFonts w:ascii="Arial" w:hAnsi="Arial" w:cs="Arial"/>
          <w:bCs/>
          <w:sz w:val="24"/>
          <w:szCs w:val="24"/>
        </w:rPr>
        <w:t>ASEQROO/ASE/AEMD/0458/03/2022 y ASEQROO/ASE/AEMD/0963/07/2022</w:t>
      </w:r>
      <w:r w:rsidR="00134B67">
        <w:rPr>
          <w:rFonts w:ascii="Arial" w:hAnsi="Arial" w:cs="Arial"/>
          <w:bCs/>
          <w:sz w:val="24"/>
          <w:szCs w:val="24"/>
        </w:rPr>
        <w:t>,</w:t>
      </w:r>
      <w:r w:rsidR="00C27A92" w:rsidRPr="00C27A92">
        <w:rPr>
          <w:rFonts w:ascii="Arial" w:hAnsi="Arial" w:cs="Arial"/>
          <w:bCs/>
          <w:sz w:val="24"/>
          <w:szCs w:val="24"/>
        </w:rPr>
        <w:t xml:space="preserve"> respectivamente.</w:t>
      </w:r>
    </w:p>
    <w:p w:rsidR="00C27A92" w:rsidRDefault="00C27A92" w:rsidP="004147C3">
      <w:pPr>
        <w:spacing w:after="0"/>
        <w:jc w:val="both"/>
        <w:rPr>
          <w:rFonts w:ascii="Arial" w:eastAsia="Times New Roman" w:hAnsi="Arial" w:cs="Times New Roman"/>
          <w:sz w:val="24"/>
          <w:szCs w:val="24"/>
          <w:lang w:eastAsia="es-ES"/>
        </w:rPr>
      </w:pPr>
    </w:p>
    <w:p w:rsidR="001840E4" w:rsidRDefault="00DE2AD2" w:rsidP="004147C3">
      <w:pPr>
        <w:spacing w:after="0"/>
        <w:jc w:val="both"/>
        <w:rPr>
          <w:rFonts w:ascii="Arial" w:hAnsi="Arial"/>
          <w:sz w:val="24"/>
        </w:rPr>
      </w:pPr>
      <w:r w:rsidRPr="001B2459">
        <w:rPr>
          <w:rFonts w:ascii="Arial" w:eastAsia="Times New Roman" w:hAnsi="Arial" w:cs="Times New Roman"/>
          <w:sz w:val="24"/>
          <w:szCs w:val="24"/>
          <w:lang w:eastAsia="es-ES"/>
        </w:rPr>
        <w:t>Por lo anterior, y en cumplimiento a los artículos 2, 3, 4, 5, 6 fracciones I, II y XX, 16, 17, 19 fracciones I, V, VII, XII, XV, XXVI y XXVIII, 22</w:t>
      </w:r>
      <w:r w:rsidR="00CD3B50">
        <w:rPr>
          <w:rFonts w:ascii="Arial" w:eastAsia="Times New Roman" w:hAnsi="Arial" w:cs="Times New Roman"/>
          <w:sz w:val="24"/>
          <w:szCs w:val="24"/>
          <w:lang w:eastAsia="es-ES"/>
        </w:rPr>
        <w:t>,</w:t>
      </w:r>
      <w:r w:rsidRPr="001B2459">
        <w:rPr>
          <w:rFonts w:ascii="Arial" w:eastAsia="Times New Roman" w:hAnsi="Arial" w:cs="Times New Roman"/>
          <w:sz w:val="24"/>
          <w:szCs w:val="24"/>
          <w:lang w:eastAsia="es-ES"/>
        </w:rPr>
        <w:t xml:space="preserve"> en su último párrafo</w:t>
      </w:r>
      <w:r w:rsidR="00CD3B50">
        <w:rPr>
          <w:rFonts w:ascii="Arial" w:eastAsia="Times New Roman" w:hAnsi="Arial" w:cs="Times New Roman"/>
          <w:sz w:val="24"/>
          <w:szCs w:val="24"/>
          <w:lang w:eastAsia="es-ES"/>
        </w:rPr>
        <w:t>,</w:t>
      </w:r>
      <w:r w:rsidRPr="001B2459">
        <w:rPr>
          <w:rFonts w:ascii="Arial" w:eastAsia="Times New Roman" w:hAnsi="Arial" w:cs="Times New Roman"/>
          <w:sz w:val="24"/>
          <w:szCs w:val="24"/>
          <w:lang w:eastAsia="es-ES"/>
        </w:rPr>
        <w:t xml:space="preserve"> 38, 40, 41, 42, 61 y 86 fracciones I, XVII, XXII y XXXVI</w:t>
      </w:r>
      <w:r w:rsidR="00FE6F49">
        <w:rPr>
          <w:rFonts w:ascii="Arial" w:eastAsia="Times New Roman" w:hAnsi="Arial" w:cs="Times New Roman"/>
          <w:sz w:val="24"/>
          <w:szCs w:val="24"/>
          <w:lang w:eastAsia="es-ES"/>
        </w:rPr>
        <w:t>,</w:t>
      </w:r>
      <w:r w:rsidRPr="001B2459">
        <w:rPr>
          <w:rFonts w:ascii="Arial" w:eastAsia="Times New Roman" w:hAnsi="Arial" w:cs="Times New Roman"/>
          <w:sz w:val="24"/>
          <w:szCs w:val="24"/>
          <w:lang w:eastAsia="es-ES"/>
        </w:rPr>
        <w:t xml:space="preserve"> de la Ley de Fiscalización y Rendición de Cuentas del Estado de Quintana Roo, se tiene a bien presentar e</w:t>
      </w:r>
      <w:r w:rsidR="005434CC">
        <w:rPr>
          <w:rFonts w:ascii="Arial" w:eastAsia="Times New Roman" w:hAnsi="Arial" w:cs="Times New Roman"/>
          <w:sz w:val="24"/>
          <w:szCs w:val="24"/>
          <w:lang w:eastAsia="es-ES"/>
        </w:rPr>
        <w:t>l Informe Individual de Auditorí</w:t>
      </w:r>
      <w:r w:rsidRPr="001B2459">
        <w:rPr>
          <w:rFonts w:ascii="Arial" w:eastAsia="Times New Roman" w:hAnsi="Arial" w:cs="Times New Roman"/>
          <w:sz w:val="24"/>
          <w:szCs w:val="24"/>
          <w:lang w:eastAsia="es-ES"/>
        </w:rPr>
        <w:t>a obtenido,</w:t>
      </w:r>
      <w:r w:rsidR="006B1923" w:rsidRPr="001B2459">
        <w:rPr>
          <w:rFonts w:ascii="Arial" w:eastAsia="Times New Roman" w:hAnsi="Arial" w:cs="Times New Roman"/>
          <w:sz w:val="24"/>
          <w:szCs w:val="24"/>
          <w:lang w:eastAsia="es-ES"/>
        </w:rPr>
        <w:t xml:space="preserve"> en relación con la</w:t>
      </w:r>
      <w:r w:rsidR="00555244">
        <w:rPr>
          <w:rFonts w:ascii="Arial" w:eastAsia="Times New Roman" w:hAnsi="Arial" w:cs="Times New Roman"/>
          <w:sz w:val="24"/>
          <w:szCs w:val="24"/>
          <w:lang w:eastAsia="es-ES"/>
        </w:rPr>
        <w:t>s</w:t>
      </w:r>
      <w:r w:rsidR="005434CC">
        <w:rPr>
          <w:rFonts w:ascii="Arial" w:eastAsia="Times New Roman" w:hAnsi="Arial" w:cs="Times New Roman"/>
          <w:sz w:val="24"/>
          <w:szCs w:val="24"/>
          <w:lang w:eastAsia="es-ES"/>
        </w:rPr>
        <w:t xml:space="preserve"> auditorí</w:t>
      </w:r>
      <w:r w:rsidR="006B1923" w:rsidRPr="001B2459">
        <w:rPr>
          <w:rFonts w:ascii="Arial" w:eastAsia="Times New Roman" w:hAnsi="Arial" w:cs="Times New Roman"/>
          <w:sz w:val="24"/>
          <w:szCs w:val="24"/>
          <w:lang w:eastAsia="es-ES"/>
        </w:rPr>
        <w:t>a</w:t>
      </w:r>
      <w:r w:rsidR="00555244">
        <w:rPr>
          <w:rFonts w:ascii="Arial" w:eastAsia="Times New Roman" w:hAnsi="Arial" w:cs="Times New Roman"/>
          <w:sz w:val="24"/>
          <w:szCs w:val="24"/>
          <w:lang w:eastAsia="es-ES"/>
        </w:rPr>
        <w:t>s</w:t>
      </w:r>
      <w:r w:rsidR="006B1923" w:rsidRPr="001B2459">
        <w:rPr>
          <w:rFonts w:ascii="Arial" w:eastAsia="Times New Roman" w:hAnsi="Arial" w:cs="Times New Roman"/>
          <w:sz w:val="24"/>
          <w:szCs w:val="24"/>
          <w:lang w:eastAsia="es-ES"/>
        </w:rPr>
        <w:t xml:space="preserve">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720459">
        <w:rPr>
          <w:rFonts w:ascii="Arial" w:hAnsi="Arial"/>
          <w:sz w:val="24"/>
        </w:rPr>
        <w:t xml:space="preserve"> </w:t>
      </w:r>
      <w:r w:rsidR="00974741" w:rsidRPr="001B2459">
        <w:rPr>
          <w:rFonts w:ascii="Arial" w:hAnsi="Arial"/>
          <w:sz w:val="24"/>
        </w:rPr>
        <w:t>l</w:t>
      </w:r>
      <w:r w:rsidR="00720459">
        <w:rPr>
          <w:rFonts w:ascii="Arial" w:hAnsi="Arial"/>
          <w:sz w:val="24"/>
        </w:rPr>
        <w:t xml:space="preserve">a </w:t>
      </w:r>
      <w:r w:rsidR="00C27A92" w:rsidRPr="00C27A92">
        <w:rPr>
          <w:rFonts w:ascii="Arial" w:hAnsi="Arial"/>
          <w:b/>
          <w:bCs/>
          <w:sz w:val="24"/>
        </w:rPr>
        <w:t>Secretaría del Trabajo y Previsión Social</w:t>
      </w:r>
      <w:r w:rsidR="00974741" w:rsidRPr="001B2459">
        <w:rPr>
          <w:rFonts w:ascii="Arial" w:hAnsi="Arial"/>
          <w:sz w:val="24"/>
        </w:rPr>
        <w:t>, correspondiente</w:t>
      </w:r>
      <w:r w:rsidR="00555244">
        <w:rPr>
          <w:rFonts w:ascii="Arial" w:hAnsi="Arial"/>
          <w:sz w:val="24"/>
        </w:rPr>
        <w:t>s</w:t>
      </w:r>
      <w:r w:rsidR="00974741" w:rsidRPr="001B2459">
        <w:rPr>
          <w:rFonts w:ascii="Arial" w:hAnsi="Arial"/>
          <w:sz w:val="24"/>
        </w:rPr>
        <w:t xml:space="preserve"> al ejercicio fiscal </w:t>
      </w:r>
      <w:r w:rsidR="00C27A92">
        <w:rPr>
          <w:rFonts w:ascii="Arial" w:hAnsi="Arial"/>
          <w:sz w:val="24"/>
        </w:rPr>
        <w:t>2021</w:t>
      </w:r>
      <w:r w:rsidR="00974741" w:rsidRPr="001B2459">
        <w:rPr>
          <w:rFonts w:ascii="Arial" w:hAnsi="Arial"/>
          <w:sz w:val="24"/>
        </w:rPr>
        <w:t>.</w:t>
      </w:r>
    </w:p>
    <w:p w:rsidR="001840E4" w:rsidRDefault="001840E4" w:rsidP="004147C3">
      <w:pPr>
        <w:spacing w:after="0"/>
        <w:jc w:val="both"/>
        <w:rPr>
          <w:rFonts w:ascii="Arial" w:hAnsi="Arial"/>
          <w:sz w:val="24"/>
        </w:rPr>
      </w:pPr>
    </w:p>
    <w:p w:rsidR="004147C3" w:rsidRDefault="004147C3" w:rsidP="004147C3">
      <w:pPr>
        <w:spacing w:after="0"/>
        <w:jc w:val="both"/>
        <w:rPr>
          <w:rFonts w:ascii="Arial" w:hAnsi="Arial"/>
          <w:sz w:val="24"/>
        </w:rPr>
      </w:pPr>
    </w:p>
    <w:p w:rsidR="002D71A0" w:rsidRDefault="00E33858" w:rsidP="00C27A92">
      <w:pPr>
        <w:pStyle w:val="Ttulo1"/>
      </w:pPr>
      <w:bookmarkStart w:id="5" w:name="_Toc85786071"/>
      <w:bookmarkStart w:id="6" w:name="_Toc85789688"/>
      <w:bookmarkStart w:id="7" w:name="_Toc11413502"/>
      <w:r>
        <w:t xml:space="preserve">I. </w:t>
      </w:r>
      <w:bookmarkEnd w:id="5"/>
      <w:bookmarkEnd w:id="6"/>
      <w:r w:rsidR="00C27A92">
        <w:t xml:space="preserve"> </w:t>
      </w:r>
      <w:r w:rsidR="00C27A92" w:rsidRPr="00C27A92">
        <w:t>AUDITORÍA DE DESEMPEÑO AL CUMPLIMIENTO DE OBJETIVOS Y METAS CON BASE EN INDICADORES DE PROGRAMAS PRESUPUESTARIOS, 21-AEMD-A-GOB-017-030.</w:t>
      </w:r>
    </w:p>
    <w:p w:rsidR="00C27A92" w:rsidRPr="00C27A92" w:rsidRDefault="00C27A92" w:rsidP="00C27A92">
      <w:pPr>
        <w:rPr>
          <w:lang w:eastAsia="es-ES"/>
        </w:rPr>
      </w:pPr>
    </w:p>
    <w:p w:rsidR="001E6C61" w:rsidRPr="002A2C86" w:rsidRDefault="002E701C" w:rsidP="00DA1BA0">
      <w:pPr>
        <w:pStyle w:val="Ttulo1"/>
      </w:pPr>
      <w:bookmarkStart w:id="8" w:name="_Toc74856065"/>
      <w:bookmarkStart w:id="9" w:name="_Toc85786072"/>
      <w:bookmarkStart w:id="10" w:name="_Toc85789689"/>
      <w:r w:rsidRPr="002A2C86">
        <w:t xml:space="preserve">I.1 </w:t>
      </w:r>
      <w:r w:rsidR="001E6C61" w:rsidRPr="002A2C86">
        <w:t>ANTECEDENTES</w:t>
      </w:r>
      <w:bookmarkEnd w:id="8"/>
      <w:bookmarkEnd w:id="9"/>
      <w:bookmarkEnd w:id="10"/>
      <w:r w:rsidR="001E6C61" w:rsidRPr="002A2C86">
        <w:t xml:space="preserve"> </w:t>
      </w:r>
    </w:p>
    <w:p w:rsidR="001E6C61" w:rsidRPr="002A2C86" w:rsidRDefault="001E6C61" w:rsidP="002E701C">
      <w:pPr>
        <w:widowControl w:val="0"/>
        <w:autoSpaceDE w:val="0"/>
        <w:autoSpaceDN w:val="0"/>
        <w:adjustRightInd w:val="0"/>
        <w:spacing w:after="0"/>
        <w:jc w:val="both"/>
        <w:rPr>
          <w:rFonts w:ascii="Arial" w:hAnsi="Arial" w:cs="Arial"/>
          <w:b/>
          <w:sz w:val="24"/>
          <w:szCs w:val="24"/>
        </w:rPr>
      </w:pPr>
    </w:p>
    <w:p w:rsidR="00C27A92" w:rsidRPr="00C27A92" w:rsidRDefault="00C27A92" w:rsidP="00C27A92">
      <w:pPr>
        <w:spacing w:after="0"/>
        <w:jc w:val="both"/>
        <w:rPr>
          <w:rFonts w:ascii="Arial" w:eastAsia="Times New Roman" w:hAnsi="Arial" w:cs="Arial"/>
          <w:sz w:val="24"/>
          <w:szCs w:val="24"/>
          <w:lang w:eastAsia="es-ES"/>
        </w:rPr>
      </w:pPr>
      <w:bookmarkStart w:id="11" w:name="_Toc74856066"/>
      <w:bookmarkStart w:id="12" w:name="_Toc85786073"/>
      <w:bookmarkStart w:id="13" w:name="_Toc85789690"/>
      <w:r w:rsidRPr="00C27A92">
        <w:rPr>
          <w:rFonts w:ascii="Arial" w:eastAsia="Times New Roman" w:hAnsi="Arial" w:cs="Arial"/>
          <w:sz w:val="24"/>
          <w:szCs w:val="24"/>
          <w:lang w:eastAsia="es-ES"/>
        </w:rPr>
        <w:t xml:space="preserve">En los últimos treinta años, economías de diversos países rompieron paradigmas en cuanto al enfoque de la administración de los recursos públicos, por dos razones principales: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AE5798">
      <w:pPr>
        <w:numPr>
          <w:ilvl w:val="1"/>
          <w:numId w:val="9"/>
        </w:numPr>
        <w:spacing w:after="0"/>
        <w:ind w:left="567"/>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La necesidad de hacer más con los mismos recursos, y </w:t>
      </w:r>
    </w:p>
    <w:p w:rsidR="00C27A92" w:rsidRPr="00C27A92" w:rsidRDefault="00C27A92" w:rsidP="00AE5798">
      <w:pPr>
        <w:numPr>
          <w:ilvl w:val="1"/>
          <w:numId w:val="9"/>
        </w:numPr>
        <w:spacing w:after="0"/>
        <w:ind w:left="567"/>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Como resultado, surge el enfoque de Gestión para Resultados (GpR). La GpR es un modelo de cultura organizacional, directiva y de desempeño institucional que pone </w:t>
      </w:r>
      <w:r w:rsidRPr="00C27A92">
        <w:rPr>
          <w:rFonts w:ascii="Arial" w:eastAsia="Times New Roman" w:hAnsi="Arial" w:cs="Arial"/>
          <w:sz w:val="24"/>
          <w:szCs w:val="24"/>
          <w:lang w:eastAsia="es-ES"/>
        </w:rPr>
        <w:lastRenderedPageBreak/>
        <w:t>más énfasis en los resultados que en los procedimientos. Aunque también interesa cómo se hacen las cosas, cobra mayor relevancia qué se hace, qué se logra y cuál es su impacto en el bienestar de la población, es decir, la creación de valor público.</w:t>
      </w:r>
    </w:p>
    <w:p w:rsidR="00C27A92" w:rsidRPr="00C27A92" w:rsidRDefault="00C27A92" w:rsidP="00C27A92">
      <w:pPr>
        <w:autoSpaceDE w:val="0"/>
        <w:autoSpaceDN w:val="0"/>
        <w:adjustRightInd w:val="0"/>
        <w:spacing w:after="0"/>
        <w:jc w:val="both"/>
        <w:rPr>
          <w:rFonts w:ascii="Arial" w:eastAsia="Calibri" w:hAnsi="Arial" w:cs="Arial"/>
          <w:color w:val="000000"/>
          <w:sz w:val="24"/>
          <w:szCs w:val="24"/>
          <w:lang w:eastAsia="en-US"/>
        </w:rPr>
      </w:pPr>
    </w:p>
    <w:p w:rsidR="00C27A92" w:rsidRPr="00C27A92" w:rsidRDefault="00C27A92" w:rsidP="00C27A92">
      <w:pPr>
        <w:autoSpaceDE w:val="0"/>
        <w:autoSpaceDN w:val="0"/>
        <w:adjustRightInd w:val="0"/>
        <w:spacing w:after="0"/>
        <w:jc w:val="both"/>
        <w:rPr>
          <w:rFonts w:ascii="Arial" w:eastAsia="Calibri" w:hAnsi="Arial" w:cs="Arial"/>
          <w:color w:val="000000"/>
          <w:sz w:val="24"/>
          <w:szCs w:val="24"/>
          <w:lang w:eastAsia="en-US"/>
        </w:rPr>
      </w:pPr>
      <w:r w:rsidRPr="00C27A92">
        <w:rPr>
          <w:rFonts w:ascii="Arial" w:eastAsia="Calibr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C27A92" w:rsidRPr="00C27A92" w:rsidRDefault="00C27A92" w:rsidP="00C27A92">
      <w:pPr>
        <w:autoSpaceDE w:val="0"/>
        <w:autoSpaceDN w:val="0"/>
        <w:adjustRightInd w:val="0"/>
        <w:spacing w:after="0"/>
        <w:jc w:val="both"/>
        <w:rPr>
          <w:rFonts w:ascii="Arial" w:eastAsia="Calibri" w:hAnsi="Arial" w:cs="Arial"/>
          <w:color w:val="000000"/>
          <w:sz w:val="24"/>
          <w:szCs w:val="24"/>
          <w:lang w:eastAsia="en-US"/>
        </w:rPr>
      </w:pPr>
    </w:p>
    <w:p w:rsidR="00C27A92" w:rsidRPr="00C27A92" w:rsidRDefault="00C27A92" w:rsidP="00C27A92">
      <w:pPr>
        <w:autoSpaceDE w:val="0"/>
        <w:autoSpaceDN w:val="0"/>
        <w:adjustRightInd w:val="0"/>
        <w:spacing w:after="0"/>
        <w:jc w:val="both"/>
        <w:rPr>
          <w:rFonts w:ascii="Arial" w:eastAsia="Calibri" w:hAnsi="Arial" w:cs="Arial"/>
          <w:color w:val="000000"/>
          <w:sz w:val="24"/>
          <w:szCs w:val="24"/>
          <w:lang w:eastAsia="en-US"/>
        </w:rPr>
      </w:pPr>
      <w:r w:rsidRPr="00C27A92">
        <w:rPr>
          <w:rFonts w:ascii="Arial" w:eastAsia="Calibr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C27A92">
        <w:rPr>
          <w:rFonts w:ascii="Arial" w:eastAsia="Calibri" w:hAnsi="Arial" w:cs="Arial"/>
          <w:bCs/>
          <w:color w:val="000000"/>
          <w:sz w:val="24"/>
          <w:szCs w:val="24"/>
          <w:lang w:eastAsia="en-US"/>
        </w:rPr>
        <w:t>el PbR busca elevar la cobertura y la calidad de los bienes y servicios públicos, cuidando la</w:t>
      </w:r>
      <w:r w:rsidRPr="00C27A92">
        <w:rPr>
          <w:rFonts w:ascii="Arial" w:eastAsia="Calibri" w:hAnsi="Arial" w:cs="Arial"/>
          <w:color w:val="000000"/>
          <w:sz w:val="24"/>
          <w:szCs w:val="24"/>
          <w:lang w:eastAsia="en-US"/>
        </w:rPr>
        <w:t xml:space="preserve"> </w:t>
      </w:r>
      <w:r w:rsidRPr="00C27A92">
        <w:rPr>
          <w:rFonts w:ascii="Arial" w:eastAsia="Calibri" w:hAnsi="Arial" w:cs="Arial"/>
          <w:bCs/>
          <w:color w:val="000000"/>
          <w:sz w:val="24"/>
          <w:szCs w:val="24"/>
          <w:lang w:eastAsia="en-US"/>
        </w:rPr>
        <w:t>asignación de recursos particularmente a los que sean prioritarios y estratégicos para obtener los</w:t>
      </w:r>
      <w:r w:rsidRPr="00C27A92">
        <w:rPr>
          <w:rFonts w:ascii="Arial" w:eastAsia="Calibri" w:hAnsi="Arial" w:cs="Arial"/>
          <w:color w:val="000000"/>
          <w:sz w:val="24"/>
          <w:szCs w:val="24"/>
          <w:lang w:eastAsia="en-US"/>
        </w:rPr>
        <w:t xml:space="preserve"> </w:t>
      </w:r>
      <w:r w:rsidRPr="00C27A92">
        <w:rPr>
          <w:rFonts w:ascii="Arial" w:eastAsia="Calibri" w:hAnsi="Arial" w:cs="Arial"/>
          <w:bCs/>
          <w:color w:val="000000"/>
          <w:sz w:val="24"/>
          <w:szCs w:val="24"/>
          <w:lang w:eastAsia="en-US"/>
        </w:rPr>
        <w:t>resultados esperados.</w:t>
      </w:r>
      <w:r w:rsidRPr="00C27A92">
        <w:rPr>
          <w:rFonts w:ascii="Arial" w:eastAsia="Calibri" w:hAnsi="Arial" w:cs="Arial"/>
          <w:color w:val="000000"/>
          <w:sz w:val="24"/>
          <w:szCs w:val="24"/>
          <w:lang w:eastAsia="en-US"/>
        </w:rPr>
        <w:t xml:space="preserve"> </w:t>
      </w:r>
    </w:p>
    <w:p w:rsidR="00C27A92" w:rsidRPr="00C27A92" w:rsidRDefault="00C27A92" w:rsidP="00C27A92">
      <w:pPr>
        <w:autoSpaceDE w:val="0"/>
        <w:autoSpaceDN w:val="0"/>
        <w:adjustRightInd w:val="0"/>
        <w:spacing w:after="0"/>
        <w:jc w:val="both"/>
        <w:rPr>
          <w:rFonts w:ascii="Arial" w:eastAsia="Calibri" w:hAnsi="Arial" w:cs="Arial"/>
          <w:color w:val="000000"/>
          <w:sz w:val="24"/>
          <w:szCs w:val="24"/>
          <w:lang w:eastAsia="en-US"/>
        </w:rPr>
      </w:pP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r w:rsidRPr="00C27A92">
        <w:rPr>
          <w:rFonts w:ascii="Arial" w:eastAsia="Calibri" w:hAnsi="Arial" w:cs="Arial"/>
          <w:color w:val="000000"/>
          <w:sz w:val="24"/>
          <w:szCs w:val="24"/>
          <w:lang w:eastAsia="en-US"/>
        </w:rPr>
        <w:t>Así mismo, dentro de este contexto</w:t>
      </w:r>
      <w:r w:rsidR="00AE5798">
        <w:rPr>
          <w:rFonts w:ascii="Arial" w:eastAsia="Calibri" w:hAnsi="Arial" w:cs="Arial"/>
          <w:color w:val="000000"/>
          <w:sz w:val="24"/>
          <w:szCs w:val="24"/>
          <w:lang w:eastAsia="en-US"/>
        </w:rPr>
        <w:t>,</w:t>
      </w:r>
      <w:r w:rsidRPr="00C27A92">
        <w:rPr>
          <w:rFonts w:ascii="Arial" w:eastAsia="Calibri" w:hAnsi="Arial" w:cs="Arial"/>
          <w:color w:val="000000"/>
          <w:sz w:val="24"/>
          <w:szCs w:val="24"/>
          <w:lang w:eastAsia="en-US"/>
        </w:rPr>
        <w:t xml:space="preserve"> </w:t>
      </w:r>
      <w:r w:rsidRPr="00C27A92">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Su uso permite: </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C27A92" w:rsidP="00E30667">
      <w:pPr>
        <w:numPr>
          <w:ilvl w:val="2"/>
          <w:numId w:val="10"/>
        </w:numPr>
        <w:autoSpaceDE w:val="0"/>
        <w:autoSpaceDN w:val="0"/>
        <w:adjustRightInd w:val="0"/>
        <w:spacing w:after="0"/>
        <w:ind w:left="567"/>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Presentar de forma sistemática y lógica los objetivos de un programa y sus relaciones de causalidad; </w:t>
      </w:r>
    </w:p>
    <w:p w:rsidR="00C27A92" w:rsidRPr="00C27A92" w:rsidRDefault="00C27A92" w:rsidP="00E30667">
      <w:pPr>
        <w:numPr>
          <w:ilvl w:val="2"/>
          <w:numId w:val="10"/>
        </w:numPr>
        <w:autoSpaceDE w:val="0"/>
        <w:autoSpaceDN w:val="0"/>
        <w:adjustRightInd w:val="0"/>
        <w:spacing w:after="0"/>
        <w:ind w:left="567"/>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Identificar y definir los factores externos al programa que pueden influir en el cumplimiento de los objetivos; </w:t>
      </w:r>
    </w:p>
    <w:p w:rsidR="00C27A92" w:rsidRPr="00C27A92" w:rsidRDefault="00C27A92" w:rsidP="00E30667">
      <w:pPr>
        <w:numPr>
          <w:ilvl w:val="2"/>
          <w:numId w:val="10"/>
        </w:numPr>
        <w:autoSpaceDE w:val="0"/>
        <w:autoSpaceDN w:val="0"/>
        <w:adjustRightInd w:val="0"/>
        <w:spacing w:after="0"/>
        <w:ind w:left="567"/>
        <w:contextualSpacing/>
        <w:jc w:val="both"/>
        <w:rPr>
          <w:rFonts w:ascii="Arial" w:eastAsia="Calibri" w:hAnsi="Arial" w:cs="Arial"/>
          <w:color w:val="000000"/>
          <w:sz w:val="24"/>
          <w:szCs w:val="24"/>
          <w:lang w:eastAsia="en-US"/>
        </w:rPr>
      </w:pPr>
      <w:r w:rsidRPr="00C27A92">
        <w:rPr>
          <w:rFonts w:ascii="Arial" w:eastAsia="Times New Roman" w:hAnsi="Arial" w:cs="Arial"/>
          <w:sz w:val="24"/>
          <w:szCs w:val="24"/>
          <w:lang w:eastAsia="es-ES"/>
        </w:rPr>
        <w:t>Evaluar el avance en la consecución de los objetivos, así como examinar el desempeño del programa en todas sus etapas</w:t>
      </w:r>
      <w:r w:rsidRPr="00C27A92">
        <w:rPr>
          <w:rFonts w:ascii="Arial" w:eastAsia="Times New Roman" w:hAnsi="Arial" w:cs="Arial"/>
          <w:sz w:val="24"/>
          <w:szCs w:val="24"/>
          <w:vertAlign w:val="superscript"/>
          <w:lang w:eastAsia="es-ES"/>
        </w:rPr>
        <w:footnoteReference w:id="1"/>
      </w:r>
      <w:r w:rsidRPr="00C27A92">
        <w:rPr>
          <w:rFonts w:ascii="Arial" w:eastAsia="Times New Roman" w:hAnsi="Arial" w:cs="Arial"/>
          <w:sz w:val="24"/>
          <w:szCs w:val="24"/>
          <w:lang w:eastAsia="es-ES"/>
        </w:rPr>
        <w:t>.</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lastRenderedPageBreak/>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C27A92">
        <w:rPr>
          <w:rFonts w:ascii="Arial" w:eastAsia="Times New Roman" w:hAnsi="Arial" w:cs="Arial"/>
          <w:sz w:val="24"/>
          <w:szCs w:val="24"/>
          <w:vertAlign w:val="superscript"/>
          <w:lang w:eastAsia="es-ES"/>
        </w:rPr>
        <w:footnoteReference w:id="2"/>
      </w:r>
      <w:r w:rsidRPr="00C27A92">
        <w:rPr>
          <w:rFonts w:ascii="Arial" w:eastAsia="Times New Roman" w:hAnsi="Arial" w:cs="Arial"/>
          <w:sz w:val="24"/>
          <w:szCs w:val="24"/>
          <w:lang w:eastAsia="es-ES"/>
        </w:rPr>
        <w:t>.</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C27A92">
        <w:rPr>
          <w:rFonts w:ascii="Arial" w:eastAsia="Times New Roman" w:hAnsi="Arial" w:cs="Arial"/>
          <w:sz w:val="24"/>
          <w:szCs w:val="24"/>
          <w:vertAlign w:val="superscript"/>
          <w:lang w:eastAsia="es-ES"/>
        </w:rPr>
        <w:footnoteReference w:id="3"/>
      </w:r>
      <w:r w:rsidRPr="00C27A92">
        <w:rPr>
          <w:rFonts w:ascii="Arial" w:eastAsia="Times New Roman" w:hAnsi="Arial" w:cs="Arial"/>
          <w:sz w:val="24"/>
          <w:szCs w:val="24"/>
          <w:lang w:eastAsia="es-ES"/>
        </w:rPr>
        <w:t xml:space="preserve">.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El año 2008 fue un parteaguas para el presupuesto establecido con perspectiva de género, debido que a partir de ese año el Decreto de Presupuestos de Egresos de la Federación incorpora un anexo especifico donde se etiquetan recursos para la igualdad entre mujeres y hombres, para atender necesidades básicas de las mujeres y disminuir las brechas de desigualdad de género</w:t>
      </w:r>
      <w:r w:rsidRPr="00C27A92">
        <w:rPr>
          <w:rFonts w:ascii="Arial" w:eastAsia="Times New Roman" w:hAnsi="Arial" w:cs="Arial"/>
          <w:sz w:val="24"/>
          <w:szCs w:val="24"/>
          <w:vertAlign w:val="superscript"/>
          <w:lang w:eastAsia="es-ES"/>
        </w:rPr>
        <w:footnoteReference w:id="4"/>
      </w:r>
      <w:r w:rsidRPr="00C27A92">
        <w:rPr>
          <w:rFonts w:ascii="Arial" w:eastAsia="Times New Roman" w:hAnsi="Arial" w:cs="Arial"/>
          <w:sz w:val="24"/>
          <w:szCs w:val="24"/>
          <w:lang w:eastAsia="es-ES"/>
        </w:rPr>
        <w:t xml:space="preserve">.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Estatal</w:t>
      </w:r>
      <w:r w:rsidRPr="00C27A92">
        <w:rPr>
          <w:rFonts w:ascii="Arial" w:eastAsia="Times New Roman" w:hAnsi="Arial" w:cs="Arial"/>
          <w:bCs/>
          <w:sz w:val="24"/>
          <w:szCs w:val="24"/>
          <w:vertAlign w:val="superscript"/>
          <w:lang w:eastAsia="es-ES"/>
        </w:rPr>
        <w:footnoteReference w:id="5"/>
      </w:r>
      <w:r w:rsidRPr="00C27A92">
        <w:rPr>
          <w:rFonts w:ascii="Arial" w:eastAsia="Times New Roman" w:hAnsi="Arial" w:cs="Arial"/>
          <w:bCs/>
          <w:sz w:val="24"/>
          <w:szCs w:val="24"/>
          <w:lang w:eastAsia="es-ES"/>
        </w:rPr>
        <w:t>.</w:t>
      </w:r>
      <w:r w:rsidRPr="00C27A92">
        <w:rPr>
          <w:rFonts w:ascii="Arial" w:eastAsia="Times New Roman" w:hAnsi="Arial" w:cs="Arial"/>
          <w:sz w:val="24"/>
          <w:szCs w:val="24"/>
          <w:lang w:eastAsia="es-ES"/>
        </w:rPr>
        <w:t xml:space="preserve"> El gobierno de Quintana Roo impulsa programas presupuestarios con perspectiva de género a través de la Actualización del Plan Estatal de Desarrollo (PED) 2016-2022.</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Desde la perspectiva igualitaria de oportunidades administrativas y de responsabilidad hacendaria, la metodología de Presupuesto basado en Resultados que aplicará el </w:t>
      </w:r>
      <w:r w:rsidRPr="00C27A92">
        <w:rPr>
          <w:rFonts w:ascii="Arial" w:eastAsia="Times New Roman" w:hAnsi="Arial" w:cs="Arial"/>
          <w:sz w:val="24"/>
          <w:szCs w:val="24"/>
          <w:lang w:eastAsia="es-ES"/>
        </w:rPr>
        <w:lastRenderedPageBreak/>
        <w:t>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C27A92">
        <w:rPr>
          <w:rFonts w:ascii="Arial" w:eastAsia="Times New Roman" w:hAnsi="Arial" w:cs="Arial"/>
          <w:sz w:val="24"/>
          <w:szCs w:val="24"/>
          <w:vertAlign w:val="superscript"/>
          <w:lang w:eastAsia="es-ES"/>
        </w:rPr>
        <w:footnoteReference w:id="6"/>
      </w:r>
      <w:r w:rsidRPr="00C27A92">
        <w:rPr>
          <w:rFonts w:ascii="Arial" w:eastAsia="Times New Roman" w:hAnsi="Arial" w:cs="Arial"/>
          <w:sz w:val="24"/>
          <w:szCs w:val="24"/>
          <w:lang w:eastAsia="es-ES"/>
        </w:rPr>
        <w:t xml:space="preserve">.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C27A92">
        <w:rPr>
          <w:rFonts w:ascii="Arial" w:eastAsia="Times New Roman" w:hAnsi="Arial" w:cs="Arial"/>
          <w:sz w:val="24"/>
          <w:szCs w:val="24"/>
          <w:vertAlign w:val="superscript"/>
          <w:lang w:eastAsia="es-ES"/>
        </w:rPr>
        <w:footnoteReference w:id="7"/>
      </w:r>
      <w:r w:rsidRPr="00C27A92">
        <w:rPr>
          <w:rFonts w:ascii="Arial" w:eastAsia="Times New Roman" w:hAnsi="Arial" w:cs="Arial"/>
          <w:sz w:val="24"/>
          <w:szCs w:val="24"/>
          <w:lang w:eastAsia="es-ES"/>
        </w:rPr>
        <w:t xml:space="preserve">. </w:t>
      </w:r>
    </w:p>
    <w:p w:rsidR="00C27A92" w:rsidRPr="00C27A92" w:rsidRDefault="00C27A92" w:rsidP="00C27A92">
      <w:pPr>
        <w:spacing w:after="0"/>
        <w:jc w:val="both"/>
        <w:rPr>
          <w:rFonts w:ascii="Arial" w:eastAsia="Times New Roman" w:hAnsi="Arial" w:cs="Arial"/>
          <w:sz w:val="24"/>
          <w:szCs w:val="24"/>
          <w:lang w:eastAsia="es-ES"/>
        </w:rPr>
      </w:pPr>
    </w:p>
    <w:p w:rsidR="00C27A92" w:rsidRPr="00C27A92" w:rsidRDefault="00C27A92" w:rsidP="00C27A92">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El modelo de gobierno de la administración estatal 2016-2022, está sustentado en la Gestión para Resultados, GpR, dando pauta a consolidar al P</w:t>
      </w:r>
      <w:r w:rsidR="00746EE7">
        <w:rPr>
          <w:rFonts w:ascii="Arial" w:eastAsia="Times New Roman" w:hAnsi="Arial" w:cs="Arial"/>
          <w:sz w:val="24"/>
          <w:szCs w:val="24"/>
          <w:lang w:eastAsia="es-ES"/>
        </w:rPr>
        <w:t>resupuesto basado en Resultados</w:t>
      </w:r>
      <w:r w:rsidR="00AF1CD4">
        <w:rPr>
          <w:rFonts w:ascii="Arial" w:eastAsia="Times New Roman" w:hAnsi="Arial" w:cs="Arial"/>
          <w:sz w:val="24"/>
          <w:szCs w:val="24"/>
          <w:lang w:eastAsia="es-ES"/>
        </w:rPr>
        <w:t>,</w:t>
      </w:r>
      <w:r w:rsidRPr="00C27A92">
        <w:rPr>
          <w:rFonts w:ascii="Arial" w:eastAsia="Times New Roman" w:hAnsi="Arial" w:cs="Arial"/>
          <w:sz w:val="24"/>
          <w:szCs w:val="24"/>
          <w:lang w:eastAsia="es-ES"/>
        </w:rPr>
        <w:t xml:space="preserve"> </w:t>
      </w:r>
      <w:r w:rsidR="00AF1CD4">
        <w:rPr>
          <w:rFonts w:ascii="Arial" w:eastAsia="Times New Roman" w:hAnsi="Arial" w:cs="Arial"/>
          <w:sz w:val="24"/>
          <w:szCs w:val="24"/>
          <w:lang w:eastAsia="es-ES"/>
        </w:rPr>
        <w:t>PbR,</w:t>
      </w:r>
      <w:r w:rsidRPr="00C27A92">
        <w:rPr>
          <w:rFonts w:ascii="Arial" w:eastAsia="Times New Roman" w:hAnsi="Arial" w:cs="Arial"/>
          <w:sz w:val="24"/>
          <w:szCs w:val="24"/>
          <w:lang w:eastAsia="es-ES"/>
        </w:rPr>
        <w:t xml:space="preserve">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pública</w:t>
      </w:r>
      <w:r w:rsidRPr="00C27A92">
        <w:rPr>
          <w:rFonts w:ascii="Arial" w:eastAsia="Times New Roman" w:hAnsi="Arial" w:cs="Arial"/>
          <w:sz w:val="24"/>
          <w:szCs w:val="24"/>
          <w:vertAlign w:val="superscript"/>
          <w:lang w:eastAsia="es-ES"/>
        </w:rPr>
        <w:footnoteReference w:id="8"/>
      </w:r>
      <w:r w:rsidRPr="00C27A92">
        <w:rPr>
          <w:rFonts w:ascii="Arial" w:eastAsia="Times New Roman" w:hAnsi="Arial" w:cs="Arial"/>
          <w:sz w:val="24"/>
          <w:szCs w:val="24"/>
          <w:lang w:eastAsia="es-ES"/>
        </w:rPr>
        <w:t>.</w:t>
      </w:r>
    </w:p>
    <w:p w:rsidR="00A264B6" w:rsidRDefault="00A264B6"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La </w:t>
      </w:r>
      <w:r w:rsidRPr="00C27A92">
        <w:rPr>
          <w:rFonts w:ascii="Arial" w:eastAsia="Times New Roman" w:hAnsi="Arial" w:cs="Arial"/>
          <w:b/>
          <w:sz w:val="24"/>
          <w:szCs w:val="24"/>
          <w:lang w:eastAsia="es-ES"/>
        </w:rPr>
        <w:t>Secretaría del Trabajo y Previsión Social</w:t>
      </w:r>
      <w:r w:rsidRPr="00C27A92">
        <w:rPr>
          <w:rFonts w:ascii="Arial" w:eastAsia="Times New Roman" w:hAnsi="Arial" w:cs="Arial"/>
          <w:sz w:val="24"/>
          <w:szCs w:val="24"/>
          <w:lang w:eastAsia="es-ES"/>
        </w:rPr>
        <w:t xml:space="preserve"> tiene a su cargo el despacho de los asuntos que expresamente le encomienda el artículo 38 de la Ley Orgánica de la Administración Pública del Estado de Quintana Roo, las leyes, reglamentos, decretos, acuerdos y convenios vigentes en el ámbito de su competencia y demás disposiciones que expida el Gobernador del Estado de Quintana Roo</w:t>
      </w:r>
      <w:r w:rsidRPr="00C27A92">
        <w:rPr>
          <w:rFonts w:ascii="Arial" w:eastAsia="Times New Roman" w:hAnsi="Arial" w:cs="Arial"/>
          <w:sz w:val="24"/>
          <w:szCs w:val="24"/>
          <w:vertAlign w:val="superscript"/>
          <w:lang w:eastAsia="es-ES"/>
        </w:rPr>
        <w:footnoteReference w:id="9"/>
      </w:r>
      <w:r w:rsidRPr="00C27A92">
        <w:rPr>
          <w:rFonts w:ascii="Arial" w:eastAsia="Times New Roman" w:hAnsi="Arial" w:cs="Arial"/>
          <w:sz w:val="24"/>
          <w:szCs w:val="24"/>
          <w:lang w:eastAsia="es-ES"/>
        </w:rPr>
        <w:t>.</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592F18" w:rsidP="00C27A92">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w:t>
      </w:r>
      <w:r w:rsidR="00C27A92" w:rsidRPr="00C27A92">
        <w:rPr>
          <w:rFonts w:ascii="Arial" w:eastAsia="Times New Roman" w:hAnsi="Arial" w:cs="Arial"/>
          <w:sz w:val="24"/>
          <w:szCs w:val="24"/>
          <w:lang w:eastAsia="es-ES"/>
        </w:rPr>
        <w:t xml:space="preserve"> la </w:t>
      </w:r>
      <w:r w:rsidR="00C27A92" w:rsidRPr="00C27A92">
        <w:rPr>
          <w:rFonts w:ascii="Arial" w:eastAsia="Times New Roman" w:hAnsi="Arial" w:cs="Arial"/>
          <w:b/>
          <w:sz w:val="24"/>
          <w:szCs w:val="24"/>
          <w:lang w:eastAsia="es-ES"/>
        </w:rPr>
        <w:t>Secretaría del Trabajo y Previsión Social</w:t>
      </w:r>
      <w:r w:rsidR="00C27A92" w:rsidRPr="00C27A92">
        <w:rPr>
          <w:rFonts w:ascii="Arial" w:eastAsia="Times New Roman" w:hAnsi="Arial" w:cs="Arial"/>
          <w:sz w:val="24"/>
          <w:szCs w:val="24"/>
          <w:lang w:eastAsia="es-ES"/>
        </w:rPr>
        <w:t xml:space="preserve"> corresponde el despacho</w:t>
      </w:r>
      <w:r>
        <w:rPr>
          <w:rFonts w:ascii="Arial" w:eastAsia="Times New Roman" w:hAnsi="Arial" w:cs="Arial"/>
          <w:sz w:val="24"/>
          <w:szCs w:val="24"/>
          <w:lang w:eastAsia="es-ES"/>
        </w:rPr>
        <w:t>,</w:t>
      </w:r>
      <w:r w:rsidR="00C27A92" w:rsidRPr="00C27A92">
        <w:rPr>
          <w:rFonts w:ascii="Arial" w:eastAsia="Times New Roman" w:hAnsi="Arial" w:cs="Arial"/>
          <w:sz w:val="24"/>
          <w:szCs w:val="24"/>
          <w:lang w:eastAsia="es-ES"/>
        </w:rPr>
        <w:t xml:space="preserve"> entre otros, de los siguientes asuntos</w:t>
      </w:r>
      <w:r w:rsidR="00C27A92" w:rsidRPr="00C27A92">
        <w:rPr>
          <w:rFonts w:ascii="Arial" w:eastAsia="Times New Roman" w:hAnsi="Arial" w:cs="Arial"/>
          <w:sz w:val="24"/>
          <w:szCs w:val="24"/>
          <w:vertAlign w:val="superscript"/>
          <w:lang w:eastAsia="es-ES"/>
        </w:rPr>
        <w:footnoteReference w:id="10"/>
      </w:r>
      <w:r w:rsidR="00C27A92" w:rsidRPr="00C27A92">
        <w:rPr>
          <w:rFonts w:ascii="Arial" w:eastAsia="Times New Roman" w:hAnsi="Arial" w:cs="Arial"/>
          <w:sz w:val="24"/>
          <w:szCs w:val="24"/>
          <w:lang w:eastAsia="es-ES"/>
        </w:rPr>
        <w:t>:</w:t>
      </w:r>
    </w:p>
    <w:p w:rsidR="00C27A92" w:rsidRPr="00C27A92" w:rsidRDefault="00C27A92" w:rsidP="00C27A92">
      <w:pPr>
        <w:autoSpaceDE w:val="0"/>
        <w:autoSpaceDN w:val="0"/>
        <w:adjustRightInd w:val="0"/>
        <w:spacing w:after="0"/>
        <w:jc w:val="both"/>
        <w:rPr>
          <w:rFonts w:ascii="Arial" w:eastAsia="Times New Roman" w:hAnsi="Arial" w:cs="Arial"/>
          <w:sz w:val="24"/>
          <w:szCs w:val="24"/>
          <w:lang w:eastAsia="es-ES"/>
        </w:rPr>
      </w:pPr>
    </w:p>
    <w:p w:rsidR="00C27A92" w:rsidRPr="00C27A92" w:rsidRDefault="00C27A92" w:rsidP="00AD0AFB">
      <w:pPr>
        <w:numPr>
          <w:ilvl w:val="0"/>
          <w:numId w:val="11"/>
        </w:numPr>
        <w:shd w:val="clear" w:color="auto" w:fill="FFFFFF"/>
        <w:spacing w:after="100" w:afterAutospacing="1"/>
        <w:ind w:left="709" w:hanging="349"/>
        <w:jc w:val="both"/>
        <w:rPr>
          <w:rFonts w:ascii="Arial" w:eastAsia="Times New Roman" w:hAnsi="Arial" w:cs="Arial"/>
          <w:sz w:val="24"/>
          <w:szCs w:val="24"/>
        </w:rPr>
      </w:pPr>
      <w:r w:rsidRPr="00C27A92">
        <w:rPr>
          <w:rFonts w:ascii="Arial" w:eastAsia="Times New Roman" w:hAnsi="Arial" w:cs="Arial"/>
          <w:sz w:val="24"/>
          <w:szCs w:val="24"/>
        </w:rPr>
        <w:t>Conducir la política laboral del Estado vigilando la observancia y aplicación de las disposiciones contenidas en el Artículo 123 de la Constitución Política de los Estados Unidos Mexicanos, así como las aplicables en el ámbito local de la Ley Federal del Trabajo y sus Reglamentos;</w:t>
      </w:r>
    </w:p>
    <w:p w:rsidR="00C27A92" w:rsidRPr="00C27A92" w:rsidRDefault="00C27A92" w:rsidP="00AD0AFB">
      <w:pPr>
        <w:numPr>
          <w:ilvl w:val="0"/>
          <w:numId w:val="11"/>
        </w:numPr>
        <w:shd w:val="clear" w:color="auto" w:fill="FFFFFF"/>
        <w:spacing w:after="100" w:afterAutospacing="1"/>
        <w:ind w:left="709" w:hanging="349"/>
        <w:jc w:val="both"/>
        <w:rPr>
          <w:rFonts w:ascii="Arial" w:eastAsia="Times New Roman" w:hAnsi="Arial" w:cs="Arial"/>
          <w:sz w:val="24"/>
          <w:szCs w:val="24"/>
        </w:rPr>
      </w:pPr>
      <w:r w:rsidRPr="00C27A92">
        <w:rPr>
          <w:rFonts w:ascii="Arial" w:eastAsia="Times New Roman" w:hAnsi="Arial" w:cs="Arial"/>
          <w:sz w:val="24"/>
          <w:szCs w:val="24"/>
        </w:rPr>
        <w:t xml:space="preserve">Formular y ejecutar el Programa Estatal de Empleo; </w:t>
      </w:r>
    </w:p>
    <w:p w:rsidR="00C27A92" w:rsidRPr="00C27A92" w:rsidRDefault="00C27A92" w:rsidP="00AD0AFB">
      <w:pPr>
        <w:numPr>
          <w:ilvl w:val="0"/>
          <w:numId w:val="11"/>
        </w:numPr>
        <w:shd w:val="clear" w:color="auto" w:fill="FFFFFF"/>
        <w:spacing w:after="100" w:afterAutospacing="1"/>
        <w:ind w:left="709" w:hanging="349"/>
        <w:jc w:val="both"/>
        <w:rPr>
          <w:rFonts w:ascii="Arial" w:eastAsia="Times New Roman" w:hAnsi="Arial" w:cs="Arial"/>
          <w:sz w:val="24"/>
          <w:szCs w:val="24"/>
        </w:rPr>
      </w:pPr>
      <w:r w:rsidRPr="00C27A92">
        <w:rPr>
          <w:rFonts w:ascii="Arial" w:eastAsia="Times New Roman" w:hAnsi="Arial" w:cs="Arial"/>
          <w:sz w:val="24"/>
          <w:szCs w:val="24"/>
        </w:rPr>
        <w:t xml:space="preserve">Coadyuvar con las autoridades federales a la aplicación y vigilancia de las normas de trabajo; </w:t>
      </w:r>
    </w:p>
    <w:p w:rsidR="00C27A92" w:rsidRPr="00C27A92" w:rsidRDefault="00C27A92" w:rsidP="00AD0AFB">
      <w:pPr>
        <w:numPr>
          <w:ilvl w:val="0"/>
          <w:numId w:val="11"/>
        </w:numPr>
        <w:shd w:val="clear" w:color="auto" w:fill="FFFFFF"/>
        <w:spacing w:after="100" w:afterAutospacing="1"/>
        <w:ind w:left="709" w:hanging="349"/>
        <w:jc w:val="both"/>
        <w:rPr>
          <w:rFonts w:ascii="Arial" w:eastAsia="Times New Roman" w:hAnsi="Arial" w:cs="Arial"/>
          <w:sz w:val="24"/>
          <w:szCs w:val="24"/>
        </w:rPr>
      </w:pPr>
      <w:r w:rsidRPr="00C27A92">
        <w:rPr>
          <w:rFonts w:ascii="Arial" w:eastAsia="Times New Roman" w:hAnsi="Arial" w:cs="Arial"/>
          <w:sz w:val="24"/>
          <w:szCs w:val="24"/>
        </w:rPr>
        <w:t xml:space="preserve">Organizar y operar el Servicio Estatal de Empleo, previo diagnóstico de la oferta y la demanda de trabajo en la entidad; </w:t>
      </w:r>
    </w:p>
    <w:p w:rsidR="00C27A92" w:rsidRPr="00C27A92" w:rsidRDefault="00C27A92" w:rsidP="00AD0AFB">
      <w:pPr>
        <w:numPr>
          <w:ilvl w:val="0"/>
          <w:numId w:val="11"/>
        </w:numPr>
        <w:shd w:val="clear" w:color="auto" w:fill="FFFFFF"/>
        <w:spacing w:after="0"/>
        <w:ind w:left="709" w:hanging="349"/>
        <w:jc w:val="both"/>
        <w:rPr>
          <w:rFonts w:ascii="Arial" w:eastAsia="Times New Roman" w:hAnsi="Arial" w:cs="Arial"/>
          <w:sz w:val="24"/>
          <w:szCs w:val="24"/>
        </w:rPr>
      </w:pPr>
      <w:r w:rsidRPr="00C27A92">
        <w:rPr>
          <w:rFonts w:ascii="Arial" w:eastAsia="Times New Roman" w:hAnsi="Arial" w:cs="Arial"/>
          <w:sz w:val="24"/>
          <w:szCs w:val="24"/>
        </w:rPr>
        <w:t>Aplicar los programas y normas que determinen la estrategia para la capacitación y adiestramiento y la seguridad e higiene en el trabajo, en coordinación con la autoridad federal del trabajo y con la participación de los sectores patronal, de los trabajadores, académicos y profesionales de la sociedad que inciden en este ámbito.</w:t>
      </w:r>
    </w:p>
    <w:p w:rsidR="00C27A92" w:rsidRPr="00C27A92" w:rsidRDefault="00C27A92" w:rsidP="00C27A92">
      <w:pPr>
        <w:shd w:val="clear" w:color="auto" w:fill="FFFFFF"/>
        <w:spacing w:after="0"/>
        <w:ind w:left="709"/>
        <w:jc w:val="both"/>
        <w:rPr>
          <w:rFonts w:ascii="Arial" w:eastAsia="Times New Roman" w:hAnsi="Arial" w:cs="Arial"/>
          <w:sz w:val="24"/>
          <w:szCs w:val="24"/>
        </w:rPr>
      </w:pPr>
    </w:p>
    <w:p w:rsidR="00C27A92" w:rsidRPr="00C27A92" w:rsidRDefault="00C27A92" w:rsidP="00AF68D7">
      <w:pPr>
        <w:autoSpaceDE w:val="0"/>
        <w:autoSpaceDN w:val="0"/>
        <w:adjustRightInd w:val="0"/>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La </w:t>
      </w:r>
      <w:r w:rsidRPr="00C27A92">
        <w:rPr>
          <w:rFonts w:ascii="Arial" w:eastAsia="Times New Roman" w:hAnsi="Arial" w:cs="Arial"/>
          <w:b/>
          <w:sz w:val="24"/>
          <w:szCs w:val="24"/>
          <w:lang w:eastAsia="es-ES"/>
        </w:rPr>
        <w:t>Secretaría del Trabajo y Previsión Social</w:t>
      </w:r>
      <w:r w:rsidRPr="00C27A92">
        <w:rPr>
          <w:rFonts w:ascii="Arial" w:eastAsia="Times New Roman" w:hAnsi="Arial" w:cs="Arial"/>
          <w:sz w:val="24"/>
          <w:szCs w:val="24"/>
          <w:lang w:eastAsia="es-ES"/>
        </w:rPr>
        <w:t xml:space="preserve"> tiene como misión, llevar a cabo acciones de asesoramiento, supervisión y arbitro legal sobre las relaciones existentes entre trabajadores y sus patrones, propiciando con ello mejores condiciones de trabajo que incrementen la seguridad, la salud, el bienestar y la productividad. Dichas actividades se apoyan en el marco jurídico estatal y federal vigente. De igual manera, la Dependencia tiene como visión, ser un órgano que haga valer las garantías individuales que en materia laboral han sido otorgadas a los ciudadanos en la Ley Federal del Trabajo y la Constitución Política de los Estados Unidos Mexicanos, logrando la equidad en las relaciones entre patrones y trabajadores, procurando la armonía entre los sectores productivos de nuestro Estado, a fin de lograr un incremento en el estándar de vida de los habitantes de nuestro Estado</w:t>
      </w:r>
      <w:r w:rsidRPr="00C27A92">
        <w:rPr>
          <w:rFonts w:ascii="Arial" w:eastAsia="Times New Roman" w:hAnsi="Arial" w:cs="Arial"/>
          <w:sz w:val="24"/>
          <w:szCs w:val="24"/>
          <w:vertAlign w:val="superscript"/>
          <w:lang w:eastAsia="es-ES"/>
        </w:rPr>
        <w:footnoteReference w:id="11"/>
      </w:r>
      <w:r w:rsidRPr="00C27A92">
        <w:rPr>
          <w:rFonts w:ascii="Arial" w:eastAsia="Times New Roman" w:hAnsi="Arial" w:cs="Arial"/>
          <w:sz w:val="24"/>
          <w:szCs w:val="24"/>
          <w:lang w:eastAsia="es-ES"/>
        </w:rPr>
        <w:t>.</w:t>
      </w:r>
    </w:p>
    <w:p w:rsidR="00C27A92" w:rsidRPr="00C27A92" w:rsidRDefault="00C27A92" w:rsidP="00AF68D7">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lastRenderedPageBreak/>
        <w:t>De acuerdo con el artículo 16 fracción II del Presupuesto de Egresos del Gobierno del Estado de Quintana Roo, para el ejercicio fiscal 2021,</w:t>
      </w:r>
      <w:r w:rsidR="006F1E5B">
        <w:rPr>
          <w:rFonts w:ascii="Arial" w:eastAsia="Times New Roman" w:hAnsi="Arial" w:cs="Arial"/>
          <w:sz w:val="24"/>
          <w:szCs w:val="24"/>
          <w:lang w:eastAsia="es-ES"/>
        </w:rPr>
        <w:t xml:space="preserve"> a</w:t>
      </w:r>
      <w:r w:rsidRPr="00C27A92">
        <w:rPr>
          <w:rFonts w:ascii="Arial" w:eastAsia="Times New Roman" w:hAnsi="Arial" w:cs="Arial"/>
          <w:sz w:val="24"/>
          <w:szCs w:val="24"/>
          <w:lang w:eastAsia="es-ES"/>
        </w:rPr>
        <w:t xml:space="preserve"> la </w:t>
      </w:r>
      <w:r w:rsidRPr="00C27A92">
        <w:rPr>
          <w:rFonts w:ascii="Arial" w:eastAsia="Times New Roman" w:hAnsi="Arial" w:cs="Arial"/>
          <w:b/>
          <w:sz w:val="24"/>
          <w:szCs w:val="24"/>
          <w:lang w:eastAsia="es-ES"/>
        </w:rPr>
        <w:t>Secretaría del Trabajo y Previsión Social</w:t>
      </w:r>
      <w:r w:rsidRPr="00C27A92">
        <w:rPr>
          <w:rFonts w:ascii="Arial" w:eastAsia="Times New Roman" w:hAnsi="Arial" w:cs="Arial"/>
          <w:sz w:val="24"/>
          <w:szCs w:val="24"/>
          <w:lang w:eastAsia="es-ES"/>
        </w:rPr>
        <w:t xml:space="preserve"> </w:t>
      </w:r>
      <w:r w:rsidR="006F1E5B">
        <w:rPr>
          <w:rFonts w:ascii="Arial" w:eastAsia="Times New Roman" w:hAnsi="Arial" w:cs="Arial"/>
          <w:sz w:val="24"/>
          <w:szCs w:val="24"/>
          <w:lang w:eastAsia="es-ES"/>
        </w:rPr>
        <w:t>se le autorizó</w:t>
      </w:r>
      <w:r w:rsidRPr="00C27A92">
        <w:rPr>
          <w:rFonts w:ascii="Arial" w:eastAsia="Times New Roman" w:hAnsi="Arial" w:cs="Arial"/>
          <w:sz w:val="24"/>
          <w:szCs w:val="24"/>
          <w:lang w:eastAsia="es-ES"/>
        </w:rPr>
        <w:t xml:space="preserve"> un presupuesto de $91,470,051.00 (Noventa </w:t>
      </w:r>
      <w:r w:rsidR="008D07CB">
        <w:rPr>
          <w:rFonts w:ascii="Arial" w:eastAsia="Times New Roman" w:hAnsi="Arial" w:cs="Arial"/>
          <w:sz w:val="24"/>
          <w:szCs w:val="24"/>
          <w:lang w:eastAsia="es-ES"/>
        </w:rPr>
        <w:t xml:space="preserve">y un </w:t>
      </w:r>
      <w:r w:rsidRPr="00C27A92">
        <w:rPr>
          <w:rFonts w:ascii="Arial" w:eastAsia="Times New Roman" w:hAnsi="Arial" w:cs="Arial"/>
          <w:sz w:val="24"/>
          <w:szCs w:val="24"/>
          <w:lang w:eastAsia="es-ES"/>
        </w:rPr>
        <w:t xml:space="preserve">millones cuatrocientos setenta mil cincuenta y un pesos 00/100 M.N.); adicionalmente, recibió el presupuesto de su organismo </w:t>
      </w:r>
      <w:r w:rsidR="008D07CB">
        <w:rPr>
          <w:rFonts w:ascii="Arial" w:eastAsia="Times New Roman" w:hAnsi="Arial" w:cs="Arial"/>
          <w:sz w:val="24"/>
          <w:szCs w:val="24"/>
          <w:lang w:eastAsia="es-ES"/>
        </w:rPr>
        <w:t xml:space="preserve">administrativo </w:t>
      </w:r>
      <w:r w:rsidRPr="00C27A92">
        <w:rPr>
          <w:rFonts w:ascii="Arial" w:eastAsia="Times New Roman" w:hAnsi="Arial" w:cs="Arial"/>
          <w:sz w:val="24"/>
          <w:szCs w:val="24"/>
          <w:lang w:eastAsia="es-ES"/>
        </w:rPr>
        <w:t xml:space="preserve">desconcentrado denominado Servicio Estatal del Empleo y Capacitación para el Trabajo de Quintana Roo, por la cantidad de $20,408,976.00 </w:t>
      </w:r>
      <w:r w:rsidR="000B03A8">
        <w:rPr>
          <w:rFonts w:ascii="Arial" w:eastAsia="Times New Roman" w:hAnsi="Arial" w:cs="Arial"/>
          <w:sz w:val="24"/>
          <w:szCs w:val="24"/>
          <w:lang w:eastAsia="es-ES"/>
        </w:rPr>
        <w:t>(</w:t>
      </w:r>
      <w:r w:rsidR="00F8293B">
        <w:rPr>
          <w:rFonts w:ascii="Arial" w:eastAsia="Times New Roman" w:hAnsi="Arial" w:cs="Arial"/>
          <w:sz w:val="24"/>
          <w:szCs w:val="24"/>
          <w:lang w:eastAsia="es-ES"/>
        </w:rPr>
        <w:t>V</w:t>
      </w:r>
      <w:r w:rsidR="000B03A8">
        <w:rPr>
          <w:rFonts w:ascii="Arial" w:eastAsia="Times New Roman" w:hAnsi="Arial" w:cs="Arial"/>
          <w:sz w:val="24"/>
          <w:szCs w:val="24"/>
          <w:lang w:eastAsia="es-ES"/>
        </w:rPr>
        <w:t xml:space="preserve">einte millones cuatrocientos ocho </w:t>
      </w:r>
      <w:r w:rsidR="00F8293B">
        <w:rPr>
          <w:rFonts w:ascii="Arial" w:eastAsia="Times New Roman" w:hAnsi="Arial" w:cs="Arial"/>
          <w:sz w:val="24"/>
          <w:szCs w:val="24"/>
          <w:lang w:eastAsia="es-ES"/>
        </w:rPr>
        <w:t xml:space="preserve">mil </w:t>
      </w:r>
      <w:r w:rsidR="000B03A8">
        <w:rPr>
          <w:rFonts w:ascii="Arial" w:eastAsia="Times New Roman" w:hAnsi="Arial" w:cs="Arial"/>
          <w:sz w:val="24"/>
          <w:szCs w:val="24"/>
          <w:lang w:eastAsia="es-ES"/>
        </w:rPr>
        <w:t xml:space="preserve">novecientos setenta y seis </w:t>
      </w:r>
      <w:r w:rsidRPr="00C27A92">
        <w:rPr>
          <w:rFonts w:ascii="Arial" w:eastAsia="Times New Roman" w:hAnsi="Arial" w:cs="Arial"/>
          <w:sz w:val="24"/>
          <w:szCs w:val="24"/>
          <w:lang w:eastAsia="es-ES"/>
        </w:rPr>
        <w:t xml:space="preserve">pesos, </w:t>
      </w:r>
      <w:r w:rsidR="000B03A8">
        <w:rPr>
          <w:rFonts w:ascii="Arial" w:eastAsia="Times New Roman" w:hAnsi="Arial" w:cs="Arial"/>
          <w:sz w:val="24"/>
          <w:szCs w:val="24"/>
          <w:lang w:eastAsia="es-ES"/>
        </w:rPr>
        <w:t xml:space="preserve">00/100 M.N.) </w:t>
      </w:r>
      <w:r w:rsidRPr="00C27A92">
        <w:rPr>
          <w:rFonts w:ascii="Arial" w:eastAsia="Times New Roman" w:hAnsi="Arial" w:cs="Arial"/>
          <w:sz w:val="24"/>
          <w:szCs w:val="24"/>
          <w:lang w:eastAsia="es-ES"/>
        </w:rPr>
        <w:t>sumando un total autoriz</w:t>
      </w:r>
      <w:r w:rsidR="00F8293B">
        <w:rPr>
          <w:rFonts w:ascii="Arial" w:eastAsia="Times New Roman" w:hAnsi="Arial" w:cs="Arial"/>
          <w:sz w:val="24"/>
          <w:szCs w:val="24"/>
          <w:lang w:eastAsia="es-ES"/>
        </w:rPr>
        <w:t>ado de $111,879,027.00 pesos (C</w:t>
      </w:r>
      <w:r w:rsidRPr="00C27A92">
        <w:rPr>
          <w:rFonts w:ascii="Arial" w:eastAsia="Times New Roman" w:hAnsi="Arial" w:cs="Arial"/>
          <w:sz w:val="24"/>
          <w:szCs w:val="24"/>
          <w:lang w:eastAsia="es-ES"/>
        </w:rPr>
        <w:t>iento once millones ochocientos setenta y nueve mil veintisiete pesos, 00/100 M.N.).</w:t>
      </w:r>
    </w:p>
    <w:p w:rsidR="00C27A92" w:rsidRPr="00C27A92" w:rsidRDefault="00C27A92" w:rsidP="00AF68D7">
      <w:pPr>
        <w:spacing w:after="0"/>
        <w:jc w:val="both"/>
        <w:rPr>
          <w:rFonts w:ascii="Arial" w:eastAsia="Times New Roman" w:hAnsi="Arial" w:cs="Arial"/>
          <w:sz w:val="24"/>
          <w:szCs w:val="24"/>
          <w:lang w:eastAsia="es-ES"/>
        </w:rPr>
      </w:pPr>
    </w:p>
    <w:p w:rsidR="00C27A92" w:rsidRPr="00C27A92" w:rsidRDefault="00C27A92" w:rsidP="00AF68D7">
      <w:pPr>
        <w:spacing w:after="0"/>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Por su parte, en el Anexo 10.8. denominado “Presupuesto de Egresos 2021 según el Clasificador por Fuentes de Financiamiento del CONAC”, correspondiente al Presupuesto de Egresos del Gobierno del Estado de Quintana Roo, para el ejercicio fiscal 2021, a la </w:t>
      </w:r>
      <w:r w:rsidRPr="00AD0AFB">
        <w:rPr>
          <w:rFonts w:ascii="Arial" w:eastAsia="Times New Roman" w:hAnsi="Arial" w:cs="Arial"/>
          <w:b/>
          <w:sz w:val="24"/>
          <w:szCs w:val="24"/>
          <w:lang w:eastAsia="es-ES"/>
        </w:rPr>
        <w:t xml:space="preserve">Secretaría del Trabajo y Previsión Social </w:t>
      </w:r>
      <w:r w:rsidR="00E12F4E">
        <w:rPr>
          <w:rFonts w:ascii="Arial" w:eastAsia="Times New Roman" w:hAnsi="Arial" w:cs="Arial"/>
          <w:b/>
          <w:sz w:val="24"/>
          <w:szCs w:val="24"/>
          <w:lang w:eastAsia="es-ES"/>
        </w:rPr>
        <w:t xml:space="preserve">(STyPS) </w:t>
      </w:r>
      <w:r w:rsidRPr="00C27A92">
        <w:rPr>
          <w:rFonts w:ascii="Arial" w:eastAsia="Times New Roman" w:hAnsi="Arial" w:cs="Arial"/>
          <w:sz w:val="24"/>
          <w:szCs w:val="24"/>
          <w:lang w:eastAsia="es-ES"/>
        </w:rPr>
        <w:t xml:space="preserve">se le identificaron dos programas presupuestarios: </w:t>
      </w:r>
    </w:p>
    <w:p w:rsidR="00C27A92" w:rsidRDefault="00C27A92" w:rsidP="00C27A92">
      <w:pPr>
        <w:spacing w:after="0"/>
        <w:jc w:val="both"/>
        <w:rPr>
          <w:rFonts w:ascii="Arial" w:eastAsia="Times New Roman" w:hAnsi="Arial" w:cs="Arial"/>
          <w:sz w:val="24"/>
          <w:szCs w:val="24"/>
          <w:lang w:eastAsia="es-ES"/>
        </w:rPr>
      </w:pPr>
    </w:p>
    <w:p w:rsidR="00C27A92" w:rsidRPr="00C27A92" w:rsidRDefault="00C27A92" w:rsidP="00D17562">
      <w:pPr>
        <w:numPr>
          <w:ilvl w:val="0"/>
          <w:numId w:val="12"/>
        </w:numPr>
        <w:spacing w:after="0" w:line="240" w:lineRule="auto"/>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E015 - Protección de los Derechos La</w:t>
      </w:r>
      <w:r w:rsidR="00F30B6A">
        <w:rPr>
          <w:rFonts w:ascii="Arial" w:eastAsia="Times New Roman" w:hAnsi="Arial" w:cs="Arial"/>
          <w:sz w:val="24"/>
          <w:szCs w:val="24"/>
          <w:lang w:eastAsia="es-ES"/>
        </w:rPr>
        <w:t>borales ($</w:t>
      </w:r>
      <w:r w:rsidRPr="00C27A92">
        <w:rPr>
          <w:rFonts w:ascii="Arial" w:eastAsia="Times New Roman" w:hAnsi="Arial" w:cs="Arial"/>
          <w:sz w:val="24"/>
          <w:szCs w:val="24"/>
          <w:lang w:eastAsia="es-ES"/>
        </w:rPr>
        <w:t xml:space="preserve">67,214,512.00 pesos) </w:t>
      </w:r>
    </w:p>
    <w:p w:rsidR="00C27A92" w:rsidRPr="002F2CA3" w:rsidRDefault="00C27A92" w:rsidP="00C27A92">
      <w:pPr>
        <w:spacing w:after="0"/>
        <w:ind w:left="708"/>
        <w:jc w:val="both"/>
        <w:rPr>
          <w:rFonts w:ascii="Arial" w:eastAsia="Times New Roman" w:hAnsi="Arial" w:cs="Arial"/>
          <w:sz w:val="12"/>
          <w:szCs w:val="24"/>
          <w:lang w:eastAsia="es-ES"/>
        </w:rPr>
      </w:pPr>
    </w:p>
    <w:p w:rsidR="00C27A92" w:rsidRPr="00C27A92" w:rsidRDefault="00C27A92" w:rsidP="00D17562">
      <w:pPr>
        <w:numPr>
          <w:ilvl w:val="0"/>
          <w:numId w:val="12"/>
        </w:numPr>
        <w:spacing w:after="0" w:line="240" w:lineRule="auto"/>
        <w:contextualSpacing/>
        <w:jc w:val="both"/>
        <w:rPr>
          <w:rFonts w:ascii="Arial" w:eastAsia="Times New Roman" w:hAnsi="Arial" w:cs="Arial"/>
          <w:sz w:val="24"/>
          <w:szCs w:val="24"/>
          <w:lang w:eastAsia="es-ES"/>
        </w:rPr>
      </w:pPr>
      <w:r w:rsidRPr="00C27A92">
        <w:rPr>
          <w:rFonts w:ascii="Arial" w:eastAsia="Times New Roman" w:hAnsi="Arial" w:cs="Arial"/>
          <w:sz w:val="24"/>
          <w:szCs w:val="24"/>
          <w:lang w:eastAsia="es-ES"/>
        </w:rPr>
        <w:t xml:space="preserve">M001 - Gestión y Apoyo Institucional </w:t>
      </w:r>
      <w:r w:rsidR="00AF68D7">
        <w:rPr>
          <w:rFonts w:ascii="Arial" w:eastAsia="Times New Roman" w:hAnsi="Arial" w:cs="Arial"/>
          <w:sz w:val="24"/>
          <w:szCs w:val="24"/>
          <w:lang w:eastAsia="es-ES"/>
        </w:rPr>
        <w:t xml:space="preserve">           </w:t>
      </w:r>
      <w:r w:rsidR="0001030D">
        <w:rPr>
          <w:rFonts w:ascii="Arial" w:eastAsia="Times New Roman" w:hAnsi="Arial" w:cs="Arial"/>
          <w:sz w:val="24"/>
          <w:szCs w:val="24"/>
          <w:lang w:eastAsia="es-ES"/>
        </w:rPr>
        <w:t xml:space="preserve">   (</w:t>
      </w:r>
      <w:r w:rsidR="00F30B6A">
        <w:rPr>
          <w:rFonts w:ascii="Arial" w:eastAsia="Times New Roman" w:hAnsi="Arial" w:cs="Arial"/>
          <w:sz w:val="24"/>
          <w:szCs w:val="24"/>
          <w:lang w:eastAsia="es-ES"/>
        </w:rPr>
        <w:t>$</w:t>
      </w:r>
      <w:r w:rsidRPr="00C27A92">
        <w:rPr>
          <w:rFonts w:ascii="Arial" w:eastAsia="Times New Roman" w:hAnsi="Arial" w:cs="Arial"/>
          <w:sz w:val="24"/>
          <w:szCs w:val="24"/>
          <w:lang w:eastAsia="es-ES"/>
        </w:rPr>
        <w:t>24,255,539.00 pesos).</w:t>
      </w:r>
    </w:p>
    <w:p w:rsidR="00DD27D0" w:rsidRDefault="00DD27D0" w:rsidP="00DD27D0"/>
    <w:p w:rsidR="002F2CA3" w:rsidRPr="002F2CA3" w:rsidRDefault="002F2CA3" w:rsidP="00DD27D0">
      <w:pPr>
        <w:rPr>
          <w:sz w:val="20"/>
        </w:rPr>
      </w:pPr>
    </w:p>
    <w:p w:rsidR="00AA1DE4" w:rsidRPr="00893512" w:rsidRDefault="002E701C" w:rsidP="00893512">
      <w:pPr>
        <w:pStyle w:val="Ttulo1"/>
      </w:pPr>
      <w:r w:rsidRPr="00893512">
        <w:t>I.2</w:t>
      </w:r>
      <w:r w:rsidR="00A10290" w:rsidRPr="00893512">
        <w:t>.</w:t>
      </w:r>
      <w:r w:rsidR="003F0068" w:rsidRPr="00893512">
        <w:t xml:space="preserve"> </w:t>
      </w:r>
      <w:r w:rsidR="007C09D8" w:rsidRPr="00893512">
        <w:t>ASPECTOS GENERALES DE AUDITORÍ</w:t>
      </w:r>
      <w:r w:rsidR="007328C7" w:rsidRPr="00893512">
        <w:t>A</w:t>
      </w:r>
      <w:bookmarkEnd w:id="7"/>
      <w:bookmarkEnd w:id="11"/>
      <w:bookmarkEnd w:id="12"/>
      <w:bookmarkEnd w:id="13"/>
    </w:p>
    <w:p w:rsidR="00925047" w:rsidRPr="002A2C86" w:rsidRDefault="00925047" w:rsidP="001C6ACB">
      <w:pPr>
        <w:pStyle w:val="Ttulo2"/>
        <w:rPr>
          <w:szCs w:val="24"/>
        </w:rPr>
      </w:pPr>
    </w:p>
    <w:p w:rsidR="007328C7" w:rsidRPr="002A2C86" w:rsidRDefault="001C6ACB" w:rsidP="00B80B64">
      <w:pPr>
        <w:pStyle w:val="Ttulo2"/>
        <w:ind w:left="357"/>
        <w:rPr>
          <w:rFonts w:cs="Arial"/>
          <w:szCs w:val="24"/>
        </w:rPr>
      </w:pPr>
      <w:bookmarkStart w:id="14" w:name="_Toc11413503"/>
      <w:bookmarkStart w:id="15" w:name="_Toc74856067"/>
      <w:bookmarkStart w:id="16" w:name="_Toc85786074"/>
      <w:bookmarkStart w:id="17" w:name="_Toc85789691"/>
      <w:r>
        <w:rPr>
          <w:rFonts w:cs="Arial"/>
          <w:szCs w:val="24"/>
        </w:rPr>
        <w:t xml:space="preserve">A. </w:t>
      </w:r>
      <w:r w:rsidR="003943C2" w:rsidRPr="002A2C86">
        <w:rPr>
          <w:rFonts w:cs="Arial"/>
          <w:szCs w:val="24"/>
        </w:rPr>
        <w:t>Título de la auditoría</w:t>
      </w:r>
      <w:bookmarkEnd w:id="14"/>
      <w:bookmarkEnd w:id="15"/>
      <w:bookmarkEnd w:id="16"/>
      <w:bookmarkEnd w:id="17"/>
    </w:p>
    <w:p w:rsidR="002E701C" w:rsidRPr="002A2C86" w:rsidRDefault="002E701C" w:rsidP="002E701C">
      <w:pPr>
        <w:spacing w:after="0"/>
        <w:jc w:val="both"/>
        <w:rPr>
          <w:rFonts w:ascii="Arial" w:hAnsi="Arial" w:cs="Arial"/>
          <w:sz w:val="24"/>
          <w:szCs w:val="24"/>
        </w:rPr>
      </w:pPr>
    </w:p>
    <w:p w:rsidR="00130AB0" w:rsidRPr="00130AB0" w:rsidRDefault="00130AB0" w:rsidP="00130AB0">
      <w:pPr>
        <w:spacing w:after="0"/>
        <w:jc w:val="both"/>
        <w:rPr>
          <w:rFonts w:ascii="Arial" w:hAnsi="Arial" w:cs="Arial"/>
          <w:b/>
          <w:sz w:val="24"/>
          <w:szCs w:val="24"/>
        </w:rPr>
      </w:pPr>
      <w:r w:rsidRPr="00130AB0">
        <w:rPr>
          <w:rFonts w:ascii="Arial" w:hAnsi="Arial" w:cs="Arial"/>
          <w:sz w:val="24"/>
          <w:szCs w:val="24"/>
        </w:rPr>
        <w:t xml:space="preserve">La auditoría que se realizó en materia de desempeño a la </w:t>
      </w:r>
      <w:r w:rsidRPr="00130AB0">
        <w:rPr>
          <w:rFonts w:ascii="Arial" w:hAnsi="Arial" w:cs="Arial"/>
          <w:b/>
          <w:sz w:val="24"/>
          <w:szCs w:val="24"/>
        </w:rPr>
        <w:t>Secretaría del Trabajo y Previsión Social</w:t>
      </w:r>
      <w:r w:rsidRPr="00130AB0">
        <w:rPr>
          <w:rFonts w:ascii="Arial" w:hAnsi="Arial" w:cs="Arial"/>
          <w:sz w:val="24"/>
          <w:szCs w:val="24"/>
        </w:rPr>
        <w:t>, de manera especial y enunciativa mas no limitativa, fue la siguiente:</w:t>
      </w:r>
      <w:r w:rsidRPr="00130AB0">
        <w:rPr>
          <w:rFonts w:ascii="Arial" w:hAnsi="Arial" w:cs="Arial"/>
          <w:sz w:val="24"/>
          <w:szCs w:val="24"/>
        </w:rPr>
        <w:cr/>
      </w:r>
    </w:p>
    <w:p w:rsidR="00974741" w:rsidRDefault="00130AB0" w:rsidP="00130AB0">
      <w:pPr>
        <w:spacing w:after="0"/>
        <w:jc w:val="both"/>
        <w:rPr>
          <w:rFonts w:ascii="Arial" w:hAnsi="Arial" w:cs="Arial"/>
          <w:b/>
          <w:sz w:val="24"/>
          <w:szCs w:val="24"/>
        </w:rPr>
      </w:pPr>
      <w:r w:rsidRPr="00130AB0">
        <w:rPr>
          <w:rFonts w:ascii="Arial" w:hAnsi="Arial" w:cs="Arial"/>
          <w:b/>
          <w:sz w:val="24"/>
          <w:szCs w:val="24"/>
        </w:rPr>
        <w:t>Auditoría de Desempeño al cumplimiento de objetivos y metas con base en indicadores de programas presupuestarios, 21-AEMD-A-GOB-017-030.</w:t>
      </w:r>
    </w:p>
    <w:p w:rsidR="00CF38DD" w:rsidRPr="002A2C86" w:rsidRDefault="001C6ACB" w:rsidP="00B80B64">
      <w:pPr>
        <w:pStyle w:val="Ttulo2"/>
        <w:ind w:left="357"/>
        <w:rPr>
          <w:rFonts w:cs="Arial"/>
          <w:szCs w:val="24"/>
        </w:rPr>
      </w:pPr>
      <w:bookmarkStart w:id="18" w:name="_Toc11413504"/>
      <w:bookmarkStart w:id="19" w:name="_Toc74856068"/>
      <w:bookmarkStart w:id="20" w:name="_Toc85786075"/>
      <w:bookmarkStart w:id="21" w:name="_Toc85789692"/>
      <w:r>
        <w:rPr>
          <w:rFonts w:cs="Arial"/>
          <w:szCs w:val="24"/>
        </w:rPr>
        <w:lastRenderedPageBreak/>
        <w:t xml:space="preserve">B. </w:t>
      </w:r>
      <w:r w:rsidR="00321853" w:rsidRPr="002A2C86">
        <w:rPr>
          <w:rFonts w:cs="Arial"/>
          <w:szCs w:val="24"/>
        </w:rPr>
        <w:t>Objetivo</w:t>
      </w:r>
      <w:bookmarkEnd w:id="18"/>
      <w:bookmarkEnd w:id="19"/>
      <w:bookmarkEnd w:id="20"/>
      <w:bookmarkEnd w:id="21"/>
    </w:p>
    <w:p w:rsidR="00974741" w:rsidRPr="00A22E8D" w:rsidRDefault="00974741" w:rsidP="00A22E8D">
      <w:pPr>
        <w:spacing w:after="0"/>
        <w:jc w:val="both"/>
        <w:rPr>
          <w:rFonts w:ascii="Arial" w:eastAsia="Arial" w:hAnsi="Arial" w:cs="Arial"/>
          <w:sz w:val="24"/>
          <w:szCs w:val="24"/>
        </w:rPr>
      </w:pPr>
    </w:p>
    <w:p w:rsidR="00A22E8D" w:rsidRDefault="00130AB0" w:rsidP="00974741">
      <w:pPr>
        <w:spacing w:after="0"/>
        <w:jc w:val="both"/>
        <w:rPr>
          <w:rFonts w:ascii="Arial" w:eastAsia="Arial" w:hAnsi="Arial" w:cs="Arial"/>
          <w:sz w:val="24"/>
          <w:szCs w:val="24"/>
        </w:rPr>
      </w:pPr>
      <w:r w:rsidRPr="00130AB0">
        <w:rPr>
          <w:rFonts w:ascii="Arial" w:eastAsia="Arial" w:hAnsi="Arial" w:cs="Arial"/>
          <w:sz w:val="24"/>
          <w:szCs w:val="24"/>
        </w:rPr>
        <w:t>Fiscalizar el cumplimiento de los objetivos y metas con base en indicadores de programas presupuestarios</w:t>
      </w:r>
    </w:p>
    <w:p w:rsidR="00130AB0" w:rsidRPr="002A2C86" w:rsidRDefault="00130AB0" w:rsidP="00974741">
      <w:pPr>
        <w:spacing w:after="0"/>
        <w:jc w:val="both"/>
        <w:rPr>
          <w:rFonts w:ascii="Arial" w:hAnsi="Arial"/>
          <w:b/>
        </w:rPr>
      </w:pPr>
    </w:p>
    <w:p w:rsidR="006F3B5D" w:rsidRPr="002A2C86" w:rsidRDefault="001C6ACB" w:rsidP="00B80B64">
      <w:pPr>
        <w:pStyle w:val="Ttulo2"/>
        <w:ind w:left="357"/>
        <w:rPr>
          <w:rFonts w:eastAsia="Calibri" w:cs="Arial"/>
          <w:szCs w:val="24"/>
        </w:rPr>
      </w:pPr>
      <w:bookmarkStart w:id="22" w:name="_Toc11413505"/>
      <w:bookmarkStart w:id="23" w:name="_Toc74856069"/>
      <w:bookmarkStart w:id="24" w:name="_Toc85786076"/>
      <w:bookmarkStart w:id="25" w:name="_Toc85789693"/>
      <w:r>
        <w:rPr>
          <w:rFonts w:eastAsia="Calibri" w:cs="Arial"/>
          <w:szCs w:val="24"/>
        </w:rPr>
        <w:t xml:space="preserve">C. </w:t>
      </w:r>
      <w:r w:rsidR="00321853" w:rsidRPr="002A2C86">
        <w:rPr>
          <w:rFonts w:eastAsia="Calibri" w:cs="Arial"/>
          <w:szCs w:val="24"/>
        </w:rPr>
        <w:t>Alcance</w:t>
      </w:r>
      <w:bookmarkEnd w:id="22"/>
      <w:bookmarkEnd w:id="23"/>
      <w:bookmarkEnd w:id="24"/>
      <w:bookmarkEnd w:id="25"/>
    </w:p>
    <w:p w:rsidR="006F3B5D" w:rsidRPr="002A2C86" w:rsidRDefault="006F3B5D" w:rsidP="00363166">
      <w:pPr>
        <w:spacing w:after="0"/>
        <w:rPr>
          <w:rFonts w:eastAsia="Calibri" w:cs="Arial"/>
          <w:szCs w:val="24"/>
        </w:rPr>
      </w:pPr>
    </w:p>
    <w:p w:rsidR="00130AB0" w:rsidRDefault="00130AB0" w:rsidP="00130AB0">
      <w:pPr>
        <w:spacing w:after="0"/>
        <w:jc w:val="both"/>
        <w:rPr>
          <w:rFonts w:ascii="Arial" w:hAnsi="Arial"/>
          <w:sz w:val="24"/>
        </w:rPr>
      </w:pPr>
      <w:r w:rsidRPr="00130AB0">
        <w:rPr>
          <w:rFonts w:ascii="Arial" w:hAnsi="Arial"/>
          <w:sz w:val="24"/>
        </w:rPr>
        <w:t xml:space="preserve">La auditoría se basó en el estudio general de las acciones emprendidas por la </w:t>
      </w:r>
      <w:r w:rsidRPr="00130AB0">
        <w:rPr>
          <w:rFonts w:ascii="Arial" w:hAnsi="Arial"/>
          <w:b/>
          <w:sz w:val="24"/>
        </w:rPr>
        <w:t>Secretaría del Trabajo y Previsión Social</w:t>
      </w:r>
      <w:r w:rsidRPr="00130AB0">
        <w:rPr>
          <w:rFonts w:ascii="Arial" w:hAnsi="Arial"/>
          <w:sz w:val="24"/>
        </w:rPr>
        <w:t xml:space="preserve">, </w:t>
      </w:r>
      <w:r w:rsidRPr="00130AB0">
        <w:rPr>
          <w:rFonts w:ascii="Arial" w:hAnsi="Arial"/>
          <w:bCs/>
          <w:sz w:val="24"/>
        </w:rPr>
        <w:t>con respecto</w:t>
      </w:r>
      <w:r w:rsidRPr="00130AB0">
        <w:rPr>
          <w:rFonts w:ascii="Arial" w:hAnsi="Arial"/>
          <w:b/>
          <w:bCs/>
          <w:sz w:val="24"/>
        </w:rPr>
        <w:t xml:space="preserve"> </w:t>
      </w:r>
      <w:r w:rsidRPr="00130AB0">
        <w:rPr>
          <w:rFonts w:ascii="Arial" w:hAnsi="Arial"/>
          <w:bCs/>
          <w:sz w:val="24"/>
        </w:rPr>
        <w:t xml:space="preserve">a la implementación del Presupuesto basado en Resultados (PbR) mediante la evaluación del diseño de las Matrices de Indicadores para Resultados (MIR) y el Sistema de Evaluación del Desempeño (SED) en el </w:t>
      </w:r>
      <w:r w:rsidR="009E777C">
        <w:rPr>
          <w:rFonts w:ascii="Arial" w:hAnsi="Arial"/>
          <w:bCs/>
          <w:sz w:val="24"/>
        </w:rPr>
        <w:t>avance en el cumplimiento de los objetivos y</w:t>
      </w:r>
      <w:r w:rsidRPr="00130AB0">
        <w:rPr>
          <w:rFonts w:ascii="Arial" w:hAnsi="Arial"/>
          <w:bCs/>
          <w:sz w:val="24"/>
        </w:rPr>
        <w:t xml:space="preserve"> metas de sus progr</w:t>
      </w:r>
      <w:r w:rsidR="009E777C">
        <w:rPr>
          <w:rFonts w:ascii="Arial" w:hAnsi="Arial"/>
          <w:bCs/>
          <w:sz w:val="24"/>
        </w:rPr>
        <w:t>amas presupuestarios, así como</w:t>
      </w:r>
      <w:r w:rsidRPr="00130AB0">
        <w:rPr>
          <w:rFonts w:ascii="Arial" w:hAnsi="Arial"/>
          <w:sz w:val="24"/>
        </w:rPr>
        <w:t xml:space="preserve"> la incorporación de la perspectiva de género en la planeación, diseño y programación de sus programas presupuestarios. </w:t>
      </w:r>
    </w:p>
    <w:p w:rsidR="00D643BE" w:rsidRDefault="00D643BE" w:rsidP="00130AB0">
      <w:pPr>
        <w:spacing w:after="0"/>
        <w:jc w:val="both"/>
        <w:rPr>
          <w:rFonts w:ascii="Arial" w:hAnsi="Arial"/>
          <w:sz w:val="24"/>
        </w:rPr>
      </w:pPr>
    </w:p>
    <w:p w:rsidR="00D643BE" w:rsidRPr="00130AB0" w:rsidRDefault="00D643BE" w:rsidP="00D643BE">
      <w:pPr>
        <w:spacing w:after="0"/>
        <w:jc w:val="both"/>
        <w:rPr>
          <w:rFonts w:ascii="Arial" w:hAnsi="Arial"/>
          <w:sz w:val="24"/>
        </w:rPr>
      </w:pPr>
      <w:r w:rsidRPr="00D643BE">
        <w:rPr>
          <w:rFonts w:ascii="Arial" w:hAnsi="Arial"/>
          <w:sz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w:t>
      </w:r>
      <w:r>
        <w:rPr>
          <w:rFonts w:ascii="Arial" w:hAnsi="Arial"/>
          <w:sz w:val="24"/>
        </w:rPr>
        <w:t xml:space="preserve">la </w:t>
      </w:r>
      <w:r w:rsidRPr="00D643BE">
        <w:rPr>
          <w:rFonts w:ascii="Arial" w:hAnsi="Arial"/>
          <w:b/>
          <w:sz w:val="24"/>
        </w:rPr>
        <w:t>Secretaría del Trabajo y Previsión Social</w:t>
      </w:r>
      <w:r w:rsidRPr="00D643BE">
        <w:rPr>
          <w:rFonts w:ascii="Arial" w:hAnsi="Arial"/>
          <w:sz w:val="24"/>
        </w:rPr>
        <w:t>, fueron en lo general, suficientes, de calidad, confiables y consistentes para aplicar los procedimientos establecidos y para sustentar los hallazgos y la opinión de la Auditoría Superior del Estado.</w:t>
      </w:r>
    </w:p>
    <w:p w:rsidR="005C2309" w:rsidRPr="002A2C86" w:rsidRDefault="005C2309" w:rsidP="00363166">
      <w:pPr>
        <w:spacing w:after="0"/>
        <w:jc w:val="both"/>
        <w:rPr>
          <w:rFonts w:ascii="Arial" w:hAnsi="Arial"/>
          <w:sz w:val="24"/>
        </w:rPr>
      </w:pPr>
    </w:p>
    <w:p w:rsidR="000B6B7D" w:rsidRPr="002A2C86" w:rsidRDefault="001C6ACB" w:rsidP="00B80B64">
      <w:pPr>
        <w:pStyle w:val="Ttulo2"/>
        <w:ind w:left="357"/>
        <w:rPr>
          <w:rFonts w:cs="Arial"/>
          <w:szCs w:val="24"/>
          <w:lang w:eastAsia="es-ES"/>
        </w:rPr>
      </w:pPr>
      <w:bookmarkStart w:id="26" w:name="_Toc11413506"/>
      <w:bookmarkStart w:id="27" w:name="_Toc74856070"/>
      <w:bookmarkStart w:id="28" w:name="_Toc85786077"/>
      <w:bookmarkStart w:id="29" w:name="_Toc8578969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6"/>
      <w:r w:rsidR="000B6B7D" w:rsidRPr="002A2C86">
        <w:rPr>
          <w:rFonts w:cs="Arial"/>
          <w:szCs w:val="24"/>
          <w:lang w:eastAsia="es-ES"/>
        </w:rPr>
        <w:t>n</w:t>
      </w:r>
      <w:bookmarkEnd w:id="27"/>
      <w:bookmarkEnd w:id="28"/>
      <w:bookmarkEnd w:id="29"/>
    </w:p>
    <w:p w:rsidR="000B6B7D" w:rsidRPr="002A2C86" w:rsidRDefault="000B6B7D" w:rsidP="00363166">
      <w:pPr>
        <w:spacing w:after="0"/>
        <w:ind w:left="360"/>
        <w:rPr>
          <w:rFonts w:ascii="Arial" w:hAnsi="Arial" w:cs="Arial"/>
          <w:b/>
        </w:rPr>
      </w:pPr>
    </w:p>
    <w:p w:rsidR="004E09A6" w:rsidRDefault="00974741" w:rsidP="004E09A6">
      <w:pPr>
        <w:spacing w:after="0"/>
        <w:jc w:val="both"/>
        <w:rPr>
          <w:rFonts w:ascii="Arial" w:hAnsi="Arial"/>
          <w:sz w:val="24"/>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w:t>
      </w:r>
      <w:r w:rsidRPr="002A2C86">
        <w:rPr>
          <w:rFonts w:ascii="Arial" w:hAnsi="Arial"/>
          <w:sz w:val="24"/>
        </w:rPr>
        <w:lastRenderedPageBreak/>
        <w:t xml:space="preserve">Inspecciones </w:t>
      </w:r>
      <w:r w:rsidRPr="002A2C86">
        <w:rPr>
          <w:rFonts w:ascii="Arial" w:hAnsi="Arial" w:cs="Arial"/>
          <w:bCs/>
          <w:sz w:val="24"/>
        </w:rPr>
        <w:t xml:space="preserve">(PAAVI), </w:t>
      </w:r>
      <w:r w:rsidR="00130AB0">
        <w:rPr>
          <w:rFonts w:ascii="Arial" w:hAnsi="Arial"/>
          <w:sz w:val="24"/>
        </w:rPr>
        <w:t>correspondiente al año 2022</w:t>
      </w:r>
      <w:r w:rsidRPr="002A2C86">
        <w:rPr>
          <w:rFonts w:ascii="Arial" w:hAnsi="Arial"/>
          <w:sz w:val="24"/>
        </w:rPr>
        <w:t>, que comprende la Fiscalización Superior de la Cuenta Pú</w:t>
      </w:r>
      <w:r w:rsidR="00FC3126">
        <w:rPr>
          <w:rFonts w:ascii="Arial" w:hAnsi="Arial"/>
          <w:sz w:val="24"/>
        </w:rPr>
        <w:t>blica del ejercicio fiscal 202</w:t>
      </w:r>
      <w:r w:rsidR="00130AB0">
        <w:rPr>
          <w:rFonts w:ascii="Arial" w:hAnsi="Arial"/>
          <w:sz w:val="24"/>
        </w:rPr>
        <w:t>1</w:t>
      </w:r>
      <w:r w:rsidR="0039315E" w:rsidRPr="002A2C86">
        <w:rPr>
          <w:rFonts w:ascii="Arial" w:hAnsi="Arial"/>
          <w:sz w:val="24"/>
        </w:rPr>
        <w:t>.</w:t>
      </w:r>
      <w:r w:rsidRPr="002A2C86">
        <w:rPr>
          <w:rFonts w:ascii="Arial" w:hAnsi="Arial"/>
          <w:sz w:val="24"/>
        </w:rPr>
        <w:t xml:space="preserve"> </w:t>
      </w:r>
    </w:p>
    <w:p w:rsidR="00CA4965" w:rsidRPr="002A2C86" w:rsidRDefault="00CA4965" w:rsidP="004E09A6">
      <w:pPr>
        <w:spacing w:after="0"/>
        <w:jc w:val="both"/>
        <w:rPr>
          <w:rFonts w:ascii="Arial" w:eastAsia="Times New Roman" w:hAnsi="Arial" w:cs="Times New Roman"/>
          <w:sz w:val="24"/>
          <w:szCs w:val="24"/>
          <w:lang w:eastAsia="es-ES"/>
        </w:rPr>
      </w:pPr>
    </w:p>
    <w:p w:rsidR="004523DD" w:rsidRDefault="001C6ACB" w:rsidP="00B80B64">
      <w:pPr>
        <w:pStyle w:val="Ttulo2"/>
        <w:ind w:left="357"/>
        <w:rPr>
          <w:rFonts w:cs="Arial"/>
          <w:szCs w:val="24"/>
        </w:rPr>
      </w:pPr>
      <w:bookmarkStart w:id="30" w:name="_Toc11413507"/>
      <w:bookmarkStart w:id="31" w:name="_Toc74856071"/>
      <w:bookmarkStart w:id="32" w:name="_Toc85786078"/>
      <w:bookmarkStart w:id="33" w:name="_Toc85789695"/>
      <w:r>
        <w:rPr>
          <w:rFonts w:cs="Arial"/>
          <w:szCs w:val="24"/>
        </w:rPr>
        <w:t xml:space="preserve">E. </w:t>
      </w:r>
      <w:r w:rsidR="004523DD" w:rsidRPr="002A2C86">
        <w:rPr>
          <w:rFonts w:cs="Arial"/>
          <w:szCs w:val="24"/>
        </w:rPr>
        <w:t>Áreas Revisadas</w:t>
      </w:r>
      <w:bookmarkEnd w:id="30"/>
      <w:bookmarkEnd w:id="31"/>
      <w:bookmarkEnd w:id="32"/>
      <w:bookmarkEnd w:id="33"/>
    </w:p>
    <w:p w:rsidR="00A55E1A" w:rsidRPr="00A55E1A" w:rsidRDefault="00A55E1A" w:rsidP="00A55E1A">
      <w:pPr>
        <w:spacing w:after="0"/>
      </w:pPr>
    </w:p>
    <w:p w:rsidR="009B2B34" w:rsidRDefault="00C27CE9" w:rsidP="00D17562">
      <w:pPr>
        <w:pStyle w:val="Prrafodelista"/>
        <w:numPr>
          <w:ilvl w:val="0"/>
          <w:numId w:val="6"/>
        </w:numPr>
        <w:spacing w:after="0"/>
        <w:ind w:left="993"/>
        <w:jc w:val="both"/>
        <w:rPr>
          <w:rFonts w:ascii="Arial" w:hAnsi="Arial" w:cs="Arial"/>
          <w:bCs/>
          <w:sz w:val="24"/>
          <w:szCs w:val="24"/>
        </w:rPr>
      </w:pPr>
      <w:r>
        <w:rPr>
          <w:rFonts w:ascii="Arial" w:hAnsi="Arial" w:cs="Arial"/>
          <w:bCs/>
          <w:sz w:val="24"/>
          <w:szCs w:val="24"/>
        </w:rPr>
        <w:t>Dirección Administrativa.</w:t>
      </w:r>
    </w:p>
    <w:p w:rsidR="00C27CE9" w:rsidRDefault="00C27CE9" w:rsidP="00D17562">
      <w:pPr>
        <w:pStyle w:val="Prrafodelista"/>
        <w:numPr>
          <w:ilvl w:val="0"/>
          <w:numId w:val="6"/>
        </w:numPr>
        <w:spacing w:after="0"/>
        <w:ind w:left="993"/>
        <w:jc w:val="both"/>
        <w:rPr>
          <w:rFonts w:ascii="Arial" w:hAnsi="Arial" w:cs="Arial"/>
          <w:bCs/>
          <w:sz w:val="24"/>
          <w:szCs w:val="24"/>
        </w:rPr>
      </w:pPr>
      <w:r>
        <w:rPr>
          <w:rFonts w:ascii="Arial" w:hAnsi="Arial" w:cs="Arial"/>
          <w:bCs/>
          <w:sz w:val="24"/>
          <w:szCs w:val="24"/>
        </w:rPr>
        <w:t xml:space="preserve">Dirección </w:t>
      </w:r>
      <w:r w:rsidR="002A6050">
        <w:rPr>
          <w:rFonts w:ascii="Arial" w:hAnsi="Arial" w:cs="Arial"/>
          <w:bCs/>
          <w:sz w:val="24"/>
          <w:szCs w:val="24"/>
        </w:rPr>
        <w:t>Jurídica</w:t>
      </w:r>
      <w:r>
        <w:rPr>
          <w:rFonts w:ascii="Arial" w:hAnsi="Arial" w:cs="Arial"/>
          <w:bCs/>
          <w:sz w:val="24"/>
          <w:szCs w:val="24"/>
        </w:rPr>
        <w:t>.</w:t>
      </w:r>
    </w:p>
    <w:p w:rsidR="009B2B34" w:rsidRDefault="00C27CE9" w:rsidP="00D17562">
      <w:pPr>
        <w:pStyle w:val="Prrafodelista"/>
        <w:numPr>
          <w:ilvl w:val="0"/>
          <w:numId w:val="6"/>
        </w:numPr>
        <w:spacing w:after="0"/>
        <w:ind w:left="993"/>
        <w:jc w:val="both"/>
        <w:rPr>
          <w:rFonts w:ascii="Arial" w:hAnsi="Arial" w:cs="Arial"/>
          <w:bCs/>
          <w:sz w:val="24"/>
          <w:szCs w:val="24"/>
        </w:rPr>
      </w:pPr>
      <w:r>
        <w:rPr>
          <w:rFonts w:ascii="Arial" w:hAnsi="Arial" w:cs="Arial"/>
          <w:bCs/>
          <w:sz w:val="24"/>
          <w:szCs w:val="24"/>
        </w:rPr>
        <w:t>Departamento de Planeación</w:t>
      </w:r>
    </w:p>
    <w:p w:rsidR="00C27CE9" w:rsidRDefault="00C27CE9" w:rsidP="00D17562">
      <w:pPr>
        <w:pStyle w:val="Prrafodelista"/>
        <w:numPr>
          <w:ilvl w:val="0"/>
          <w:numId w:val="6"/>
        </w:numPr>
        <w:spacing w:after="0"/>
        <w:ind w:left="993"/>
        <w:jc w:val="both"/>
        <w:rPr>
          <w:rFonts w:ascii="Arial" w:hAnsi="Arial" w:cs="Arial"/>
          <w:bCs/>
          <w:sz w:val="24"/>
          <w:szCs w:val="24"/>
        </w:rPr>
      </w:pPr>
      <w:r>
        <w:rPr>
          <w:rFonts w:ascii="Arial" w:hAnsi="Arial" w:cs="Arial"/>
          <w:bCs/>
          <w:sz w:val="24"/>
          <w:szCs w:val="24"/>
        </w:rPr>
        <w:t>Departamento de Recursos Financieros</w:t>
      </w:r>
    </w:p>
    <w:p w:rsidR="00C27CE9" w:rsidRDefault="00C27CE9" w:rsidP="00C27CE9">
      <w:pPr>
        <w:pStyle w:val="Prrafodelista"/>
        <w:spacing w:after="0"/>
        <w:ind w:left="993"/>
        <w:jc w:val="both"/>
        <w:rPr>
          <w:rFonts w:ascii="Arial" w:hAnsi="Arial" w:cs="Arial"/>
          <w:bCs/>
          <w:sz w:val="24"/>
          <w:szCs w:val="24"/>
        </w:rPr>
      </w:pPr>
    </w:p>
    <w:p w:rsidR="000B6B7D" w:rsidRPr="002A2C86" w:rsidRDefault="001C6ACB" w:rsidP="00B80B64">
      <w:pPr>
        <w:pStyle w:val="Ttulo2"/>
        <w:ind w:left="357"/>
        <w:rPr>
          <w:rFonts w:cs="Arial"/>
          <w:szCs w:val="24"/>
        </w:rPr>
      </w:pPr>
      <w:bookmarkStart w:id="34" w:name="_Toc11413508"/>
      <w:bookmarkStart w:id="35" w:name="_Toc74856072"/>
      <w:bookmarkStart w:id="36" w:name="_Toc85786079"/>
      <w:bookmarkStart w:id="37" w:name="_Toc8578969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34"/>
      <w:bookmarkEnd w:id="35"/>
      <w:bookmarkEnd w:id="36"/>
      <w:bookmarkEnd w:id="37"/>
    </w:p>
    <w:p w:rsidR="007D7165" w:rsidRPr="002A2C86" w:rsidRDefault="007D7165" w:rsidP="007D7165">
      <w:pPr>
        <w:spacing w:after="0"/>
        <w:rPr>
          <w:rFonts w:ascii="Arial" w:hAnsi="Arial" w:cs="Arial"/>
          <w:b/>
        </w:rPr>
      </w:pPr>
    </w:p>
    <w:p w:rsidR="007D7165" w:rsidRDefault="00800F01" w:rsidP="00494E0A">
      <w:pPr>
        <w:spacing w:after="0"/>
        <w:jc w:val="both"/>
        <w:rPr>
          <w:rFonts w:ascii="Arial" w:hAnsi="Arial" w:cs="Arial"/>
          <w:b/>
          <w:sz w:val="24"/>
          <w:szCs w:val="24"/>
        </w:rPr>
      </w:pPr>
      <w:r>
        <w:rPr>
          <w:rFonts w:ascii="Arial" w:hAnsi="Arial" w:cs="Arial"/>
          <w:b/>
          <w:sz w:val="24"/>
          <w:szCs w:val="24"/>
        </w:rPr>
        <w:t xml:space="preserve">Eficiencia </w:t>
      </w:r>
    </w:p>
    <w:p w:rsidR="001F4784" w:rsidRDefault="001F4784" w:rsidP="00494E0A">
      <w:pPr>
        <w:spacing w:after="0"/>
        <w:jc w:val="both"/>
        <w:rPr>
          <w:rFonts w:ascii="Arial" w:hAnsi="Arial" w:cs="Arial"/>
          <w:b/>
          <w:sz w:val="24"/>
          <w:szCs w:val="24"/>
        </w:rPr>
      </w:pPr>
    </w:p>
    <w:p w:rsidR="00557122" w:rsidRPr="00557122" w:rsidRDefault="000941F3" w:rsidP="00557122">
      <w:pPr>
        <w:spacing w:after="0"/>
        <w:jc w:val="both"/>
        <w:rPr>
          <w:rFonts w:ascii="Arial" w:hAnsi="Arial" w:cs="Arial"/>
          <w:b/>
          <w:sz w:val="24"/>
          <w:szCs w:val="24"/>
        </w:rPr>
      </w:pPr>
      <w:r w:rsidRPr="000941F3">
        <w:rPr>
          <w:rFonts w:ascii="Arial" w:hAnsi="Arial" w:cs="Arial"/>
          <w:b/>
          <w:sz w:val="24"/>
          <w:szCs w:val="24"/>
        </w:rPr>
        <w:t xml:space="preserve">1. </w:t>
      </w:r>
      <w:r w:rsidR="00557122" w:rsidRPr="00557122">
        <w:rPr>
          <w:rFonts w:ascii="Arial" w:hAnsi="Arial" w:cs="Arial"/>
          <w:b/>
          <w:sz w:val="24"/>
          <w:szCs w:val="24"/>
        </w:rPr>
        <w:t>Presupuesto basado en Resultados</w:t>
      </w:r>
      <w:r w:rsidR="00557122">
        <w:rPr>
          <w:rFonts w:ascii="Arial" w:hAnsi="Arial" w:cs="Arial"/>
          <w:b/>
          <w:sz w:val="24"/>
          <w:szCs w:val="24"/>
        </w:rPr>
        <w:t xml:space="preserve"> (PbR)</w:t>
      </w:r>
    </w:p>
    <w:p w:rsidR="005A4CCB" w:rsidRPr="002A2C86" w:rsidRDefault="005A4CCB" w:rsidP="00494E0A">
      <w:pPr>
        <w:spacing w:after="0"/>
        <w:jc w:val="both"/>
        <w:rPr>
          <w:rFonts w:ascii="Arial" w:hAnsi="Arial" w:cs="Arial"/>
          <w:b/>
          <w:sz w:val="24"/>
          <w:szCs w:val="24"/>
        </w:rPr>
      </w:pPr>
    </w:p>
    <w:p w:rsidR="00831D9E" w:rsidRPr="00831D9E" w:rsidRDefault="009A7203" w:rsidP="00831D9E">
      <w:pPr>
        <w:spacing w:after="0"/>
        <w:ind w:left="284"/>
        <w:jc w:val="both"/>
        <w:rPr>
          <w:rFonts w:ascii="Arial" w:hAnsi="Arial" w:cs="Arial"/>
          <w:b/>
          <w:sz w:val="24"/>
          <w:szCs w:val="24"/>
          <w:lang w:val="es-ES_tradnl"/>
        </w:rPr>
      </w:pPr>
      <w:r w:rsidRPr="002A2C86">
        <w:rPr>
          <w:rFonts w:ascii="Arial" w:hAnsi="Arial" w:cs="Arial"/>
          <w:b/>
          <w:sz w:val="24"/>
          <w:szCs w:val="24"/>
        </w:rPr>
        <w:t xml:space="preserve">1.1 </w:t>
      </w:r>
      <w:r w:rsidR="00831D9E" w:rsidRPr="00831D9E">
        <w:rPr>
          <w:rFonts w:ascii="Arial" w:hAnsi="Arial" w:cs="Arial"/>
          <w:b/>
          <w:sz w:val="24"/>
          <w:szCs w:val="24"/>
          <w:lang w:val="es-ES_tradnl"/>
        </w:rPr>
        <w:t>Evaluación de Matriz de Indicadores para Resultados (MIR).</w:t>
      </w:r>
    </w:p>
    <w:p w:rsidR="005A4CCB" w:rsidRDefault="005A4CCB" w:rsidP="00800F01">
      <w:pPr>
        <w:spacing w:after="0"/>
        <w:ind w:left="284"/>
        <w:jc w:val="both"/>
        <w:rPr>
          <w:rFonts w:ascii="Arial" w:hAnsi="Arial" w:cs="Arial"/>
          <w:b/>
          <w:sz w:val="24"/>
          <w:szCs w:val="24"/>
        </w:rPr>
      </w:pPr>
    </w:p>
    <w:p w:rsidR="00557122" w:rsidRPr="007543A1" w:rsidRDefault="00557122" w:rsidP="00831D9E">
      <w:pPr>
        <w:pStyle w:val="Prrafodelista"/>
        <w:numPr>
          <w:ilvl w:val="2"/>
          <w:numId w:val="4"/>
        </w:numPr>
        <w:spacing w:after="0"/>
        <w:ind w:left="1418" w:hanging="709"/>
        <w:jc w:val="both"/>
        <w:rPr>
          <w:rFonts w:ascii="Arial" w:hAnsi="Arial" w:cs="Arial"/>
          <w:b/>
          <w:sz w:val="24"/>
          <w:szCs w:val="24"/>
        </w:rPr>
      </w:pPr>
      <w:r w:rsidRPr="00557122">
        <w:rPr>
          <w:rFonts w:ascii="Arial" w:hAnsi="Arial" w:cs="Arial"/>
          <w:sz w:val="24"/>
          <w:szCs w:val="24"/>
          <w:lang w:val="es-MX"/>
        </w:rPr>
        <w:t xml:space="preserve">Analizar la Matriz de Indicadores para Resultados del programa </w:t>
      </w:r>
      <w:r w:rsidR="00DE11E0">
        <w:rPr>
          <w:rFonts w:ascii="Arial" w:hAnsi="Arial" w:cs="Arial"/>
          <w:sz w:val="24"/>
          <w:szCs w:val="24"/>
          <w:lang w:val="es-MX"/>
        </w:rPr>
        <w:t xml:space="preserve">presupuestario </w:t>
      </w:r>
      <w:r w:rsidRPr="00557122">
        <w:rPr>
          <w:rFonts w:ascii="Arial" w:hAnsi="Arial" w:cs="Arial"/>
          <w:sz w:val="24"/>
          <w:szCs w:val="24"/>
          <w:lang w:val="es-MX"/>
        </w:rPr>
        <w:t>E01</w:t>
      </w:r>
      <w:r>
        <w:rPr>
          <w:rFonts w:ascii="Arial" w:hAnsi="Arial" w:cs="Arial"/>
          <w:sz w:val="24"/>
          <w:szCs w:val="24"/>
          <w:lang w:val="es-MX"/>
        </w:rPr>
        <w:t>5</w:t>
      </w:r>
      <w:r w:rsidR="00DE11E0">
        <w:rPr>
          <w:rFonts w:ascii="Arial" w:hAnsi="Arial" w:cs="Arial"/>
          <w:sz w:val="24"/>
          <w:szCs w:val="24"/>
          <w:lang w:val="es-MX"/>
        </w:rPr>
        <w:t xml:space="preserve"> -</w:t>
      </w:r>
      <w:r w:rsidRPr="00557122">
        <w:rPr>
          <w:rFonts w:ascii="Arial" w:hAnsi="Arial" w:cs="Arial"/>
          <w:sz w:val="24"/>
          <w:szCs w:val="24"/>
          <w:lang w:val="es-MX"/>
        </w:rPr>
        <w:t xml:space="preserve"> </w:t>
      </w:r>
      <w:r w:rsidRPr="00831D9E">
        <w:rPr>
          <w:rFonts w:ascii="Arial" w:eastAsia="Calibri" w:hAnsi="Arial" w:cs="Arial"/>
          <w:sz w:val="24"/>
          <w:szCs w:val="24"/>
          <w:lang w:val="es-ES_tradnl"/>
        </w:rPr>
        <w:t>Protección de los Derechos Laborales</w:t>
      </w:r>
      <w:r w:rsidRPr="00557122">
        <w:rPr>
          <w:rFonts w:ascii="Arial" w:hAnsi="Arial" w:cs="Arial"/>
          <w:sz w:val="24"/>
          <w:szCs w:val="24"/>
          <w:lang w:val="es-MX"/>
        </w:rPr>
        <w:t xml:space="preserve">, a fin de determinar si implementó </w:t>
      </w:r>
      <w:r w:rsidR="00693B1B">
        <w:rPr>
          <w:rFonts w:ascii="Arial" w:hAnsi="Arial" w:cs="Arial"/>
          <w:sz w:val="24"/>
          <w:szCs w:val="24"/>
          <w:lang w:val="es-MX"/>
        </w:rPr>
        <w:t>correctamente la Metodología de</w:t>
      </w:r>
      <w:r w:rsidRPr="00557122">
        <w:rPr>
          <w:rFonts w:ascii="Arial" w:hAnsi="Arial" w:cs="Arial"/>
          <w:sz w:val="24"/>
          <w:szCs w:val="24"/>
          <w:lang w:val="es-MX"/>
        </w:rPr>
        <w:t xml:space="preserve"> Marco Lógico, cumpliendo con la Lógica Vertical y la Lógica Horizontal.</w:t>
      </w:r>
    </w:p>
    <w:p w:rsidR="007543A1" w:rsidRDefault="007543A1" w:rsidP="007543A1">
      <w:pPr>
        <w:spacing w:after="0"/>
        <w:jc w:val="both"/>
        <w:rPr>
          <w:rFonts w:ascii="Arial" w:hAnsi="Arial" w:cs="Arial"/>
          <w:b/>
          <w:sz w:val="24"/>
          <w:szCs w:val="24"/>
        </w:rPr>
      </w:pPr>
    </w:p>
    <w:p w:rsidR="007543A1" w:rsidRPr="007543A1" w:rsidRDefault="007543A1" w:rsidP="007543A1">
      <w:pPr>
        <w:spacing w:after="0"/>
        <w:jc w:val="both"/>
        <w:rPr>
          <w:rFonts w:ascii="Arial" w:hAnsi="Arial" w:cs="Arial"/>
          <w:b/>
          <w:sz w:val="24"/>
          <w:szCs w:val="24"/>
        </w:rPr>
      </w:pPr>
      <w:r>
        <w:rPr>
          <w:rFonts w:ascii="Arial" w:hAnsi="Arial" w:cs="Arial"/>
          <w:b/>
          <w:sz w:val="24"/>
          <w:szCs w:val="24"/>
        </w:rPr>
        <w:t>Eficacia</w:t>
      </w:r>
    </w:p>
    <w:p w:rsidR="009E71DA" w:rsidRDefault="009E71DA" w:rsidP="00301EC7">
      <w:pPr>
        <w:pStyle w:val="Ttulo2"/>
        <w:spacing w:before="0"/>
        <w:rPr>
          <w:rFonts w:cs="Arial"/>
          <w:b w:val="0"/>
          <w:szCs w:val="24"/>
        </w:rPr>
      </w:pPr>
    </w:p>
    <w:p w:rsidR="00557122" w:rsidRPr="00557122" w:rsidRDefault="003140AB" w:rsidP="00557122">
      <w:pPr>
        <w:spacing w:after="0"/>
        <w:jc w:val="both"/>
        <w:rPr>
          <w:rFonts w:ascii="Arial" w:hAnsi="Arial" w:cs="Arial"/>
          <w:b/>
          <w:sz w:val="24"/>
          <w:szCs w:val="24"/>
        </w:rPr>
      </w:pPr>
      <w:r w:rsidRPr="00871160">
        <w:rPr>
          <w:rFonts w:ascii="Arial" w:hAnsi="Arial" w:cs="Arial"/>
          <w:b/>
          <w:sz w:val="24"/>
          <w:szCs w:val="24"/>
        </w:rPr>
        <w:t xml:space="preserve">2. </w:t>
      </w:r>
      <w:r w:rsidR="00557122" w:rsidRPr="00557122">
        <w:rPr>
          <w:rFonts w:ascii="Arial" w:hAnsi="Arial" w:cs="Arial"/>
          <w:b/>
          <w:sz w:val="24"/>
          <w:szCs w:val="24"/>
        </w:rPr>
        <w:t>Sistema de Evaluación del Desempeño</w:t>
      </w:r>
      <w:r w:rsidR="00557122">
        <w:rPr>
          <w:rFonts w:ascii="Arial" w:hAnsi="Arial" w:cs="Arial"/>
          <w:b/>
          <w:sz w:val="24"/>
          <w:szCs w:val="24"/>
        </w:rPr>
        <w:t xml:space="preserve"> (SED)</w:t>
      </w:r>
    </w:p>
    <w:p w:rsidR="005A4CCB" w:rsidRDefault="005A4CCB" w:rsidP="00871160">
      <w:pPr>
        <w:spacing w:after="0"/>
        <w:jc w:val="both"/>
        <w:rPr>
          <w:rFonts w:ascii="Arial" w:hAnsi="Arial" w:cs="Arial"/>
          <w:b/>
          <w:sz w:val="24"/>
          <w:szCs w:val="24"/>
        </w:rPr>
      </w:pPr>
    </w:p>
    <w:p w:rsidR="003140AB" w:rsidRDefault="00800F01" w:rsidP="00D17562">
      <w:pPr>
        <w:pStyle w:val="Prrafodelista"/>
        <w:numPr>
          <w:ilvl w:val="1"/>
          <w:numId w:val="7"/>
        </w:numPr>
        <w:spacing w:after="0"/>
        <w:jc w:val="both"/>
        <w:rPr>
          <w:rFonts w:ascii="Arial" w:hAnsi="Arial" w:cs="Arial"/>
          <w:b/>
          <w:sz w:val="24"/>
          <w:szCs w:val="24"/>
        </w:rPr>
      </w:pPr>
      <w:r w:rsidRPr="00B96875">
        <w:rPr>
          <w:rFonts w:ascii="Arial" w:hAnsi="Arial" w:cs="Arial"/>
          <w:b/>
          <w:sz w:val="24"/>
          <w:szCs w:val="24"/>
        </w:rPr>
        <w:t>C</w:t>
      </w:r>
      <w:r w:rsidR="00557122">
        <w:rPr>
          <w:rFonts w:ascii="Arial" w:hAnsi="Arial" w:cs="Arial"/>
          <w:b/>
          <w:sz w:val="24"/>
          <w:szCs w:val="24"/>
        </w:rPr>
        <w:t>umplimiento de objetivos y metas</w:t>
      </w:r>
    </w:p>
    <w:p w:rsidR="005A4CCB" w:rsidRPr="005A4CCB" w:rsidRDefault="005A4CCB" w:rsidP="005A4CCB">
      <w:pPr>
        <w:spacing w:after="0"/>
        <w:ind w:left="284"/>
        <w:jc w:val="both"/>
        <w:rPr>
          <w:rFonts w:ascii="Arial" w:hAnsi="Arial" w:cs="Arial"/>
          <w:b/>
          <w:sz w:val="24"/>
          <w:szCs w:val="24"/>
        </w:rPr>
      </w:pPr>
    </w:p>
    <w:p w:rsidR="007543A1" w:rsidRPr="007543A1" w:rsidRDefault="00871160" w:rsidP="007543A1">
      <w:pPr>
        <w:spacing w:after="0"/>
        <w:ind w:left="1418" w:hanging="709"/>
        <w:jc w:val="both"/>
        <w:rPr>
          <w:rFonts w:ascii="Arial" w:hAnsi="Arial" w:cs="Arial"/>
          <w:sz w:val="24"/>
          <w:szCs w:val="24"/>
        </w:rPr>
      </w:pPr>
      <w:r w:rsidRPr="00871160">
        <w:rPr>
          <w:rFonts w:ascii="Arial" w:hAnsi="Arial" w:cs="Arial"/>
          <w:sz w:val="24"/>
          <w:szCs w:val="24"/>
          <w:lang w:val="es-ES_tradnl"/>
        </w:rPr>
        <w:t xml:space="preserve">2.1.1. </w:t>
      </w:r>
      <w:r w:rsidR="007543A1" w:rsidRPr="007543A1">
        <w:rPr>
          <w:rFonts w:ascii="Arial" w:hAnsi="Arial" w:cs="Arial"/>
          <w:sz w:val="24"/>
          <w:szCs w:val="24"/>
        </w:rPr>
        <w:t xml:space="preserve">Verificar el nivel de cumplimiento reportado de los objetivos y metas del programa presupuestario </w:t>
      </w:r>
      <w:r w:rsidR="007543A1" w:rsidRPr="00557122">
        <w:rPr>
          <w:rFonts w:ascii="Arial" w:hAnsi="Arial" w:cs="Arial"/>
          <w:sz w:val="24"/>
          <w:szCs w:val="24"/>
        </w:rPr>
        <w:t>E01</w:t>
      </w:r>
      <w:r w:rsidR="007543A1">
        <w:rPr>
          <w:rFonts w:ascii="Arial" w:hAnsi="Arial" w:cs="Arial"/>
          <w:sz w:val="24"/>
          <w:szCs w:val="24"/>
        </w:rPr>
        <w:t>5</w:t>
      </w:r>
      <w:r w:rsidR="003E17E4">
        <w:rPr>
          <w:rFonts w:ascii="Arial" w:hAnsi="Arial" w:cs="Arial"/>
          <w:sz w:val="24"/>
          <w:szCs w:val="24"/>
        </w:rPr>
        <w:t xml:space="preserve"> -</w:t>
      </w:r>
      <w:r w:rsidR="007543A1" w:rsidRPr="00557122">
        <w:rPr>
          <w:rFonts w:ascii="Arial" w:hAnsi="Arial" w:cs="Arial"/>
          <w:sz w:val="24"/>
          <w:szCs w:val="24"/>
        </w:rPr>
        <w:t xml:space="preserve"> </w:t>
      </w:r>
      <w:r w:rsidR="007543A1" w:rsidRPr="00831D9E">
        <w:rPr>
          <w:rFonts w:ascii="Arial" w:eastAsia="Calibri" w:hAnsi="Arial" w:cs="Arial"/>
          <w:sz w:val="24"/>
          <w:szCs w:val="24"/>
          <w:lang w:val="es-ES_tradnl"/>
        </w:rPr>
        <w:t>Protección de los Derechos Laborales</w:t>
      </w:r>
      <w:r w:rsidR="007543A1" w:rsidRPr="007543A1">
        <w:rPr>
          <w:rFonts w:ascii="Arial" w:hAnsi="Arial" w:cs="Arial"/>
          <w:sz w:val="24"/>
          <w:szCs w:val="24"/>
        </w:rPr>
        <w:t xml:space="preserve">, </w:t>
      </w:r>
      <w:r w:rsidR="007543A1" w:rsidRPr="007543A1">
        <w:rPr>
          <w:rFonts w:ascii="Arial" w:hAnsi="Arial" w:cs="Arial"/>
          <w:sz w:val="24"/>
          <w:szCs w:val="24"/>
        </w:rPr>
        <w:lastRenderedPageBreak/>
        <w:t>establecido en el FESIPPRES, de acuerdo con los parámetros de semaforización determinados por la Secretaría de Finanzas y Planeación (SEFIPLAN).</w:t>
      </w:r>
    </w:p>
    <w:p w:rsidR="007543A1" w:rsidRDefault="00871160" w:rsidP="007543A1">
      <w:pPr>
        <w:spacing w:after="0"/>
        <w:ind w:left="1418" w:hanging="709"/>
        <w:jc w:val="both"/>
        <w:rPr>
          <w:rFonts w:ascii="Arial" w:hAnsi="Arial" w:cs="Arial"/>
          <w:sz w:val="24"/>
          <w:szCs w:val="24"/>
        </w:rPr>
      </w:pPr>
      <w:r>
        <w:rPr>
          <w:rFonts w:ascii="Arial" w:hAnsi="Arial" w:cs="Arial"/>
          <w:sz w:val="24"/>
          <w:szCs w:val="24"/>
          <w:lang w:val="es-ES_tradnl"/>
        </w:rPr>
        <w:t>2</w:t>
      </w:r>
      <w:r w:rsidRPr="00871160">
        <w:rPr>
          <w:rFonts w:ascii="Arial" w:hAnsi="Arial" w:cs="Arial"/>
          <w:sz w:val="24"/>
          <w:szCs w:val="24"/>
          <w:lang w:val="es-ES_tradnl"/>
        </w:rPr>
        <w:t xml:space="preserve">.1.2. </w:t>
      </w:r>
      <w:r w:rsidR="007543A1" w:rsidRPr="007543A1">
        <w:rPr>
          <w:rFonts w:ascii="Arial" w:hAnsi="Arial" w:cs="Arial"/>
          <w:sz w:val="24"/>
          <w:szCs w:val="24"/>
        </w:rPr>
        <w:t xml:space="preserve">Analizar la evidencia correspondiente al cumplimiento de los objetivos y metas del programa presupuestario </w:t>
      </w:r>
      <w:r w:rsidR="007543A1" w:rsidRPr="00557122">
        <w:rPr>
          <w:rFonts w:ascii="Arial" w:hAnsi="Arial" w:cs="Arial"/>
          <w:sz w:val="24"/>
          <w:szCs w:val="24"/>
        </w:rPr>
        <w:t>E01</w:t>
      </w:r>
      <w:r w:rsidR="007543A1">
        <w:rPr>
          <w:rFonts w:ascii="Arial" w:hAnsi="Arial" w:cs="Arial"/>
          <w:sz w:val="24"/>
          <w:szCs w:val="24"/>
        </w:rPr>
        <w:t>5</w:t>
      </w:r>
      <w:r w:rsidR="003E17E4">
        <w:rPr>
          <w:rFonts w:ascii="Arial" w:hAnsi="Arial" w:cs="Arial"/>
          <w:sz w:val="24"/>
          <w:szCs w:val="24"/>
        </w:rPr>
        <w:t xml:space="preserve"> -</w:t>
      </w:r>
      <w:r w:rsidR="007543A1" w:rsidRPr="00557122">
        <w:rPr>
          <w:rFonts w:ascii="Arial" w:hAnsi="Arial" w:cs="Arial"/>
          <w:sz w:val="24"/>
          <w:szCs w:val="24"/>
        </w:rPr>
        <w:t xml:space="preserve"> </w:t>
      </w:r>
      <w:r w:rsidR="007543A1" w:rsidRPr="00831D9E">
        <w:rPr>
          <w:rFonts w:ascii="Arial" w:eastAsia="Calibri" w:hAnsi="Arial" w:cs="Arial"/>
          <w:sz w:val="24"/>
          <w:szCs w:val="24"/>
          <w:lang w:val="es-ES_tradnl"/>
        </w:rPr>
        <w:t>Protección de los Derechos Laborales</w:t>
      </w:r>
      <w:r w:rsidR="007543A1" w:rsidRPr="007543A1">
        <w:rPr>
          <w:rFonts w:ascii="Arial" w:hAnsi="Arial" w:cs="Arial"/>
          <w:sz w:val="24"/>
          <w:szCs w:val="24"/>
        </w:rPr>
        <w:t>, a fin de corroborar si sustenta el nivel de cumplimiento reportado en el SIPPRES.</w:t>
      </w:r>
    </w:p>
    <w:p w:rsidR="007543A1" w:rsidRDefault="007543A1" w:rsidP="007543A1">
      <w:pPr>
        <w:spacing w:after="0"/>
        <w:jc w:val="both"/>
        <w:rPr>
          <w:rFonts w:ascii="Arial" w:hAnsi="Arial" w:cs="Arial"/>
          <w:sz w:val="24"/>
          <w:szCs w:val="24"/>
        </w:rPr>
      </w:pPr>
    </w:p>
    <w:p w:rsidR="00053725" w:rsidRDefault="00053725" w:rsidP="007543A1">
      <w:pPr>
        <w:spacing w:after="0"/>
        <w:jc w:val="both"/>
        <w:rPr>
          <w:rFonts w:ascii="Arial" w:hAnsi="Arial" w:cs="Arial"/>
          <w:sz w:val="24"/>
          <w:szCs w:val="24"/>
        </w:rPr>
      </w:pPr>
    </w:p>
    <w:p w:rsidR="007543A1" w:rsidRPr="007543A1" w:rsidRDefault="007543A1" w:rsidP="007543A1">
      <w:pPr>
        <w:spacing w:after="0"/>
        <w:jc w:val="both"/>
        <w:rPr>
          <w:rFonts w:ascii="Arial" w:hAnsi="Arial" w:cs="Arial"/>
          <w:b/>
          <w:sz w:val="24"/>
          <w:szCs w:val="24"/>
        </w:rPr>
      </w:pPr>
      <w:r w:rsidRPr="007543A1">
        <w:rPr>
          <w:rFonts w:ascii="Arial" w:hAnsi="Arial" w:cs="Arial"/>
          <w:b/>
          <w:sz w:val="24"/>
          <w:szCs w:val="24"/>
        </w:rPr>
        <w:t>Eficacia</w:t>
      </w:r>
    </w:p>
    <w:p w:rsidR="007543A1" w:rsidRDefault="007543A1" w:rsidP="007543A1">
      <w:pPr>
        <w:spacing w:after="0"/>
        <w:ind w:left="1418" w:hanging="709"/>
        <w:jc w:val="both"/>
        <w:rPr>
          <w:rFonts w:ascii="Arial" w:hAnsi="Arial" w:cs="Arial"/>
          <w:sz w:val="24"/>
          <w:szCs w:val="24"/>
        </w:rPr>
      </w:pPr>
    </w:p>
    <w:p w:rsidR="007543A1" w:rsidRPr="007543A1" w:rsidRDefault="007543A1" w:rsidP="007543A1">
      <w:pPr>
        <w:spacing w:after="0"/>
        <w:jc w:val="both"/>
        <w:rPr>
          <w:rFonts w:ascii="Arial" w:hAnsi="Arial" w:cs="Arial"/>
          <w:b/>
          <w:sz w:val="24"/>
          <w:szCs w:val="24"/>
        </w:rPr>
      </w:pPr>
      <w:r w:rsidRPr="007543A1">
        <w:rPr>
          <w:rFonts w:ascii="Arial" w:hAnsi="Arial" w:cs="Arial"/>
          <w:b/>
          <w:sz w:val="24"/>
          <w:szCs w:val="24"/>
        </w:rPr>
        <w:t xml:space="preserve">3. Planeación, </w:t>
      </w:r>
      <w:r w:rsidRPr="007543A1">
        <w:rPr>
          <w:rFonts w:ascii="Arial" w:hAnsi="Arial" w:cs="Arial"/>
          <w:b/>
          <w:sz w:val="24"/>
          <w:szCs w:val="24"/>
          <w:lang w:val="es-ES_tradnl"/>
        </w:rPr>
        <w:t>Diseño y Programación</w:t>
      </w:r>
    </w:p>
    <w:p w:rsidR="001F4784" w:rsidRPr="00B96875" w:rsidRDefault="001F4784" w:rsidP="00B96875">
      <w:pPr>
        <w:spacing w:after="0"/>
        <w:jc w:val="both"/>
        <w:rPr>
          <w:rFonts w:ascii="Arial" w:hAnsi="Arial" w:cs="Arial"/>
          <w:sz w:val="24"/>
          <w:szCs w:val="24"/>
        </w:rPr>
      </w:pPr>
    </w:p>
    <w:p w:rsidR="00800F01" w:rsidRPr="007543A1" w:rsidRDefault="007543A1" w:rsidP="00D17562">
      <w:pPr>
        <w:pStyle w:val="Prrafodelista"/>
        <w:numPr>
          <w:ilvl w:val="1"/>
          <w:numId w:val="13"/>
        </w:numPr>
        <w:spacing w:after="0"/>
        <w:jc w:val="both"/>
        <w:rPr>
          <w:rFonts w:ascii="Arial" w:hAnsi="Arial" w:cs="Arial"/>
          <w:b/>
          <w:sz w:val="24"/>
          <w:szCs w:val="24"/>
        </w:rPr>
      </w:pPr>
      <w:r>
        <w:rPr>
          <w:rFonts w:ascii="Arial" w:hAnsi="Arial" w:cs="Arial"/>
          <w:b/>
          <w:sz w:val="24"/>
          <w:szCs w:val="24"/>
        </w:rPr>
        <w:t>Incorporación de la perspectiva de género.</w:t>
      </w:r>
    </w:p>
    <w:p w:rsidR="005A4CCB" w:rsidRPr="005A4CCB" w:rsidRDefault="005A4CCB" w:rsidP="005A4CCB">
      <w:pPr>
        <w:spacing w:after="0"/>
        <w:ind w:left="284"/>
        <w:jc w:val="both"/>
        <w:rPr>
          <w:rFonts w:ascii="Arial" w:hAnsi="Arial" w:cs="Arial"/>
          <w:b/>
          <w:sz w:val="24"/>
          <w:szCs w:val="24"/>
        </w:rPr>
      </w:pPr>
    </w:p>
    <w:p w:rsidR="005A4CCB" w:rsidRPr="005A4CCB" w:rsidRDefault="007543A1" w:rsidP="007543A1">
      <w:pPr>
        <w:pStyle w:val="Prrafodelista"/>
        <w:ind w:left="1418" w:hanging="709"/>
        <w:jc w:val="both"/>
        <w:rPr>
          <w:rFonts w:ascii="Arial" w:hAnsi="Arial" w:cs="Arial"/>
          <w:b/>
          <w:sz w:val="24"/>
          <w:szCs w:val="24"/>
        </w:rPr>
      </w:pPr>
      <w:r>
        <w:rPr>
          <w:rFonts w:ascii="Arial" w:hAnsi="Arial" w:cs="Arial"/>
          <w:sz w:val="24"/>
          <w:szCs w:val="24"/>
        </w:rPr>
        <w:t>3.1.1.</w:t>
      </w:r>
      <w:r w:rsidR="009D76BD">
        <w:rPr>
          <w:rFonts w:ascii="Arial" w:hAnsi="Arial" w:cs="Arial"/>
          <w:sz w:val="24"/>
          <w:szCs w:val="24"/>
        </w:rPr>
        <w:t xml:space="preserve"> </w:t>
      </w:r>
      <w:r w:rsidRPr="007543A1">
        <w:rPr>
          <w:rFonts w:ascii="Arial" w:hAnsi="Arial" w:cs="Arial"/>
          <w:sz w:val="24"/>
          <w:szCs w:val="24"/>
          <w:lang w:val="es-ES_tradnl"/>
        </w:rPr>
        <w:t xml:space="preserve">Analizar y determinar </w:t>
      </w:r>
      <w:r w:rsidR="009360F1" w:rsidRPr="007543A1">
        <w:rPr>
          <w:rFonts w:ascii="Arial" w:hAnsi="Arial" w:cs="Arial"/>
          <w:sz w:val="24"/>
          <w:szCs w:val="24"/>
          <w:lang w:val="es-ES_tradnl"/>
        </w:rPr>
        <w:t xml:space="preserve">si </w:t>
      </w:r>
      <w:r w:rsidR="009360F1">
        <w:rPr>
          <w:rFonts w:ascii="Arial" w:hAnsi="Arial" w:cs="Arial"/>
          <w:sz w:val="24"/>
          <w:szCs w:val="24"/>
          <w:lang w:val="es-MX"/>
        </w:rPr>
        <w:t>la</w:t>
      </w:r>
      <w:r>
        <w:rPr>
          <w:rFonts w:ascii="Arial" w:hAnsi="Arial" w:cs="Arial"/>
          <w:sz w:val="24"/>
          <w:szCs w:val="24"/>
          <w:lang w:val="es-MX"/>
        </w:rPr>
        <w:t xml:space="preserve"> STyPS</w:t>
      </w:r>
      <w:r w:rsidRPr="007543A1">
        <w:rPr>
          <w:rFonts w:ascii="Arial" w:hAnsi="Arial" w:cs="Arial"/>
          <w:sz w:val="24"/>
          <w:szCs w:val="24"/>
          <w:lang w:val="es-ES_tradnl"/>
        </w:rPr>
        <w:t xml:space="preserve"> incluyó la perspectiva de género en la planeación, diseño y programación de su programa presupuestario establecido con perspectiva de género </w:t>
      </w:r>
      <w:r w:rsidRPr="00557122">
        <w:rPr>
          <w:rFonts w:ascii="Arial" w:hAnsi="Arial" w:cs="Arial"/>
          <w:sz w:val="24"/>
          <w:szCs w:val="24"/>
          <w:lang w:val="es-MX"/>
        </w:rPr>
        <w:t>E01</w:t>
      </w:r>
      <w:r>
        <w:rPr>
          <w:rFonts w:ascii="Arial" w:hAnsi="Arial" w:cs="Arial"/>
          <w:sz w:val="24"/>
          <w:szCs w:val="24"/>
          <w:lang w:val="es-MX"/>
        </w:rPr>
        <w:t>5</w:t>
      </w:r>
      <w:r w:rsidR="003E17E4">
        <w:rPr>
          <w:rFonts w:ascii="Arial" w:hAnsi="Arial" w:cs="Arial"/>
          <w:sz w:val="24"/>
          <w:szCs w:val="24"/>
          <w:lang w:val="es-MX"/>
        </w:rPr>
        <w:t xml:space="preserve"> -</w:t>
      </w:r>
      <w:r w:rsidRPr="00557122">
        <w:rPr>
          <w:rFonts w:ascii="Arial" w:hAnsi="Arial" w:cs="Arial"/>
          <w:sz w:val="24"/>
          <w:szCs w:val="24"/>
          <w:lang w:val="es-MX"/>
        </w:rPr>
        <w:t xml:space="preserve"> </w:t>
      </w:r>
      <w:r w:rsidRPr="00831D9E">
        <w:rPr>
          <w:rFonts w:ascii="Arial" w:eastAsia="Calibri" w:hAnsi="Arial" w:cs="Arial"/>
          <w:sz w:val="24"/>
          <w:szCs w:val="24"/>
          <w:lang w:val="es-ES_tradnl"/>
        </w:rPr>
        <w:t>Protección de los Derechos Laborales</w:t>
      </w:r>
      <w:r>
        <w:rPr>
          <w:rFonts w:ascii="Arial" w:eastAsia="Calibri" w:hAnsi="Arial" w:cs="Arial"/>
          <w:sz w:val="24"/>
          <w:szCs w:val="24"/>
          <w:lang w:val="es-ES_tradnl"/>
        </w:rPr>
        <w:t>.</w:t>
      </w:r>
    </w:p>
    <w:p w:rsidR="00C63C88" w:rsidRDefault="00C63C88" w:rsidP="00C63C88">
      <w:pPr>
        <w:spacing w:after="0"/>
        <w:jc w:val="both"/>
        <w:rPr>
          <w:rFonts w:ascii="Arial" w:hAnsi="Arial" w:cs="Arial"/>
          <w:sz w:val="24"/>
          <w:szCs w:val="24"/>
        </w:rPr>
      </w:pPr>
    </w:p>
    <w:p w:rsidR="004649C1" w:rsidRPr="002A2C86" w:rsidRDefault="001C6ACB" w:rsidP="00B80B64">
      <w:pPr>
        <w:pStyle w:val="Ttulo2"/>
        <w:ind w:left="357"/>
        <w:rPr>
          <w:rFonts w:cs="Arial"/>
          <w:szCs w:val="24"/>
        </w:rPr>
      </w:pPr>
      <w:bookmarkStart w:id="38" w:name="_Toc11413509"/>
      <w:bookmarkStart w:id="39" w:name="_Toc74856073"/>
      <w:bookmarkStart w:id="40" w:name="_Toc85786080"/>
      <w:bookmarkStart w:id="41" w:name="_Toc8578969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38"/>
      <w:bookmarkEnd w:id="39"/>
      <w:bookmarkEnd w:id="40"/>
      <w:bookmarkEnd w:id="41"/>
    </w:p>
    <w:p w:rsidR="001C6ACB" w:rsidRDefault="001C6ACB" w:rsidP="001C6ACB">
      <w:pPr>
        <w:spacing w:after="0"/>
        <w:jc w:val="both"/>
        <w:rPr>
          <w:rFonts w:ascii="Arial" w:hAnsi="Arial" w:cs="Arial"/>
          <w:sz w:val="24"/>
          <w:szCs w:val="24"/>
        </w:rPr>
      </w:pPr>
    </w:p>
    <w:p w:rsidR="005C2309" w:rsidRDefault="005C2309" w:rsidP="00E030F3">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C618D3" w:rsidRPr="00C618D3">
        <w:rPr>
          <w:rFonts w:ascii="Arial" w:hAnsi="Arial" w:cs="Arial"/>
          <w:bCs/>
          <w:sz w:val="24"/>
          <w:szCs w:val="24"/>
        </w:rPr>
        <w:t>ASEQROO/ASE/AEMD/0458/03/2022</w:t>
      </w:r>
      <w:r w:rsidRPr="002A2C86">
        <w:rPr>
          <w:rFonts w:ascii="Arial" w:hAnsi="Arial" w:cs="Arial"/>
          <w:sz w:val="24"/>
          <w:szCs w:val="24"/>
        </w:rPr>
        <w:t>, siendo los servidores públicos a cargo de coordinar y supervisar la auditoría, los siguientes:</w:t>
      </w:r>
    </w:p>
    <w:p w:rsidR="00D643BE" w:rsidRDefault="00D643BE" w:rsidP="00E030F3">
      <w:pPr>
        <w:spacing w:after="0"/>
        <w:jc w:val="both"/>
        <w:rPr>
          <w:rFonts w:ascii="Arial" w:hAnsi="Arial" w:cs="Arial"/>
          <w:sz w:val="24"/>
          <w:szCs w:val="24"/>
        </w:rPr>
      </w:pPr>
    </w:p>
    <w:p w:rsidR="004147C3" w:rsidRDefault="004147C3" w:rsidP="00E030F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2A2C86" w:rsidTr="00CA4965">
        <w:trPr>
          <w:jc w:val="center"/>
        </w:trPr>
        <w:tc>
          <w:tcPr>
            <w:tcW w:w="4390"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4438"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D910BB" w:rsidRPr="002A2C86" w:rsidTr="00335AD1">
        <w:trPr>
          <w:trHeight w:val="602"/>
          <w:jc w:val="center"/>
        </w:trPr>
        <w:tc>
          <w:tcPr>
            <w:tcW w:w="4390" w:type="dxa"/>
            <w:vAlign w:val="center"/>
          </w:tcPr>
          <w:p w:rsidR="00D910BB" w:rsidRPr="00324E06" w:rsidRDefault="00881C6D" w:rsidP="00881C6D">
            <w:pPr>
              <w:contextualSpacing/>
              <w:jc w:val="both"/>
              <w:rPr>
                <w:rFonts w:ascii="Arial" w:hAnsi="Arial" w:cs="Arial"/>
                <w:bCs/>
              </w:rPr>
            </w:pPr>
            <w:r>
              <w:rPr>
                <w:rFonts w:ascii="Arial" w:hAnsi="Arial" w:cs="Arial"/>
                <w:bCs/>
              </w:rPr>
              <w:t>M</w:t>
            </w:r>
            <w:r w:rsidR="00D910BB">
              <w:rPr>
                <w:rFonts w:ascii="Arial" w:hAnsi="Arial" w:cs="Arial"/>
                <w:bCs/>
              </w:rPr>
              <w:t>.</w:t>
            </w:r>
            <w:r>
              <w:rPr>
                <w:rFonts w:ascii="Arial" w:hAnsi="Arial" w:cs="Arial"/>
                <w:bCs/>
              </w:rPr>
              <w:t xml:space="preserve"> en Aud.</w:t>
            </w:r>
            <w:r w:rsidR="00D910BB">
              <w:rPr>
                <w:rFonts w:ascii="Arial" w:hAnsi="Arial" w:cs="Arial"/>
                <w:bCs/>
              </w:rPr>
              <w:t xml:space="preserve"> Maritsa Cristal Sanmiguel Chan-C.F.P.</w:t>
            </w:r>
          </w:p>
        </w:tc>
        <w:tc>
          <w:tcPr>
            <w:tcW w:w="4438" w:type="dxa"/>
            <w:vAlign w:val="center"/>
          </w:tcPr>
          <w:p w:rsidR="00D910BB" w:rsidRPr="00324E06" w:rsidRDefault="00D910BB" w:rsidP="00D910BB">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“A”</w:t>
            </w:r>
            <w:r w:rsidRPr="00324E06">
              <w:rPr>
                <w:rFonts w:ascii="Arial" w:hAnsi="Arial" w:cs="Arial"/>
                <w:bCs/>
              </w:rPr>
              <w:t>.</w:t>
            </w:r>
          </w:p>
        </w:tc>
      </w:tr>
      <w:tr w:rsidR="00D910BB" w:rsidRPr="002A2C86" w:rsidTr="00335AD1">
        <w:trPr>
          <w:trHeight w:val="696"/>
          <w:jc w:val="center"/>
        </w:trPr>
        <w:tc>
          <w:tcPr>
            <w:tcW w:w="4390" w:type="dxa"/>
            <w:vAlign w:val="center"/>
          </w:tcPr>
          <w:p w:rsidR="00D910BB" w:rsidRPr="00324E06" w:rsidRDefault="00881C6D" w:rsidP="00881C6D">
            <w:pPr>
              <w:spacing w:line="276" w:lineRule="auto"/>
              <w:contextualSpacing/>
              <w:jc w:val="both"/>
              <w:rPr>
                <w:rFonts w:ascii="Arial" w:hAnsi="Arial" w:cs="Arial"/>
                <w:bCs/>
              </w:rPr>
            </w:pPr>
            <w:r>
              <w:rPr>
                <w:rFonts w:ascii="Arial" w:hAnsi="Arial" w:cs="Arial"/>
                <w:bCs/>
              </w:rPr>
              <w:t>M</w:t>
            </w:r>
            <w:r w:rsidR="00C20973">
              <w:rPr>
                <w:rFonts w:ascii="Arial" w:hAnsi="Arial" w:cs="Arial"/>
                <w:bCs/>
              </w:rPr>
              <w:t>.</w:t>
            </w:r>
            <w:r>
              <w:rPr>
                <w:rFonts w:ascii="Arial" w:hAnsi="Arial" w:cs="Arial"/>
                <w:bCs/>
              </w:rPr>
              <w:t xml:space="preserve"> en Aud.</w:t>
            </w:r>
            <w:r w:rsidR="00D910BB">
              <w:rPr>
                <w:rFonts w:ascii="Arial" w:hAnsi="Arial" w:cs="Arial"/>
                <w:bCs/>
              </w:rPr>
              <w:t xml:space="preserve"> Iván David Rangel Villanueva-C.F.P.</w:t>
            </w:r>
          </w:p>
        </w:tc>
        <w:tc>
          <w:tcPr>
            <w:tcW w:w="4438" w:type="dxa"/>
            <w:vAlign w:val="center"/>
          </w:tcPr>
          <w:p w:rsidR="00D910BB" w:rsidRPr="00324E06" w:rsidRDefault="00D910BB" w:rsidP="00D910BB">
            <w:pPr>
              <w:contextualSpacing/>
              <w:jc w:val="both"/>
              <w:rPr>
                <w:rFonts w:ascii="Arial" w:hAnsi="Arial" w:cs="Arial"/>
                <w:bCs/>
              </w:rPr>
            </w:pPr>
            <w:r w:rsidRPr="00324E06">
              <w:rPr>
                <w:rFonts w:ascii="Arial" w:hAnsi="Arial" w:cs="Arial"/>
                <w:bCs/>
              </w:rPr>
              <w:t xml:space="preserve">Supervisor de la Dirección de Fiscalización en Materia al Desempeño </w:t>
            </w:r>
            <w:r>
              <w:rPr>
                <w:rFonts w:ascii="Arial" w:hAnsi="Arial" w:cs="Arial"/>
                <w:bCs/>
              </w:rPr>
              <w:t>“A”</w:t>
            </w:r>
            <w:r w:rsidRPr="00324E06">
              <w:rPr>
                <w:rFonts w:ascii="Arial" w:hAnsi="Arial" w:cs="Arial"/>
                <w:bCs/>
              </w:rPr>
              <w:t>.</w:t>
            </w:r>
          </w:p>
        </w:tc>
      </w:tr>
    </w:tbl>
    <w:p w:rsidR="005A4CCB" w:rsidRDefault="005A4CCB" w:rsidP="00925047">
      <w:pPr>
        <w:pStyle w:val="Ttulo2"/>
        <w:spacing w:before="0"/>
        <w:rPr>
          <w:rFonts w:cs="Arial"/>
          <w:szCs w:val="24"/>
        </w:rPr>
      </w:pPr>
      <w:bookmarkStart w:id="42" w:name="_Toc11413510"/>
      <w:bookmarkStart w:id="43" w:name="_Toc74856074"/>
    </w:p>
    <w:p w:rsidR="00D643BE" w:rsidRDefault="00D643BE" w:rsidP="00DA1BA0">
      <w:pPr>
        <w:pStyle w:val="Ttulo1"/>
      </w:pPr>
      <w:bookmarkStart w:id="44" w:name="_Toc85786081"/>
      <w:bookmarkStart w:id="45" w:name="_Toc85789698"/>
    </w:p>
    <w:p w:rsidR="00925047" w:rsidRPr="002A2C86" w:rsidRDefault="00321853" w:rsidP="00DA1BA0">
      <w:pPr>
        <w:pStyle w:val="Ttulo1"/>
        <w:rPr>
          <w:rStyle w:val="Ttulo2Car"/>
          <w:rFonts w:cs="Arial"/>
          <w:b/>
          <w:szCs w:val="24"/>
        </w:rPr>
      </w:pPr>
      <w:r w:rsidRPr="002A2C86">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42"/>
      <w:r w:rsidR="00A95A87" w:rsidRPr="002A2C86">
        <w:rPr>
          <w:rStyle w:val="Ttulo2Car"/>
          <w:rFonts w:cs="Arial"/>
          <w:b/>
          <w:szCs w:val="24"/>
        </w:rPr>
        <w:t xml:space="preserve"> DE LA FISCALIZACIÓN EFECTUADA</w:t>
      </w:r>
      <w:bookmarkEnd w:id="43"/>
      <w:bookmarkEnd w:id="44"/>
      <w:bookmarkEnd w:id="45"/>
    </w:p>
    <w:p w:rsidR="00925047" w:rsidRDefault="00925047" w:rsidP="00925047">
      <w:pPr>
        <w:spacing w:after="0"/>
      </w:pPr>
    </w:p>
    <w:p w:rsidR="00053725" w:rsidRPr="002A2C86" w:rsidRDefault="00053725" w:rsidP="00925047">
      <w:pPr>
        <w:spacing w:after="0"/>
      </w:pPr>
    </w:p>
    <w:p w:rsidR="00DB1EB0" w:rsidRPr="002A2C86" w:rsidRDefault="00DB1EB0" w:rsidP="007F6232">
      <w:pPr>
        <w:pStyle w:val="Ttulo2"/>
        <w:numPr>
          <w:ilvl w:val="0"/>
          <w:numId w:val="5"/>
        </w:numPr>
        <w:jc w:val="both"/>
        <w:rPr>
          <w:rFonts w:cs="Arial"/>
          <w:szCs w:val="24"/>
          <w:lang w:eastAsia="es-ES"/>
        </w:rPr>
      </w:pPr>
      <w:bookmarkStart w:id="46" w:name="_Toc11413511"/>
      <w:bookmarkStart w:id="47" w:name="_Toc74856075"/>
      <w:bookmarkStart w:id="48" w:name="_Toc85786082"/>
      <w:bookmarkStart w:id="49" w:name="_Toc8578969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46"/>
      <w:bookmarkEnd w:id="47"/>
      <w:bookmarkEnd w:id="48"/>
      <w:bookmarkEnd w:id="49"/>
    </w:p>
    <w:p w:rsidR="00BF4624" w:rsidRDefault="00BF4624" w:rsidP="001739D3">
      <w:pPr>
        <w:spacing w:after="0"/>
        <w:rPr>
          <w:rFonts w:cs="Arial"/>
          <w:szCs w:val="24"/>
          <w:lang w:eastAsia="es-ES"/>
        </w:rPr>
      </w:pPr>
    </w:p>
    <w:p w:rsidR="00925047" w:rsidRDefault="00730352" w:rsidP="007E4ADD">
      <w:pPr>
        <w:spacing w:after="0"/>
        <w:jc w:val="both"/>
        <w:rPr>
          <w:rFonts w:ascii="Arial" w:hAnsi="Arial" w:cs="Arial"/>
          <w:sz w:val="24"/>
        </w:rPr>
      </w:pPr>
      <w:r w:rsidRPr="002A2C86">
        <w:rPr>
          <w:rFonts w:ascii="Arial" w:hAnsi="Arial" w:cs="Arial"/>
          <w:sz w:val="24"/>
        </w:rPr>
        <w:t>De conformidad con los artículos 17 fracción II, 38, 41</w:t>
      </w:r>
      <w:r w:rsidR="00586275">
        <w:rPr>
          <w:rFonts w:ascii="Arial" w:hAnsi="Arial" w:cs="Arial"/>
          <w:sz w:val="24"/>
        </w:rPr>
        <w:t>,</w:t>
      </w:r>
      <w:r w:rsidRPr="002A2C86">
        <w:rPr>
          <w:rFonts w:ascii="Arial" w:hAnsi="Arial" w:cs="Arial"/>
          <w:sz w:val="24"/>
        </w:rPr>
        <w:t xml:space="preserve"> en su segundo párrafo, y 61 párrafo primero</w:t>
      </w:r>
      <w:r w:rsidR="00D05DAC">
        <w:rPr>
          <w:rFonts w:ascii="Arial" w:hAnsi="Arial" w:cs="Arial"/>
          <w:sz w:val="24"/>
        </w:rPr>
        <w:t>,</w:t>
      </w:r>
      <w:r w:rsidRPr="002A2C86">
        <w:rPr>
          <w:rFonts w:ascii="Arial" w:hAnsi="Arial" w:cs="Arial"/>
          <w:sz w:val="24"/>
        </w:rPr>
        <w:t xml:space="preserve"> de la Ley de Fiscalización y Rendición de Cuentas del Estado de Quintana Roo, y artículos 4, 8 y 9, fracciones X, XI, XVIII y XXVI del Reglamento Interior de la Auditoría Superior del Estado de Quintana </w:t>
      </w:r>
      <w:r w:rsidR="00251C83" w:rsidRPr="002A2C86">
        <w:rPr>
          <w:rFonts w:ascii="Arial" w:hAnsi="Arial" w:cs="Arial"/>
          <w:sz w:val="24"/>
        </w:rPr>
        <w:t>Roo</w:t>
      </w:r>
      <w:r w:rsidRPr="002A2C86">
        <w:rPr>
          <w:rFonts w:ascii="Arial" w:hAnsi="Arial" w:cs="Arial"/>
          <w:sz w:val="24"/>
        </w:rPr>
        <w:t xml:space="preserve">, durante este proceso se determinaron </w:t>
      </w:r>
      <w:r w:rsidR="003E514F">
        <w:rPr>
          <w:rFonts w:ascii="Arial" w:hAnsi="Arial" w:cs="Arial"/>
          <w:sz w:val="24"/>
        </w:rPr>
        <w:t>3</w:t>
      </w:r>
      <w:r w:rsidRPr="002A2C86">
        <w:rPr>
          <w:rFonts w:ascii="Arial" w:hAnsi="Arial" w:cs="Arial"/>
          <w:sz w:val="24"/>
        </w:rPr>
        <w:t xml:space="preserve"> resultados de la fisca</w:t>
      </w:r>
      <w:r w:rsidR="009B2B34">
        <w:rPr>
          <w:rFonts w:ascii="Arial" w:hAnsi="Arial" w:cs="Arial"/>
          <w:sz w:val="24"/>
        </w:rPr>
        <w:t xml:space="preserve">lización correspondientes a la </w:t>
      </w:r>
      <w:r w:rsidR="00B61EBF" w:rsidRPr="00B61EBF">
        <w:rPr>
          <w:rFonts w:ascii="Arial" w:eastAsia="Arial" w:hAnsi="Arial" w:cs="Arial"/>
          <w:b/>
          <w:sz w:val="24"/>
          <w:szCs w:val="24"/>
        </w:rPr>
        <w:t>Auditoría de Desempeño al cumplimiento de objetivos y metas con base en indicadores de programas presupuestarios</w:t>
      </w:r>
      <w:r w:rsidR="00B61EBF">
        <w:rPr>
          <w:rFonts w:ascii="Arial" w:hAnsi="Arial" w:cs="Arial"/>
          <w:sz w:val="24"/>
        </w:rPr>
        <w:t>, que generaron 5</w:t>
      </w:r>
      <w:r w:rsidRPr="002A2C86">
        <w:rPr>
          <w:rFonts w:ascii="Arial" w:hAnsi="Arial" w:cs="Arial"/>
          <w:sz w:val="24"/>
        </w:rPr>
        <w:t xml:space="preserve"> </w:t>
      </w:r>
      <w:r w:rsidRPr="00251C83">
        <w:rPr>
          <w:rFonts w:ascii="Arial" w:hAnsi="Arial" w:cs="Arial"/>
          <w:sz w:val="24"/>
        </w:rPr>
        <w:t>observaciones. De lo anterior</w:t>
      </w:r>
      <w:r w:rsidR="007F6232">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rsidR="00053725" w:rsidRDefault="00053725"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B61EBF"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r w:rsidR="006E17FA" w:rsidRPr="002A2C86"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2A2C86" w:rsidRDefault="00B61EBF" w:rsidP="001B245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6E17FA" w:rsidRPr="00301EC7"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301EC7" w:rsidRDefault="00E6486C" w:rsidP="007F403B">
            <w:pPr>
              <w:spacing w:after="0" w:line="360" w:lineRule="auto"/>
              <w:jc w:val="both"/>
              <w:rPr>
                <w:rFonts w:ascii="Arial" w:hAnsi="Arial" w:cs="Arial"/>
                <w:b/>
                <w:bCs/>
                <w:color w:val="000000"/>
                <w:sz w:val="24"/>
                <w:szCs w:val="24"/>
              </w:rPr>
            </w:pPr>
            <w:r w:rsidRPr="00301EC7">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301EC7" w:rsidRDefault="00B61EBF"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rsidR="007516E0" w:rsidRPr="00301EC7" w:rsidRDefault="007516E0" w:rsidP="00EE1231">
      <w:pPr>
        <w:spacing w:after="0"/>
        <w:rPr>
          <w:rFonts w:cs="Arial"/>
          <w:b/>
          <w:szCs w:val="24"/>
          <w:lang w:eastAsia="es-ES"/>
        </w:rPr>
      </w:pPr>
      <w:bookmarkStart w:id="5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301EC7"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301EC7" w:rsidRDefault="00E6486C" w:rsidP="00C97DA1">
            <w:pPr>
              <w:spacing w:after="0" w:line="360" w:lineRule="auto"/>
              <w:jc w:val="center"/>
              <w:rPr>
                <w:rFonts w:ascii="Arial" w:hAnsi="Arial" w:cs="Arial"/>
                <w:b/>
                <w:bCs/>
                <w:color w:val="000000"/>
                <w:sz w:val="24"/>
                <w:szCs w:val="24"/>
              </w:rPr>
            </w:pPr>
            <w:r w:rsidRPr="00301EC7">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301EC7" w:rsidRDefault="00E6486C" w:rsidP="00C97DA1">
            <w:pPr>
              <w:spacing w:after="0" w:line="360" w:lineRule="auto"/>
              <w:jc w:val="both"/>
              <w:rPr>
                <w:rFonts w:ascii="Arial" w:hAnsi="Arial" w:cs="Arial"/>
                <w:b/>
                <w:bCs/>
                <w:color w:val="000000"/>
                <w:sz w:val="24"/>
                <w:szCs w:val="24"/>
              </w:rPr>
            </w:pPr>
            <w:r w:rsidRPr="00301EC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B61EBF"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rsidR="00401EFA" w:rsidRDefault="00401EFA" w:rsidP="004147C3">
      <w:pPr>
        <w:rPr>
          <w:lang w:eastAsia="es-ES"/>
        </w:rPr>
      </w:pPr>
    </w:p>
    <w:p w:rsidR="00D535D2" w:rsidRPr="001C6ACB" w:rsidRDefault="00254F0C" w:rsidP="00D17562">
      <w:pPr>
        <w:pStyle w:val="Ttulo2"/>
        <w:numPr>
          <w:ilvl w:val="0"/>
          <w:numId w:val="5"/>
        </w:numPr>
        <w:rPr>
          <w:rFonts w:cs="Arial"/>
          <w:szCs w:val="24"/>
          <w:lang w:eastAsia="es-ES"/>
        </w:rPr>
      </w:pPr>
      <w:bookmarkStart w:id="51" w:name="_Toc74856076"/>
      <w:bookmarkStart w:id="52" w:name="_Toc85786083"/>
      <w:bookmarkStart w:id="53" w:name="_Toc85789700"/>
      <w:r w:rsidRPr="001C6ACB">
        <w:rPr>
          <w:rFonts w:cs="Arial"/>
          <w:szCs w:val="24"/>
          <w:lang w:eastAsia="es-ES"/>
        </w:rPr>
        <w:lastRenderedPageBreak/>
        <w:t>Detalle de Resultados</w:t>
      </w:r>
      <w:bookmarkEnd w:id="50"/>
      <w:bookmarkEnd w:id="51"/>
      <w:bookmarkEnd w:id="52"/>
      <w:bookmarkEnd w:id="53"/>
    </w:p>
    <w:p w:rsidR="00301EC7" w:rsidRDefault="00301EC7" w:rsidP="00203136">
      <w:pPr>
        <w:pStyle w:val="CargoElaboro-Autorizo"/>
        <w:jc w:val="left"/>
        <w:rPr>
          <w:rFonts w:cs="Arial"/>
          <w:b/>
          <w:sz w:val="24"/>
        </w:rPr>
      </w:pPr>
      <w:bookmarkStart w:id="54" w:name="_Toc74856077"/>
      <w:bookmarkStart w:id="55" w:name="_Toc84405734"/>
    </w:p>
    <w:p w:rsidR="00B04912" w:rsidRDefault="00B04912" w:rsidP="00203136">
      <w:pPr>
        <w:pStyle w:val="CargoElaboro-Autorizo"/>
        <w:jc w:val="left"/>
        <w:rPr>
          <w:b/>
          <w:sz w:val="24"/>
        </w:rPr>
      </w:pPr>
    </w:p>
    <w:p w:rsidR="00B92C1F" w:rsidRPr="00203136" w:rsidRDefault="00B92C1F" w:rsidP="00203136">
      <w:pPr>
        <w:pStyle w:val="CargoElaboro-Autorizo"/>
        <w:jc w:val="left"/>
        <w:rPr>
          <w:b/>
          <w:bCs/>
          <w:sz w:val="24"/>
        </w:rPr>
      </w:pPr>
      <w:r w:rsidRPr="00203136">
        <w:rPr>
          <w:b/>
          <w:sz w:val="24"/>
        </w:rPr>
        <w:t>Resultado Número</w:t>
      </w:r>
      <w:r w:rsidR="00823CD5" w:rsidRPr="00203136">
        <w:rPr>
          <w:b/>
          <w:sz w:val="24"/>
        </w:rPr>
        <w:t xml:space="preserve"> </w:t>
      </w:r>
      <w:r w:rsidR="00C36914" w:rsidRPr="00203136">
        <w:rPr>
          <w:b/>
          <w:sz w:val="24"/>
        </w:rPr>
        <w:t>1</w:t>
      </w:r>
      <w:bookmarkEnd w:id="54"/>
      <w:bookmarkEnd w:id="55"/>
    </w:p>
    <w:p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rsidR="00251C83" w:rsidRPr="000941F3" w:rsidRDefault="00C36914" w:rsidP="00251C83">
      <w:pPr>
        <w:spacing w:after="0"/>
        <w:jc w:val="both"/>
        <w:rPr>
          <w:rFonts w:ascii="Arial" w:hAnsi="Arial" w:cs="Arial"/>
          <w:b/>
          <w:sz w:val="24"/>
          <w:szCs w:val="24"/>
        </w:rPr>
      </w:pPr>
      <w:r>
        <w:rPr>
          <w:rFonts w:ascii="Arial" w:hAnsi="Arial" w:cs="Arial"/>
          <w:b/>
          <w:sz w:val="24"/>
          <w:szCs w:val="24"/>
        </w:rPr>
        <w:t>Eficiencia</w:t>
      </w:r>
    </w:p>
    <w:p w:rsidR="00251C83" w:rsidRDefault="00251C83" w:rsidP="00251C83">
      <w:pPr>
        <w:spacing w:after="0"/>
        <w:jc w:val="both"/>
        <w:rPr>
          <w:rFonts w:ascii="Arial" w:hAnsi="Arial" w:cs="Arial"/>
          <w:b/>
          <w:sz w:val="24"/>
          <w:szCs w:val="24"/>
        </w:rPr>
      </w:pPr>
    </w:p>
    <w:p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B61EBF" w:rsidRPr="00B61EBF">
        <w:rPr>
          <w:rFonts w:ascii="Arial" w:hAnsi="Arial" w:cs="Arial"/>
          <w:b/>
          <w:bCs/>
          <w:sz w:val="24"/>
          <w:szCs w:val="24"/>
        </w:rPr>
        <w:t>Presupuesto basado en Resultados (PbR).</w:t>
      </w:r>
    </w:p>
    <w:p w:rsidR="00251C83" w:rsidRDefault="00251C83" w:rsidP="00251C83">
      <w:pPr>
        <w:spacing w:after="0"/>
        <w:ind w:left="142"/>
        <w:jc w:val="both"/>
        <w:rPr>
          <w:rFonts w:ascii="Arial" w:hAnsi="Arial" w:cs="Arial"/>
          <w:b/>
          <w:sz w:val="24"/>
          <w:szCs w:val="24"/>
        </w:rPr>
      </w:pPr>
    </w:p>
    <w:p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B61EBF" w:rsidRPr="00B61EBF">
        <w:rPr>
          <w:rFonts w:ascii="Arial" w:hAnsi="Arial" w:cs="Arial"/>
          <w:b/>
          <w:sz w:val="24"/>
          <w:szCs w:val="24"/>
        </w:rPr>
        <w:t>Evaluación de la Matriz de Indicadores para Resultados (MIR).</w:t>
      </w:r>
    </w:p>
    <w:p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rsidR="0039315E" w:rsidRDefault="00C36914" w:rsidP="001F4784">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r w:rsidR="001F4784">
        <w:rPr>
          <w:rFonts w:ascii="Arial" w:eastAsia="Times New Roman" w:hAnsi="Arial" w:cs="Arial"/>
          <w:b/>
          <w:bCs/>
          <w:sz w:val="24"/>
          <w:szCs w:val="24"/>
          <w:lang w:eastAsia="es-ES"/>
        </w:rPr>
        <w:t>.</w:t>
      </w:r>
    </w:p>
    <w:p w:rsidR="00286D31" w:rsidRDefault="00286D31" w:rsidP="001F4784">
      <w:pPr>
        <w:autoSpaceDE w:val="0"/>
        <w:autoSpaceDN w:val="0"/>
        <w:adjustRightInd w:val="0"/>
        <w:spacing w:after="0"/>
        <w:jc w:val="both"/>
        <w:rPr>
          <w:rFonts w:ascii="Arial" w:eastAsia="Times New Roman" w:hAnsi="Arial" w:cs="Arial"/>
          <w:b/>
          <w:bCs/>
          <w:sz w:val="24"/>
          <w:szCs w:val="24"/>
          <w:lang w:eastAsia="es-ES"/>
        </w:rPr>
      </w:pPr>
    </w:p>
    <w:p w:rsidR="00286D31" w:rsidRPr="00286D31" w:rsidRDefault="00286D31" w:rsidP="00286D31">
      <w:pPr>
        <w:spacing w:after="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286D31">
        <w:rPr>
          <w:rFonts w:ascii="Arial" w:eastAsia="Times New Roman" w:hAnsi="Arial" w:cs="Arial"/>
          <w:sz w:val="24"/>
          <w:szCs w:val="24"/>
          <w:vertAlign w:val="superscript"/>
          <w:lang w:eastAsia="es-ES"/>
        </w:rPr>
        <w:footnoteReference w:id="12"/>
      </w:r>
      <w:r w:rsidRPr="00286D31">
        <w:rPr>
          <w:rFonts w:ascii="Arial" w:eastAsia="Times New Roman" w:hAnsi="Arial" w:cs="Arial"/>
          <w:sz w:val="24"/>
          <w:szCs w:val="24"/>
          <w:lang w:eastAsia="es-ES"/>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286D31">
        <w:rPr>
          <w:rFonts w:ascii="Arial" w:eastAsia="Times New Roman" w:hAnsi="Arial" w:cs="Arial"/>
          <w:sz w:val="24"/>
          <w:szCs w:val="24"/>
          <w:vertAlign w:val="superscript"/>
          <w:lang w:eastAsia="es-ES"/>
        </w:rPr>
        <w:footnoteReference w:id="13"/>
      </w:r>
      <w:r w:rsidRPr="00286D31">
        <w:rPr>
          <w:rFonts w:ascii="Arial" w:eastAsia="Times New Roman" w:hAnsi="Arial" w:cs="Arial"/>
          <w:sz w:val="24"/>
          <w:szCs w:val="24"/>
          <w:lang w:eastAsia="es-ES"/>
        </w:rPr>
        <w:t>.</w:t>
      </w:r>
    </w:p>
    <w:p w:rsidR="00286D31" w:rsidRPr="00286D31" w:rsidRDefault="00286D31" w:rsidP="00286D31">
      <w:pPr>
        <w:spacing w:after="0"/>
        <w:jc w:val="both"/>
        <w:rPr>
          <w:rFonts w:ascii="Arial" w:eastAsia="Times New Roman" w:hAnsi="Arial" w:cs="Arial"/>
          <w:szCs w:val="24"/>
          <w:lang w:eastAsia="es-ES"/>
        </w:rPr>
      </w:pPr>
    </w:p>
    <w:p w:rsidR="00286D31" w:rsidRPr="00286D31" w:rsidRDefault="00286D31" w:rsidP="00286D31">
      <w:pPr>
        <w:spacing w:after="0"/>
        <w:jc w:val="both"/>
        <w:rPr>
          <w:rFonts w:ascii="Arial" w:eastAsia="Arial" w:hAnsi="Arial" w:cs="Arial"/>
          <w:sz w:val="24"/>
          <w:szCs w:val="24"/>
          <w:lang w:eastAsia="es-ES"/>
        </w:rPr>
      </w:pPr>
      <w:r w:rsidRPr="00286D31">
        <w:rPr>
          <w:rFonts w:ascii="Arial" w:eastAsia="Arial" w:hAnsi="Arial" w:cs="Arial"/>
          <w:sz w:val="24"/>
          <w:szCs w:val="24"/>
          <w:lang w:eastAsia="es-ES"/>
        </w:rPr>
        <w:t>Los indicadores como parte de la Matriz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286D31">
        <w:rPr>
          <w:rFonts w:ascii="Arial" w:eastAsia="Arial" w:hAnsi="Arial" w:cs="Arial"/>
          <w:sz w:val="24"/>
          <w:szCs w:val="24"/>
          <w:vertAlign w:val="superscript"/>
          <w:lang w:eastAsia="es-ES"/>
        </w:rPr>
        <w:footnoteReference w:id="14"/>
      </w:r>
      <w:r w:rsidRPr="00286D31">
        <w:rPr>
          <w:rFonts w:ascii="Arial" w:eastAsia="Arial" w:hAnsi="Arial" w:cs="Arial"/>
          <w:sz w:val="24"/>
          <w:szCs w:val="24"/>
          <w:lang w:eastAsia="es-ES"/>
        </w:rPr>
        <w:t xml:space="preserve">. </w:t>
      </w:r>
    </w:p>
    <w:p w:rsidR="00286D31" w:rsidRPr="00286D31" w:rsidRDefault="00286D31" w:rsidP="00286D31">
      <w:pPr>
        <w:spacing w:after="0"/>
        <w:jc w:val="both"/>
        <w:rPr>
          <w:rFonts w:ascii="Arial" w:eastAsia="Arial" w:hAnsi="Arial" w:cs="Arial"/>
          <w:szCs w:val="24"/>
          <w:lang w:eastAsia="es-ES"/>
        </w:rPr>
      </w:pPr>
    </w:p>
    <w:p w:rsidR="00286D31" w:rsidRPr="00286D31" w:rsidRDefault="00286D31" w:rsidP="00286D31">
      <w:pPr>
        <w:spacing w:after="0"/>
        <w:jc w:val="both"/>
        <w:rPr>
          <w:rFonts w:ascii="Arial" w:eastAsia="Arial" w:hAnsi="Arial" w:cs="Arial"/>
          <w:sz w:val="24"/>
          <w:szCs w:val="24"/>
          <w:lang w:eastAsia="es-ES"/>
        </w:rPr>
      </w:pPr>
      <w:r w:rsidRPr="00286D31">
        <w:rPr>
          <w:rFonts w:ascii="Arial" w:eastAsia="Arial" w:hAnsi="Arial" w:cs="Arial"/>
          <w:sz w:val="24"/>
          <w:szCs w:val="24"/>
          <w:lang w:eastAsia="es-ES"/>
        </w:rPr>
        <w:lastRenderedPageBreak/>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286D31">
        <w:rPr>
          <w:rFonts w:ascii="Arial" w:eastAsia="Arial" w:hAnsi="Arial" w:cs="Arial"/>
          <w:sz w:val="24"/>
          <w:szCs w:val="24"/>
          <w:vertAlign w:val="superscript"/>
          <w:lang w:eastAsia="es-ES"/>
        </w:rPr>
        <w:footnoteReference w:id="15"/>
      </w:r>
      <w:r w:rsidRPr="00286D31">
        <w:rPr>
          <w:rFonts w:ascii="Arial" w:eastAsia="Arial" w:hAnsi="Arial" w:cs="Arial"/>
          <w:sz w:val="24"/>
          <w:szCs w:val="24"/>
          <w:lang w:eastAsia="es-ES"/>
        </w:rPr>
        <w:t xml:space="preserve">. </w:t>
      </w:r>
    </w:p>
    <w:p w:rsidR="00286D31" w:rsidRPr="00286D31" w:rsidRDefault="00286D31" w:rsidP="00286D31">
      <w:pPr>
        <w:pBdr>
          <w:top w:val="nil"/>
          <w:left w:val="nil"/>
          <w:bottom w:val="nil"/>
          <w:right w:val="nil"/>
          <w:between w:val="nil"/>
        </w:pBdr>
        <w:spacing w:after="0"/>
        <w:jc w:val="both"/>
        <w:rPr>
          <w:rFonts w:ascii="Arial" w:eastAsia="Times New Roman" w:hAnsi="Arial" w:cs="Arial"/>
          <w:sz w:val="24"/>
          <w:szCs w:val="24"/>
          <w:lang w:eastAsia="es-ES"/>
        </w:rPr>
      </w:pPr>
    </w:p>
    <w:p w:rsidR="00286D31" w:rsidRPr="00286D31" w:rsidRDefault="00286D31" w:rsidP="00286D31">
      <w:pPr>
        <w:pBdr>
          <w:top w:val="nil"/>
          <w:left w:val="nil"/>
          <w:bottom w:val="nil"/>
          <w:right w:val="nil"/>
          <w:between w:val="nil"/>
        </w:pBdr>
        <w:spacing w:after="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 xml:space="preserve">Con motivo de la auditoría al desempeño denominada 21-AEMD-A-GOB-017-030, Auditoría de Desempeño al cumplimiento de objetivos y metas con base en indicadores de programas presupuestarios, programada para la Secretaría del Trabajo y Previsión Social, establecida </w:t>
      </w:r>
      <w:r w:rsidR="00693B1B">
        <w:rPr>
          <w:rFonts w:ascii="Arial" w:eastAsia="Times New Roman" w:hAnsi="Arial" w:cs="Arial"/>
          <w:sz w:val="24"/>
          <w:szCs w:val="24"/>
          <w:lang w:eastAsia="es-ES"/>
        </w:rPr>
        <w:t>en el Programa Anual de Auditorí</w:t>
      </w:r>
      <w:r w:rsidRPr="00286D31">
        <w:rPr>
          <w:rFonts w:ascii="Arial" w:eastAsia="Times New Roman" w:hAnsi="Arial" w:cs="Arial"/>
          <w:sz w:val="24"/>
          <w:szCs w:val="24"/>
          <w:lang w:eastAsia="es-ES"/>
        </w:rPr>
        <w:t xml:space="preserve">as, Visitas e Inspecciones 2022, correspondiente a la cuenta pública 2021, la Auditoría Superior del Estado (ASEQROO), solicitó mediante oficio número ASEQROO/ASE/AEMD/0322/03/2022 de fecha 01 de marzo de 2022, información referente a las Matrices de Indicadores para Resultados, así como las fichas técnicas de los indicadores contenidos en dichas matrices, correspondientes al ejercicio fiscal 2021. </w:t>
      </w:r>
    </w:p>
    <w:p w:rsidR="00286D31" w:rsidRPr="00286D31" w:rsidRDefault="00286D31" w:rsidP="00286D31">
      <w:pPr>
        <w:pBdr>
          <w:top w:val="nil"/>
          <w:left w:val="nil"/>
          <w:bottom w:val="nil"/>
          <w:right w:val="nil"/>
          <w:between w:val="nil"/>
        </w:pBdr>
        <w:spacing w:after="0"/>
        <w:jc w:val="both"/>
        <w:rPr>
          <w:rFonts w:ascii="Arial" w:eastAsia="Times New Roman" w:hAnsi="Arial" w:cs="Arial"/>
          <w:sz w:val="24"/>
          <w:szCs w:val="24"/>
          <w:lang w:eastAsia="es-ES"/>
        </w:rPr>
      </w:pPr>
    </w:p>
    <w:p w:rsidR="00286D31" w:rsidRPr="00286D31" w:rsidRDefault="00286D31" w:rsidP="00286D31">
      <w:pPr>
        <w:pBdr>
          <w:top w:val="nil"/>
          <w:left w:val="nil"/>
          <w:bottom w:val="nil"/>
          <w:right w:val="nil"/>
          <w:between w:val="nil"/>
        </w:pBdr>
        <w:spacing w:after="0"/>
        <w:jc w:val="both"/>
        <w:rPr>
          <w:rFonts w:ascii="Arial" w:eastAsia="Calibri" w:hAnsi="Arial" w:cs="Arial"/>
          <w:bCs/>
          <w:color w:val="000000"/>
          <w:sz w:val="24"/>
          <w:szCs w:val="24"/>
          <w:lang w:eastAsia="es-ES"/>
        </w:rPr>
      </w:pPr>
      <w:r w:rsidRPr="00286D31">
        <w:rPr>
          <w:rFonts w:ascii="Arial" w:eastAsia="Times New Roman" w:hAnsi="Arial" w:cs="Arial"/>
          <w:sz w:val="24"/>
          <w:szCs w:val="24"/>
          <w:lang w:eastAsia="es-ES"/>
        </w:rPr>
        <w:t xml:space="preserve">Por su parte, la Secretaría del Trabajo y Previsión Social proporcionó información mediante oficio número: STYPS/DS/0105/III/2022 de fecha 14 de marzo de 2022, procediendo al análisis de </w:t>
      </w:r>
      <w:r w:rsidRPr="00286D31">
        <w:rPr>
          <w:rFonts w:ascii="Arial" w:eastAsia="Calibri" w:hAnsi="Arial" w:cs="Arial"/>
          <w:bCs/>
          <w:color w:val="000000"/>
          <w:sz w:val="24"/>
          <w:szCs w:val="24"/>
          <w:lang w:eastAsia="es-ES"/>
        </w:rPr>
        <w:t xml:space="preserve">dicha información durante el proceso de ejecución de auditoría. </w:t>
      </w:r>
    </w:p>
    <w:p w:rsidR="00286D31" w:rsidRPr="00286D31" w:rsidRDefault="00286D31" w:rsidP="00286D31">
      <w:pPr>
        <w:pBdr>
          <w:top w:val="nil"/>
          <w:left w:val="nil"/>
          <w:bottom w:val="nil"/>
          <w:right w:val="nil"/>
          <w:between w:val="nil"/>
        </w:pBdr>
        <w:spacing w:after="0"/>
        <w:jc w:val="both"/>
        <w:rPr>
          <w:rFonts w:ascii="Arial" w:eastAsia="Calibri" w:hAnsi="Arial" w:cs="Arial"/>
          <w:bCs/>
          <w:color w:val="000000"/>
          <w:sz w:val="24"/>
          <w:szCs w:val="24"/>
          <w:lang w:eastAsia="es-ES"/>
        </w:rPr>
      </w:pPr>
    </w:p>
    <w:p w:rsidR="00286D31" w:rsidRPr="00286D31" w:rsidRDefault="00286D31" w:rsidP="00286D31">
      <w:pPr>
        <w:spacing w:after="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 xml:space="preserve">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w:t>
      </w:r>
      <w:r w:rsidRPr="00286D31">
        <w:rPr>
          <w:rFonts w:ascii="Arial" w:eastAsia="Times New Roman" w:hAnsi="Arial" w:cs="Arial"/>
          <w:sz w:val="24"/>
          <w:szCs w:val="24"/>
          <w:lang w:eastAsia="es-ES"/>
        </w:rPr>
        <w:lastRenderedPageBreak/>
        <w:t>(componentes), así como las actividades e insumos para producirlos, y por último, la inclusión de supuestos que influyen en el cumplimiento de los objetivos.</w:t>
      </w:r>
    </w:p>
    <w:p w:rsidR="00286D31" w:rsidRPr="00286D31" w:rsidRDefault="00286D31" w:rsidP="00286D31">
      <w:pPr>
        <w:spacing w:after="0"/>
        <w:jc w:val="both"/>
        <w:rPr>
          <w:rFonts w:ascii="Arial" w:eastAsia="Calibri" w:hAnsi="Arial" w:cs="Arial"/>
          <w:bCs/>
          <w:color w:val="000000"/>
          <w:sz w:val="24"/>
          <w:szCs w:val="24"/>
          <w:lang w:eastAsia="es-ES"/>
        </w:rPr>
      </w:pPr>
    </w:p>
    <w:p w:rsidR="00286D31" w:rsidRPr="00286D31" w:rsidRDefault="00286D31" w:rsidP="00286D31">
      <w:pPr>
        <w:pBdr>
          <w:top w:val="nil"/>
          <w:left w:val="nil"/>
          <w:bottom w:val="nil"/>
          <w:right w:val="nil"/>
          <w:between w:val="nil"/>
        </w:pBdr>
        <w:spacing w:after="0"/>
        <w:jc w:val="both"/>
        <w:rPr>
          <w:rFonts w:ascii="Arial" w:eastAsia="Times New Roman" w:hAnsi="Arial" w:cs="Arial"/>
          <w:bCs/>
          <w:sz w:val="24"/>
          <w:szCs w:val="24"/>
          <w:lang w:eastAsia="es-ES"/>
        </w:rPr>
      </w:pPr>
      <w:r w:rsidRPr="00286D31">
        <w:rPr>
          <w:rFonts w:ascii="Arial" w:eastAsia="Times New Roman" w:hAnsi="Arial" w:cs="Arial"/>
          <w:sz w:val="24"/>
          <w:szCs w:val="24"/>
          <w:lang w:eastAsia="es-ES"/>
        </w:rPr>
        <w:t xml:space="preserve">Con base en lo anterior, se llevó a cabo la revisión del programa presupuestario E015 - Protección de los Derechos Laborales, </w:t>
      </w:r>
      <w:r w:rsidRPr="00286D31">
        <w:rPr>
          <w:rFonts w:ascii="Arial" w:eastAsia="Times New Roman" w:hAnsi="Arial" w:cs="Arial"/>
          <w:bCs/>
          <w:sz w:val="24"/>
          <w:szCs w:val="24"/>
          <w:lang w:eastAsia="es-ES"/>
        </w:rPr>
        <w:t>obteniendo lo siguiente:</w:t>
      </w:r>
    </w:p>
    <w:p w:rsidR="001F4784" w:rsidRPr="001F4784" w:rsidRDefault="001F4784" w:rsidP="001F4784">
      <w:pPr>
        <w:autoSpaceDE w:val="0"/>
        <w:autoSpaceDN w:val="0"/>
        <w:adjustRightInd w:val="0"/>
        <w:spacing w:after="0"/>
        <w:jc w:val="both"/>
        <w:rPr>
          <w:rFonts w:ascii="Arial" w:eastAsia="Times New Roman" w:hAnsi="Arial" w:cs="Arial"/>
          <w:b/>
          <w:bCs/>
          <w:sz w:val="24"/>
          <w:szCs w:val="24"/>
          <w:lang w:eastAsia="es-ES"/>
        </w:rPr>
      </w:pPr>
    </w:p>
    <w:tbl>
      <w:tblPr>
        <w:tblW w:w="4935" w:type="pct"/>
        <w:jc w:val="center"/>
        <w:tblLayout w:type="fixed"/>
        <w:tblCellMar>
          <w:left w:w="70" w:type="dxa"/>
          <w:right w:w="70" w:type="dxa"/>
        </w:tblCellMar>
        <w:tblLook w:val="04A0" w:firstRow="1" w:lastRow="0" w:firstColumn="1" w:lastColumn="0" w:noHBand="0" w:noVBand="1"/>
      </w:tblPr>
      <w:tblGrid>
        <w:gridCol w:w="2848"/>
        <w:gridCol w:w="1083"/>
        <w:gridCol w:w="476"/>
        <w:gridCol w:w="648"/>
        <w:gridCol w:w="648"/>
        <w:gridCol w:w="650"/>
        <w:gridCol w:w="648"/>
        <w:gridCol w:w="650"/>
        <w:gridCol w:w="648"/>
        <w:gridCol w:w="655"/>
      </w:tblGrid>
      <w:tr w:rsidR="00286D31" w:rsidRPr="00286D31" w:rsidTr="00286D31">
        <w:trPr>
          <w:trHeight w:val="206"/>
          <w:jc w:val="center"/>
        </w:trPr>
        <w:tc>
          <w:tcPr>
            <w:tcW w:w="5000" w:type="pct"/>
            <w:gridSpan w:val="10"/>
            <w:tcBorders>
              <w:bottom w:val="single" w:sz="4" w:space="0" w:color="auto"/>
            </w:tcBorders>
            <w:shd w:val="clear" w:color="auto" w:fill="FFFFFF"/>
          </w:tcPr>
          <w:p w:rsidR="00286D31" w:rsidRPr="00286D31" w:rsidRDefault="00286D31" w:rsidP="00286D31">
            <w:pPr>
              <w:spacing w:after="0"/>
              <w:jc w:val="center"/>
              <w:rPr>
                <w:rFonts w:ascii="Arial" w:eastAsia="Times New Roman" w:hAnsi="Arial" w:cs="Arial"/>
                <w:b/>
                <w:bCs/>
                <w:color w:val="000000"/>
                <w:sz w:val="18"/>
                <w:szCs w:val="16"/>
              </w:rPr>
            </w:pPr>
            <w:r w:rsidRPr="00286D31">
              <w:rPr>
                <w:rFonts w:ascii="Arial" w:eastAsia="Times New Roman" w:hAnsi="Arial" w:cs="Arial"/>
                <w:b/>
                <w:bCs/>
                <w:color w:val="000000"/>
                <w:sz w:val="20"/>
                <w:szCs w:val="16"/>
              </w:rPr>
              <w:t xml:space="preserve">Tabla 1. </w:t>
            </w:r>
            <w:r w:rsidRPr="00286D31">
              <w:rPr>
                <w:rFonts w:ascii="Arial" w:eastAsia="Times New Roman" w:hAnsi="Arial" w:cs="Arial"/>
                <w:bCs/>
                <w:color w:val="000000"/>
                <w:sz w:val="20"/>
                <w:szCs w:val="16"/>
              </w:rPr>
              <w:t>Resumen del análisis de la MIR del programa presupuestario E015</w:t>
            </w:r>
          </w:p>
        </w:tc>
      </w:tr>
      <w:tr w:rsidR="00286D31" w:rsidRPr="00286D31" w:rsidTr="00286D31">
        <w:trPr>
          <w:trHeight w:val="206"/>
          <w:jc w:val="center"/>
        </w:trPr>
        <w:tc>
          <w:tcPr>
            <w:tcW w:w="1590" w:type="pct"/>
            <w:vMerge w:val="restart"/>
            <w:tcBorders>
              <w:top w:val="single" w:sz="4" w:space="0" w:color="auto"/>
              <w:bottom w:val="single" w:sz="4" w:space="0" w:color="auto"/>
            </w:tcBorders>
            <w:shd w:val="clear" w:color="000000" w:fill="DEEAF6"/>
            <w:vAlign w:val="center"/>
            <w:hideMark/>
          </w:tcPr>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 xml:space="preserve">Programa </w:t>
            </w:r>
          </w:p>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Presupuestario</w:t>
            </w:r>
          </w:p>
        </w:tc>
        <w:tc>
          <w:tcPr>
            <w:tcW w:w="604" w:type="pct"/>
            <w:vMerge w:val="restart"/>
            <w:tcBorders>
              <w:top w:val="single" w:sz="4" w:space="0" w:color="auto"/>
              <w:bottom w:val="single" w:sz="4" w:space="0" w:color="auto"/>
            </w:tcBorders>
            <w:shd w:val="clear" w:color="auto" w:fill="DEEAF6"/>
          </w:tcPr>
          <w:p w:rsidR="00286D31" w:rsidRPr="00286D31" w:rsidRDefault="00286D31" w:rsidP="00286D31">
            <w:pPr>
              <w:spacing w:after="0"/>
              <w:jc w:val="center"/>
              <w:rPr>
                <w:rFonts w:ascii="Arial" w:eastAsia="Times New Roman" w:hAnsi="Arial" w:cs="Arial"/>
                <w:b/>
                <w:bCs/>
                <w:color w:val="000000"/>
                <w:sz w:val="16"/>
                <w:szCs w:val="16"/>
              </w:rPr>
            </w:pPr>
          </w:p>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 xml:space="preserve">Nivel de la MIR </w:t>
            </w:r>
            <w:r w:rsidRPr="00286D31">
              <w:rPr>
                <w:rFonts w:ascii="Arial" w:eastAsia="Times New Roman" w:hAnsi="Arial" w:cs="Arial"/>
                <w:bCs/>
                <w:color w:val="000000"/>
                <w:sz w:val="16"/>
                <w:szCs w:val="16"/>
              </w:rPr>
              <w:t>(Fin, propósito, componente y actividad)</w:t>
            </w:r>
          </w:p>
        </w:tc>
        <w:tc>
          <w:tcPr>
            <w:tcW w:w="628" w:type="pct"/>
            <w:gridSpan w:val="2"/>
            <w:tcBorders>
              <w:top w:val="single" w:sz="4" w:space="0" w:color="auto"/>
              <w:bottom w:val="single" w:sz="4" w:space="0" w:color="auto"/>
            </w:tcBorders>
            <w:shd w:val="clear" w:color="auto" w:fill="DEEAF6"/>
            <w:vAlign w:val="center"/>
            <w:hideMark/>
          </w:tcPr>
          <w:p w:rsidR="00286D31" w:rsidRPr="00286D31" w:rsidRDefault="00053725" w:rsidP="00286D31">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Resumen N</w:t>
            </w:r>
            <w:r w:rsidR="00286D31" w:rsidRPr="00286D31">
              <w:rPr>
                <w:rFonts w:ascii="Arial" w:eastAsia="Times New Roman" w:hAnsi="Arial" w:cs="Arial"/>
                <w:b/>
                <w:bCs/>
                <w:color w:val="000000"/>
                <w:sz w:val="16"/>
                <w:szCs w:val="16"/>
              </w:rPr>
              <w:t>arrativo</w:t>
            </w:r>
          </w:p>
        </w:tc>
        <w:tc>
          <w:tcPr>
            <w:tcW w:w="725" w:type="pct"/>
            <w:gridSpan w:val="2"/>
            <w:tcBorders>
              <w:top w:val="single" w:sz="4" w:space="0" w:color="auto"/>
              <w:bottom w:val="single" w:sz="4" w:space="0" w:color="auto"/>
            </w:tcBorders>
            <w:shd w:val="clear" w:color="auto" w:fill="DEEAF6"/>
            <w:vAlign w:val="center"/>
            <w:hideMark/>
          </w:tcPr>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Indicador</w:t>
            </w:r>
          </w:p>
        </w:tc>
        <w:tc>
          <w:tcPr>
            <w:tcW w:w="725" w:type="pct"/>
            <w:gridSpan w:val="2"/>
            <w:tcBorders>
              <w:top w:val="single" w:sz="4" w:space="0" w:color="auto"/>
              <w:bottom w:val="single" w:sz="4" w:space="0" w:color="auto"/>
            </w:tcBorders>
            <w:shd w:val="clear" w:color="auto" w:fill="DEEAF6"/>
            <w:vAlign w:val="center"/>
            <w:hideMark/>
          </w:tcPr>
          <w:p w:rsidR="00286D31" w:rsidRPr="00286D31" w:rsidRDefault="00053725" w:rsidP="00286D31">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Medios de V</w:t>
            </w:r>
            <w:r w:rsidR="00286D31" w:rsidRPr="00286D31">
              <w:rPr>
                <w:rFonts w:ascii="Arial" w:eastAsia="Times New Roman" w:hAnsi="Arial" w:cs="Arial"/>
                <w:b/>
                <w:bCs/>
                <w:color w:val="000000"/>
                <w:sz w:val="16"/>
                <w:szCs w:val="16"/>
              </w:rPr>
              <w:t>erificación</w:t>
            </w:r>
          </w:p>
        </w:tc>
        <w:tc>
          <w:tcPr>
            <w:tcW w:w="727" w:type="pct"/>
            <w:gridSpan w:val="2"/>
            <w:tcBorders>
              <w:top w:val="single" w:sz="4" w:space="0" w:color="auto"/>
              <w:bottom w:val="single" w:sz="4" w:space="0" w:color="auto"/>
            </w:tcBorders>
            <w:shd w:val="clear" w:color="auto" w:fill="DEEAF6"/>
            <w:vAlign w:val="center"/>
            <w:hideMark/>
          </w:tcPr>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Supuestos</w:t>
            </w:r>
          </w:p>
        </w:tc>
      </w:tr>
      <w:tr w:rsidR="00286D31" w:rsidRPr="00286D31" w:rsidTr="00286D31">
        <w:trPr>
          <w:cantSplit/>
          <w:trHeight w:val="1255"/>
          <w:jc w:val="center"/>
        </w:trPr>
        <w:tc>
          <w:tcPr>
            <w:tcW w:w="1590" w:type="pct"/>
            <w:vMerge/>
            <w:tcBorders>
              <w:top w:val="single" w:sz="4" w:space="0" w:color="auto"/>
              <w:bottom w:val="single" w:sz="4" w:space="0" w:color="auto"/>
            </w:tcBorders>
            <w:vAlign w:val="center"/>
            <w:hideMark/>
          </w:tcPr>
          <w:p w:rsidR="00286D31" w:rsidRPr="00286D31" w:rsidRDefault="00286D31" w:rsidP="00286D31">
            <w:pPr>
              <w:spacing w:after="0"/>
              <w:rPr>
                <w:rFonts w:ascii="Arial" w:eastAsia="Times New Roman" w:hAnsi="Arial" w:cs="Arial"/>
                <w:b/>
                <w:bCs/>
                <w:color w:val="000000"/>
                <w:sz w:val="16"/>
                <w:szCs w:val="16"/>
              </w:rPr>
            </w:pPr>
          </w:p>
        </w:tc>
        <w:tc>
          <w:tcPr>
            <w:tcW w:w="604" w:type="pct"/>
            <w:vMerge/>
            <w:tcBorders>
              <w:top w:val="single" w:sz="4" w:space="0" w:color="auto"/>
              <w:bottom w:val="single" w:sz="4" w:space="0" w:color="auto"/>
            </w:tcBorders>
            <w:shd w:val="clear" w:color="auto" w:fill="DEEAF6"/>
          </w:tcPr>
          <w:p w:rsidR="00286D31" w:rsidRPr="00286D31" w:rsidRDefault="00286D31" w:rsidP="00286D31">
            <w:pPr>
              <w:spacing w:after="0"/>
              <w:jc w:val="center"/>
              <w:rPr>
                <w:rFonts w:ascii="Arial" w:eastAsia="Times New Roman" w:hAnsi="Arial" w:cs="Arial"/>
                <w:b/>
                <w:bCs/>
                <w:color w:val="000000"/>
                <w:sz w:val="16"/>
                <w:szCs w:val="16"/>
              </w:rPr>
            </w:pPr>
          </w:p>
        </w:tc>
        <w:tc>
          <w:tcPr>
            <w:tcW w:w="266"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Adecuado</w:t>
            </w:r>
          </w:p>
        </w:tc>
        <w:tc>
          <w:tcPr>
            <w:tcW w:w="362"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Área de mejora</w:t>
            </w:r>
          </w:p>
        </w:tc>
        <w:tc>
          <w:tcPr>
            <w:tcW w:w="362"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Adecuado</w:t>
            </w:r>
          </w:p>
        </w:tc>
        <w:tc>
          <w:tcPr>
            <w:tcW w:w="363"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Área de mejora</w:t>
            </w:r>
          </w:p>
        </w:tc>
        <w:tc>
          <w:tcPr>
            <w:tcW w:w="362"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Suficiente</w:t>
            </w:r>
          </w:p>
        </w:tc>
        <w:tc>
          <w:tcPr>
            <w:tcW w:w="363"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Área de mejora</w:t>
            </w:r>
          </w:p>
        </w:tc>
        <w:tc>
          <w:tcPr>
            <w:tcW w:w="362"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Adecuado</w:t>
            </w:r>
          </w:p>
        </w:tc>
        <w:tc>
          <w:tcPr>
            <w:tcW w:w="365" w:type="pct"/>
            <w:tcBorders>
              <w:top w:val="single" w:sz="4" w:space="0" w:color="auto"/>
              <w:bottom w:val="single" w:sz="4" w:space="0" w:color="auto"/>
            </w:tcBorders>
            <w:shd w:val="clear" w:color="auto" w:fill="DEEAF6"/>
            <w:textDirection w:val="btLr"/>
            <w:vAlign w:val="center"/>
            <w:hideMark/>
          </w:tcPr>
          <w:p w:rsidR="00286D31" w:rsidRPr="00286D31" w:rsidRDefault="00286D31" w:rsidP="00286D31">
            <w:pPr>
              <w:spacing w:after="0"/>
              <w:ind w:left="113" w:right="113"/>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Área de mejora</w:t>
            </w:r>
          </w:p>
        </w:tc>
      </w:tr>
      <w:tr w:rsidR="00286D31" w:rsidRPr="00286D31" w:rsidTr="00C372FA">
        <w:trPr>
          <w:trHeight w:val="304"/>
          <w:jc w:val="center"/>
        </w:trPr>
        <w:tc>
          <w:tcPr>
            <w:tcW w:w="1590"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both"/>
              <w:rPr>
                <w:rFonts w:ascii="Arial" w:eastAsia="Times New Roman" w:hAnsi="Arial" w:cs="Arial"/>
                <w:bCs/>
                <w:color w:val="000000"/>
                <w:sz w:val="16"/>
                <w:szCs w:val="16"/>
              </w:rPr>
            </w:pPr>
            <w:r w:rsidRPr="00286D31">
              <w:rPr>
                <w:rFonts w:ascii="Arial" w:eastAsia="Times New Roman" w:hAnsi="Arial" w:cs="Arial"/>
                <w:bCs/>
                <w:color w:val="000000"/>
                <w:sz w:val="16"/>
                <w:szCs w:val="16"/>
              </w:rPr>
              <w:t>E015 – Protección de los Derechos Laborales.</w:t>
            </w:r>
          </w:p>
        </w:tc>
        <w:tc>
          <w:tcPr>
            <w:tcW w:w="604" w:type="pct"/>
            <w:tcBorders>
              <w:top w:val="single" w:sz="4" w:space="0" w:color="auto"/>
              <w:bottom w:val="single" w:sz="4" w:space="0" w:color="auto"/>
            </w:tcBorders>
            <w:shd w:val="clear" w:color="auto" w:fill="FFFFFF"/>
            <w:vAlign w:val="center"/>
          </w:tcPr>
          <w:p w:rsidR="00286D31" w:rsidRPr="00286D31" w:rsidRDefault="00286D31" w:rsidP="00286D31">
            <w:pPr>
              <w:tabs>
                <w:tab w:val="left" w:pos="615"/>
                <w:tab w:val="center" w:pos="867"/>
              </w:tabs>
              <w:spacing w:after="0"/>
              <w:jc w:val="center"/>
              <w:rPr>
                <w:rFonts w:ascii="Arial" w:eastAsia="Times New Roman" w:hAnsi="Arial" w:cs="Arial"/>
                <w:sz w:val="16"/>
                <w:szCs w:val="16"/>
                <w:lang w:eastAsia="es-ES"/>
              </w:rPr>
            </w:pPr>
            <w:r w:rsidRPr="00286D31">
              <w:rPr>
                <w:rFonts w:ascii="Arial" w:eastAsia="Times New Roman" w:hAnsi="Arial" w:cs="Arial"/>
                <w:bCs/>
                <w:color w:val="000000"/>
                <w:sz w:val="16"/>
                <w:szCs w:val="16"/>
              </w:rPr>
              <w:t>19</w:t>
            </w:r>
          </w:p>
        </w:tc>
        <w:tc>
          <w:tcPr>
            <w:tcW w:w="266" w:type="pct"/>
            <w:tcBorders>
              <w:top w:val="single" w:sz="4" w:space="0" w:color="auto"/>
              <w:bottom w:val="single" w:sz="4" w:space="0" w:color="auto"/>
            </w:tcBorders>
            <w:shd w:val="clear" w:color="auto" w:fill="FFFFFF"/>
            <w:vAlign w:val="center"/>
          </w:tcPr>
          <w:p w:rsidR="00286D31" w:rsidRPr="00286D31" w:rsidRDefault="00286D31" w:rsidP="00286D31">
            <w:pPr>
              <w:tabs>
                <w:tab w:val="left" w:pos="615"/>
                <w:tab w:val="center" w:pos="867"/>
              </w:tabs>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15</w:t>
            </w:r>
          </w:p>
        </w:tc>
        <w:tc>
          <w:tcPr>
            <w:tcW w:w="362"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4</w:t>
            </w:r>
          </w:p>
        </w:tc>
        <w:tc>
          <w:tcPr>
            <w:tcW w:w="362"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3</w:t>
            </w:r>
          </w:p>
        </w:tc>
        <w:tc>
          <w:tcPr>
            <w:tcW w:w="363"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16</w:t>
            </w:r>
          </w:p>
        </w:tc>
        <w:tc>
          <w:tcPr>
            <w:tcW w:w="362"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16</w:t>
            </w:r>
          </w:p>
        </w:tc>
        <w:tc>
          <w:tcPr>
            <w:tcW w:w="363" w:type="pct"/>
            <w:tcBorders>
              <w:top w:val="single" w:sz="4" w:space="0" w:color="auto"/>
              <w:bottom w:val="single" w:sz="4" w:space="0" w:color="auto"/>
            </w:tcBorders>
            <w:shd w:val="clear" w:color="auto" w:fill="FFFFFF"/>
            <w:vAlign w:val="center"/>
          </w:tcPr>
          <w:p w:rsidR="00286D31" w:rsidRPr="00286D31" w:rsidRDefault="00286D31" w:rsidP="00286D31">
            <w:pPr>
              <w:tabs>
                <w:tab w:val="left" w:pos="600"/>
                <w:tab w:val="center" w:pos="675"/>
              </w:tabs>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3</w:t>
            </w:r>
          </w:p>
        </w:tc>
        <w:tc>
          <w:tcPr>
            <w:tcW w:w="362"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18</w:t>
            </w:r>
          </w:p>
        </w:tc>
        <w:tc>
          <w:tcPr>
            <w:tcW w:w="365" w:type="pct"/>
            <w:tcBorders>
              <w:top w:val="single" w:sz="4" w:space="0" w:color="auto"/>
              <w:bottom w:val="single" w:sz="4" w:space="0" w:color="auto"/>
            </w:tcBorders>
            <w:shd w:val="clear" w:color="auto" w:fill="FFFFFF"/>
            <w:vAlign w:val="center"/>
          </w:tcPr>
          <w:p w:rsidR="00286D31" w:rsidRPr="00286D31" w:rsidRDefault="00286D31" w:rsidP="00286D31">
            <w:pPr>
              <w:spacing w:after="0"/>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1</w:t>
            </w:r>
          </w:p>
        </w:tc>
      </w:tr>
      <w:tr w:rsidR="00286D31" w:rsidRPr="00286D31" w:rsidTr="00C372FA">
        <w:trPr>
          <w:trHeight w:val="206"/>
          <w:jc w:val="center"/>
        </w:trPr>
        <w:tc>
          <w:tcPr>
            <w:tcW w:w="1590"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bCs/>
                <w:color w:val="000000"/>
                <w:sz w:val="16"/>
                <w:szCs w:val="16"/>
              </w:rPr>
            </w:pPr>
            <w:r w:rsidRPr="00286D31">
              <w:rPr>
                <w:rFonts w:ascii="Arial" w:eastAsia="Times New Roman" w:hAnsi="Arial" w:cs="Arial"/>
                <w:b/>
                <w:bCs/>
                <w:color w:val="000000"/>
                <w:sz w:val="16"/>
                <w:szCs w:val="16"/>
              </w:rPr>
              <w:t>Total  %</w:t>
            </w:r>
          </w:p>
        </w:tc>
        <w:tc>
          <w:tcPr>
            <w:tcW w:w="604"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bCs/>
                <w:color w:val="000000"/>
                <w:sz w:val="16"/>
                <w:szCs w:val="16"/>
              </w:rPr>
              <w:t>100%</w:t>
            </w:r>
          </w:p>
        </w:tc>
        <w:tc>
          <w:tcPr>
            <w:tcW w:w="266"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color w:val="000000"/>
                <w:sz w:val="16"/>
                <w:szCs w:val="16"/>
              </w:rPr>
              <w:t>79%</w:t>
            </w:r>
          </w:p>
        </w:tc>
        <w:tc>
          <w:tcPr>
            <w:tcW w:w="362"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color w:val="000000"/>
                <w:sz w:val="16"/>
                <w:szCs w:val="16"/>
              </w:rPr>
              <w:t>21%</w:t>
            </w:r>
          </w:p>
        </w:tc>
        <w:tc>
          <w:tcPr>
            <w:tcW w:w="362"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color w:val="000000"/>
                <w:sz w:val="16"/>
                <w:szCs w:val="16"/>
              </w:rPr>
              <w:t>16%</w:t>
            </w:r>
          </w:p>
        </w:tc>
        <w:tc>
          <w:tcPr>
            <w:tcW w:w="363"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color w:val="000000"/>
                <w:sz w:val="16"/>
                <w:szCs w:val="16"/>
              </w:rPr>
              <w:t>84%</w:t>
            </w:r>
          </w:p>
        </w:tc>
        <w:tc>
          <w:tcPr>
            <w:tcW w:w="362"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sz w:val="16"/>
                <w:szCs w:val="16"/>
                <w:lang w:eastAsia="es-ES"/>
              </w:rPr>
              <w:t>84%</w:t>
            </w:r>
          </w:p>
        </w:tc>
        <w:tc>
          <w:tcPr>
            <w:tcW w:w="363"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color w:val="000000"/>
                <w:sz w:val="16"/>
                <w:szCs w:val="16"/>
              </w:rPr>
              <w:t>16%</w:t>
            </w:r>
          </w:p>
        </w:tc>
        <w:tc>
          <w:tcPr>
            <w:tcW w:w="362"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sz w:val="16"/>
                <w:szCs w:val="16"/>
                <w:lang w:eastAsia="es-ES"/>
              </w:rPr>
              <w:t>95%</w:t>
            </w:r>
          </w:p>
        </w:tc>
        <w:tc>
          <w:tcPr>
            <w:tcW w:w="365" w:type="pct"/>
            <w:tcBorders>
              <w:top w:val="single" w:sz="4" w:space="0" w:color="auto"/>
              <w:bottom w:val="single" w:sz="4" w:space="0" w:color="auto"/>
            </w:tcBorders>
            <w:shd w:val="clear" w:color="auto" w:fill="DEEAF6"/>
            <w:vAlign w:val="center"/>
          </w:tcPr>
          <w:p w:rsidR="00286D31" w:rsidRPr="00286D31" w:rsidRDefault="00286D31" w:rsidP="00286D31">
            <w:pPr>
              <w:spacing w:after="0"/>
              <w:jc w:val="center"/>
              <w:rPr>
                <w:rFonts w:ascii="Arial" w:eastAsia="Times New Roman" w:hAnsi="Arial" w:cs="Arial"/>
                <w:b/>
                <w:color w:val="000000"/>
                <w:sz w:val="16"/>
                <w:szCs w:val="16"/>
              </w:rPr>
            </w:pPr>
            <w:r w:rsidRPr="00286D31">
              <w:rPr>
                <w:rFonts w:ascii="Arial" w:eastAsia="Times New Roman" w:hAnsi="Arial" w:cs="Arial"/>
                <w:b/>
                <w:sz w:val="16"/>
                <w:szCs w:val="16"/>
                <w:lang w:eastAsia="es-ES"/>
              </w:rPr>
              <w:t>5%</w:t>
            </w:r>
          </w:p>
        </w:tc>
      </w:tr>
    </w:tbl>
    <w:p w:rsidR="00286D31" w:rsidRPr="00286D31" w:rsidRDefault="00286D31" w:rsidP="00286D31">
      <w:pPr>
        <w:spacing w:after="0"/>
        <w:ind w:right="49"/>
        <w:jc w:val="both"/>
        <w:rPr>
          <w:rFonts w:ascii="Arial" w:eastAsia="Calibri" w:hAnsi="Arial" w:cs="Arial"/>
          <w:sz w:val="14"/>
          <w:szCs w:val="16"/>
          <w:lang w:eastAsia="en-US"/>
        </w:rPr>
      </w:pPr>
      <w:r w:rsidRPr="00286D31">
        <w:rPr>
          <w:rFonts w:ascii="Arial" w:eastAsia="Calibri" w:hAnsi="Arial" w:cs="Arial"/>
          <w:b/>
          <w:bCs/>
          <w:sz w:val="14"/>
          <w:szCs w:val="16"/>
          <w:lang w:eastAsia="en-US"/>
        </w:rPr>
        <w:t>Fuente:</w:t>
      </w:r>
      <w:r w:rsidRPr="00286D31">
        <w:rPr>
          <w:rFonts w:ascii="Arial" w:eastAsia="Calibri" w:hAnsi="Arial" w:cs="Arial"/>
          <w:sz w:val="14"/>
          <w:szCs w:val="16"/>
          <w:lang w:eastAsia="en-US"/>
        </w:rPr>
        <w:t xml:space="preserve"> Elaborado por la Auditoría Superior del Estado de Quintana Roo (ASEQROO) con información obtenida de la Matriz de Indicadores para Re</w:t>
      </w:r>
      <w:r w:rsidR="00BE24D4">
        <w:rPr>
          <w:rFonts w:ascii="Arial" w:eastAsia="Calibri" w:hAnsi="Arial" w:cs="Arial"/>
          <w:sz w:val="14"/>
          <w:szCs w:val="16"/>
          <w:lang w:eastAsia="en-US"/>
        </w:rPr>
        <w:t xml:space="preserve">sultados, 2021. SIPPRESS 2021. programa presupuestario: E015 </w:t>
      </w:r>
      <w:r w:rsidRPr="00286D31">
        <w:rPr>
          <w:rFonts w:ascii="Arial" w:eastAsia="Calibri" w:hAnsi="Arial" w:cs="Arial"/>
          <w:sz w:val="14"/>
          <w:szCs w:val="16"/>
          <w:lang w:eastAsia="en-US"/>
        </w:rPr>
        <w:t>- Protección de los Derechos Laborales</w:t>
      </w:r>
      <w:r w:rsidR="00BE24D4">
        <w:rPr>
          <w:rFonts w:ascii="Arial" w:eastAsia="Calibri" w:hAnsi="Arial" w:cs="Arial"/>
          <w:sz w:val="14"/>
          <w:szCs w:val="16"/>
          <w:lang w:eastAsia="en-US"/>
        </w:rPr>
        <w:t>,</w:t>
      </w:r>
      <w:r w:rsidRPr="00286D31">
        <w:rPr>
          <w:rFonts w:ascii="Arial" w:eastAsia="Calibri" w:hAnsi="Arial" w:cs="Arial"/>
          <w:sz w:val="14"/>
          <w:szCs w:val="16"/>
          <w:lang w:eastAsia="en-US"/>
        </w:rPr>
        <w:t xml:space="preserve"> de la Secretaría del Trabajo y Previsión Social.</w:t>
      </w:r>
    </w:p>
    <w:p w:rsidR="00BE24D4" w:rsidRDefault="00BE24D4" w:rsidP="00286D31">
      <w:pPr>
        <w:spacing w:after="0"/>
        <w:jc w:val="both"/>
        <w:rPr>
          <w:rFonts w:ascii="Arial" w:eastAsia="Times New Roman" w:hAnsi="Arial" w:cs="Arial"/>
          <w:sz w:val="24"/>
          <w:szCs w:val="24"/>
          <w:lang w:eastAsia="es-ES"/>
        </w:rPr>
      </w:pPr>
    </w:p>
    <w:p w:rsidR="00286D31" w:rsidRPr="00286D31" w:rsidRDefault="00286D31" w:rsidP="00286D31">
      <w:pPr>
        <w:spacing w:after="0"/>
        <w:jc w:val="both"/>
        <w:rPr>
          <w:rFonts w:ascii="Arial" w:eastAsia="Times New Roman" w:hAnsi="Arial" w:cs="Arial"/>
          <w:color w:val="FF0000"/>
          <w:sz w:val="24"/>
          <w:szCs w:val="24"/>
          <w:lang w:eastAsia="es-ES"/>
        </w:rPr>
      </w:pPr>
      <w:r w:rsidRPr="00286D31">
        <w:rPr>
          <w:rFonts w:ascii="Arial" w:eastAsia="Times New Roman" w:hAnsi="Arial" w:cs="Arial"/>
          <w:sz w:val="24"/>
          <w:szCs w:val="24"/>
          <w:lang w:eastAsia="es-ES"/>
        </w:rPr>
        <w:t>El resultado del análisis realizado, se muestra a continuación:</w:t>
      </w:r>
    </w:p>
    <w:p w:rsidR="00286D31" w:rsidRPr="00286D31" w:rsidRDefault="00286D31" w:rsidP="00286D31">
      <w:pPr>
        <w:spacing w:after="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 xml:space="preserve"> </w:t>
      </w:r>
    </w:p>
    <w:p w:rsidR="00286D31" w:rsidRPr="00286D31" w:rsidRDefault="00286D31" w:rsidP="00053725">
      <w:pPr>
        <w:numPr>
          <w:ilvl w:val="0"/>
          <w:numId w:val="14"/>
        </w:numPr>
        <w:pBdr>
          <w:top w:val="nil"/>
          <w:left w:val="nil"/>
          <w:bottom w:val="nil"/>
          <w:right w:val="nil"/>
          <w:between w:val="nil"/>
        </w:pBdr>
        <w:spacing w:after="0"/>
        <w:contextualSpacing/>
        <w:jc w:val="both"/>
        <w:rPr>
          <w:rFonts w:ascii="Arial" w:eastAsia="Times New Roman" w:hAnsi="Arial" w:cs="Arial"/>
          <w:sz w:val="24"/>
          <w:szCs w:val="24"/>
          <w:lang w:eastAsia="es-ES"/>
        </w:rPr>
      </w:pPr>
      <w:r w:rsidRPr="00286D31">
        <w:rPr>
          <w:rFonts w:ascii="Arial" w:eastAsia="Times New Roman" w:hAnsi="Arial" w:cs="Arial"/>
          <w:b/>
          <w:sz w:val="24"/>
          <w:szCs w:val="24"/>
          <w:lang w:eastAsia="es-ES"/>
        </w:rPr>
        <w:t>Resumen Narrativo:</w:t>
      </w:r>
      <w:r w:rsidRPr="00286D31">
        <w:rPr>
          <w:rFonts w:ascii="Arial" w:eastAsia="Times New Roman" w:hAnsi="Arial" w:cs="Arial"/>
          <w:sz w:val="24"/>
          <w:szCs w:val="24"/>
          <w:lang w:eastAsia="es-ES"/>
        </w:rPr>
        <w:t xml:space="preserve"> En el análisis del resumen narrativo de los objetivos se verificó la estructura y/o sintaxis de los objetivos de la MIR, así como las relaciones causales entre éstos, en sus distintos niveles: Fin, Propósito, Componentes y Actividades. Del resultado de la valoración del resumen narrativo, se determinó que el 79% fueron adecuados mientras que el 21% presentó áreas de mejora en los siguientes aspectos:</w:t>
      </w:r>
    </w:p>
    <w:p w:rsidR="00286D31" w:rsidRDefault="00286D31" w:rsidP="00286D31">
      <w:pPr>
        <w:spacing w:after="0"/>
        <w:jc w:val="center"/>
        <w:rPr>
          <w:rFonts w:ascii="Arial" w:eastAsia="Arial" w:hAnsi="Arial" w:cs="Arial"/>
          <w:b/>
          <w:sz w:val="24"/>
          <w:szCs w:val="18"/>
          <w:lang w:eastAsia="es-ES"/>
        </w:rPr>
      </w:pPr>
    </w:p>
    <w:p w:rsidR="00053725" w:rsidRDefault="00053725" w:rsidP="00286D31">
      <w:pPr>
        <w:spacing w:after="0"/>
        <w:jc w:val="center"/>
        <w:rPr>
          <w:rFonts w:ascii="Arial" w:eastAsia="Arial" w:hAnsi="Arial" w:cs="Arial"/>
          <w:b/>
          <w:sz w:val="24"/>
          <w:szCs w:val="18"/>
          <w:lang w:eastAsia="es-ES"/>
        </w:rPr>
      </w:pPr>
    </w:p>
    <w:p w:rsidR="00053725" w:rsidRDefault="00053725" w:rsidP="00286D31">
      <w:pPr>
        <w:spacing w:after="0"/>
        <w:jc w:val="center"/>
        <w:rPr>
          <w:rFonts w:ascii="Arial" w:eastAsia="Arial" w:hAnsi="Arial" w:cs="Arial"/>
          <w:b/>
          <w:sz w:val="24"/>
          <w:szCs w:val="18"/>
          <w:lang w:eastAsia="es-ES"/>
        </w:rPr>
      </w:pPr>
    </w:p>
    <w:p w:rsidR="00053725" w:rsidRDefault="00053725" w:rsidP="00286D31">
      <w:pPr>
        <w:spacing w:after="0"/>
        <w:jc w:val="center"/>
        <w:rPr>
          <w:rFonts w:ascii="Arial" w:eastAsia="Arial" w:hAnsi="Arial" w:cs="Arial"/>
          <w:b/>
          <w:sz w:val="24"/>
          <w:szCs w:val="18"/>
          <w:lang w:eastAsia="es-ES"/>
        </w:rPr>
      </w:pPr>
    </w:p>
    <w:p w:rsidR="00053725" w:rsidRDefault="00053725" w:rsidP="00286D31">
      <w:pPr>
        <w:spacing w:after="0"/>
        <w:jc w:val="center"/>
        <w:rPr>
          <w:rFonts w:ascii="Arial" w:eastAsia="Arial" w:hAnsi="Arial" w:cs="Arial"/>
          <w:b/>
          <w:sz w:val="24"/>
          <w:szCs w:val="18"/>
          <w:lang w:eastAsia="es-ES"/>
        </w:rPr>
      </w:pPr>
    </w:p>
    <w:p w:rsidR="00053725" w:rsidRPr="00C372FA" w:rsidRDefault="00053725" w:rsidP="00286D31">
      <w:pPr>
        <w:spacing w:after="0"/>
        <w:jc w:val="center"/>
        <w:rPr>
          <w:rFonts w:ascii="Arial" w:eastAsia="Arial" w:hAnsi="Arial" w:cs="Arial"/>
          <w:b/>
          <w:sz w:val="24"/>
          <w:szCs w:val="18"/>
          <w:lang w:eastAsia="es-ES"/>
        </w:rPr>
      </w:pPr>
    </w:p>
    <w:p w:rsidR="00286D31" w:rsidRPr="00286D31" w:rsidRDefault="00286D31" w:rsidP="00286D31">
      <w:pPr>
        <w:spacing w:after="0"/>
        <w:jc w:val="center"/>
        <w:rPr>
          <w:rFonts w:ascii="Arial" w:eastAsia="Times New Roman" w:hAnsi="Arial" w:cs="Arial"/>
          <w:sz w:val="20"/>
          <w:szCs w:val="18"/>
          <w:lang w:eastAsia="es-ES"/>
        </w:rPr>
      </w:pPr>
      <w:r w:rsidRPr="00286D31">
        <w:rPr>
          <w:rFonts w:ascii="Arial" w:eastAsia="Arial" w:hAnsi="Arial" w:cs="Arial"/>
          <w:b/>
          <w:sz w:val="20"/>
          <w:szCs w:val="18"/>
          <w:lang w:eastAsia="es-ES"/>
        </w:rPr>
        <w:lastRenderedPageBreak/>
        <w:t xml:space="preserve">Tabla 2. </w:t>
      </w:r>
      <w:r w:rsidRPr="00286D31">
        <w:rPr>
          <w:rFonts w:ascii="Arial" w:eastAsia="Arial" w:hAnsi="Arial" w:cs="Arial"/>
          <w:color w:val="000000"/>
          <w:sz w:val="20"/>
          <w:szCs w:val="18"/>
          <w:lang w:eastAsia="es-ES"/>
        </w:rPr>
        <w:t>Áreas de mejora del R</w:t>
      </w:r>
      <w:r w:rsidR="00E41E10">
        <w:rPr>
          <w:rFonts w:ascii="Arial" w:eastAsia="Arial" w:hAnsi="Arial" w:cs="Arial"/>
          <w:color w:val="000000"/>
          <w:sz w:val="20"/>
          <w:szCs w:val="18"/>
          <w:lang w:eastAsia="es-ES"/>
        </w:rPr>
        <w:t>esumen Narrativo de la MIR del programa p</w:t>
      </w:r>
      <w:r w:rsidRPr="00286D31">
        <w:rPr>
          <w:rFonts w:ascii="Arial" w:eastAsia="Arial" w:hAnsi="Arial" w:cs="Arial"/>
          <w:color w:val="000000"/>
          <w:sz w:val="20"/>
          <w:szCs w:val="18"/>
          <w:lang w:eastAsia="es-ES"/>
        </w:rPr>
        <w:t>resupuestario E015</w:t>
      </w:r>
    </w:p>
    <w:tbl>
      <w:tblPr>
        <w:tblStyle w:val="Tabladecuadrcula2-nfasis62"/>
        <w:tblW w:w="5000" w:type="pct"/>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55"/>
        <w:gridCol w:w="1715"/>
        <w:gridCol w:w="907"/>
        <w:gridCol w:w="867"/>
        <w:gridCol w:w="1432"/>
        <w:gridCol w:w="2696"/>
      </w:tblGrid>
      <w:tr w:rsidR="00286D31" w:rsidRPr="00286D31" w:rsidTr="00E41E10">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 xml:space="preserve">Programa Presupuestario </w:t>
            </w:r>
            <w:r w:rsidRPr="00286D31">
              <w:rPr>
                <w:rFonts w:ascii="Arial" w:eastAsia="Times New Roman" w:hAnsi="Arial" w:cs="Arial"/>
                <w:color w:val="000000"/>
                <w:sz w:val="16"/>
                <w:szCs w:val="16"/>
                <w:lang w:val="es-ES" w:eastAsia="es-ES"/>
              </w:rPr>
              <w:t>E015 - Protección de los Derechos Laborales</w:t>
            </w:r>
          </w:p>
        </w:tc>
      </w:tr>
      <w:tr w:rsidR="00286D31" w:rsidRPr="00286D31" w:rsidTr="00E41E10">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Nivel de la MIR</w:t>
            </w:r>
          </w:p>
        </w:tc>
        <w:tc>
          <w:tcPr>
            <w:tcW w:w="945" w:type="pct"/>
            <w:tcBorders>
              <w:top w:val="single" w:sz="4" w:space="0" w:color="auto"/>
              <w:bottom w:val="single" w:sz="4" w:space="0" w:color="auto"/>
            </w:tcBorders>
            <w:shd w:val="clear" w:color="auto" w:fill="DEEAF6"/>
            <w:vAlign w:val="center"/>
          </w:tcPr>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F3682">
              <w:rPr>
                <w:rFonts w:ascii="Arial" w:eastAsia="Times New Roman" w:hAnsi="Arial" w:cs="Arial"/>
                <w:sz w:val="16"/>
                <w:szCs w:val="16"/>
                <w:lang w:eastAsia="es-ES"/>
              </w:rPr>
              <w:t>Resumen Narrativo</w:t>
            </w:r>
          </w:p>
        </w:tc>
        <w:tc>
          <w:tcPr>
            <w:tcW w:w="500" w:type="pct"/>
            <w:tcBorders>
              <w:top w:val="single" w:sz="4" w:space="0" w:color="auto"/>
              <w:bottom w:val="single" w:sz="4" w:space="0" w:color="auto"/>
            </w:tcBorders>
            <w:shd w:val="clear" w:color="auto" w:fill="DEEAF6"/>
            <w:vAlign w:val="center"/>
          </w:tcPr>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F3682">
              <w:rPr>
                <w:rFonts w:ascii="Arial" w:eastAsia="Times New Roman" w:hAnsi="Arial" w:cs="Arial"/>
                <w:sz w:val="16"/>
                <w:szCs w:val="16"/>
                <w:lang w:eastAsia="es-ES"/>
              </w:rPr>
              <w:t>No presenta claridad</w:t>
            </w:r>
          </w:p>
        </w:tc>
        <w:tc>
          <w:tcPr>
            <w:tcW w:w="478" w:type="pct"/>
            <w:tcBorders>
              <w:top w:val="single" w:sz="4" w:space="0" w:color="auto"/>
              <w:bottom w:val="single" w:sz="4" w:space="0" w:color="auto"/>
            </w:tcBorders>
            <w:shd w:val="clear" w:color="auto" w:fill="DEEAF6"/>
          </w:tcPr>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F3682">
              <w:rPr>
                <w:rFonts w:ascii="Arial" w:eastAsia="Times New Roman" w:hAnsi="Arial" w:cs="Arial"/>
                <w:color w:val="000000"/>
                <w:sz w:val="16"/>
                <w:szCs w:val="16"/>
                <w:lang w:eastAsia="es-ES"/>
              </w:rPr>
              <w:t>Sintaxis</w:t>
            </w:r>
          </w:p>
        </w:tc>
        <w:tc>
          <w:tcPr>
            <w:tcW w:w="789" w:type="pct"/>
            <w:tcBorders>
              <w:top w:val="single" w:sz="4" w:space="0" w:color="auto"/>
              <w:bottom w:val="single" w:sz="4" w:space="0" w:color="auto"/>
            </w:tcBorders>
            <w:shd w:val="clear" w:color="auto" w:fill="DEEAF6"/>
            <w:vAlign w:val="center"/>
          </w:tcPr>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F3682">
              <w:rPr>
                <w:rFonts w:ascii="Arial" w:eastAsia="Times New Roman" w:hAnsi="Arial" w:cs="Arial"/>
                <w:sz w:val="16"/>
                <w:szCs w:val="16"/>
                <w:lang w:eastAsia="es-ES"/>
              </w:rPr>
              <w:t>No cumple con causa-efecto</w:t>
            </w:r>
          </w:p>
        </w:tc>
        <w:tc>
          <w:tcPr>
            <w:tcW w:w="1486" w:type="pct"/>
            <w:tcBorders>
              <w:top w:val="single" w:sz="4" w:space="0" w:color="auto"/>
              <w:bottom w:val="single" w:sz="4" w:space="0" w:color="auto"/>
            </w:tcBorders>
            <w:shd w:val="clear" w:color="auto" w:fill="DEEAF6"/>
            <w:vAlign w:val="center"/>
          </w:tcPr>
          <w:p w:rsidR="00286D31" w:rsidRPr="00BF3682"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F3682">
              <w:rPr>
                <w:rFonts w:ascii="Arial" w:eastAsia="Times New Roman" w:hAnsi="Arial" w:cs="Arial"/>
                <w:sz w:val="16"/>
                <w:szCs w:val="16"/>
                <w:lang w:eastAsia="es-ES"/>
              </w:rPr>
              <w:t>Observación</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1</w:t>
            </w:r>
          </w:p>
          <w:p w:rsidR="00286D31" w:rsidRPr="00286D31" w:rsidRDefault="00286D31" w:rsidP="00286D31">
            <w:pPr>
              <w:spacing w:line="276" w:lineRule="auto"/>
              <w:rPr>
                <w:rFonts w:ascii="Arial" w:eastAsia="Times New Roman" w:hAnsi="Arial" w:cs="Arial"/>
                <w:sz w:val="16"/>
                <w:szCs w:val="16"/>
                <w:lang w:eastAsia="es-ES"/>
              </w:rPr>
            </w:pPr>
          </w:p>
        </w:tc>
        <w:tc>
          <w:tcPr>
            <w:tcW w:w="945"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286D31">
              <w:rPr>
                <w:rFonts w:ascii="Arial" w:eastAsia="Times New Roman" w:hAnsi="Arial" w:cs="Arial"/>
                <w:sz w:val="16"/>
                <w:szCs w:val="16"/>
                <w:lang w:eastAsia="es-ES"/>
              </w:rPr>
              <w:t>Demandas individuales concluidas entre particulares para abatir el rezago.</w:t>
            </w:r>
          </w:p>
        </w:tc>
        <w:tc>
          <w:tcPr>
            <w:tcW w:w="500"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478" w:type="pct"/>
            <w:tcBorders>
              <w:top w:val="single" w:sz="4" w:space="0" w:color="auto"/>
              <w:bottom w:val="single" w:sz="4" w:space="0" w:color="auto"/>
            </w:tcBorders>
            <w:shd w:val="clear" w:color="auto" w:fill="FFFFFF"/>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789"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1486" w:type="pct"/>
            <w:tcBorders>
              <w:top w:val="single" w:sz="4" w:space="0" w:color="auto"/>
              <w:bottom w:val="single" w:sz="4" w:space="0" w:color="auto"/>
            </w:tcBorders>
            <w:shd w:val="clear" w:color="auto" w:fill="FFFFFF"/>
            <w:vAlign w:val="center"/>
          </w:tcPr>
          <w:p w:rsidR="00286D31" w:rsidRPr="00286D31" w:rsidRDefault="00286D31" w:rsidP="00286D31">
            <w:pPr>
              <w:suppressAutoHyphens/>
              <w:spacing w:line="276" w:lineRule="auto"/>
              <w:ind w:right="-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No cumple con la sintaxis recomendada a nivel componente: producto terminado o servicios proporcionados + Verbo en participio pasado.</w:t>
            </w:r>
          </w:p>
        </w:tc>
      </w:tr>
      <w:tr w:rsidR="00286D31" w:rsidRPr="00286D31" w:rsidTr="005B3C11">
        <w:trPr>
          <w:trHeight w:val="671"/>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2</w:t>
            </w:r>
          </w:p>
          <w:p w:rsidR="00286D31" w:rsidRPr="00286D31" w:rsidRDefault="00286D31" w:rsidP="00286D31">
            <w:pPr>
              <w:spacing w:line="276" w:lineRule="auto"/>
              <w:rPr>
                <w:rFonts w:ascii="Arial" w:eastAsia="Times New Roman" w:hAnsi="Arial" w:cs="Arial"/>
                <w:sz w:val="16"/>
                <w:szCs w:val="16"/>
                <w:lang w:eastAsia="es-ES"/>
              </w:rPr>
            </w:pPr>
          </w:p>
        </w:tc>
        <w:tc>
          <w:tcPr>
            <w:tcW w:w="945"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Quejas conciliadas con acuerdos amistosos mediante intermediación de la autoridad laboral.</w:t>
            </w:r>
          </w:p>
        </w:tc>
        <w:tc>
          <w:tcPr>
            <w:tcW w:w="500"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478"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789"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1486" w:type="pct"/>
            <w:tcBorders>
              <w:top w:val="single" w:sz="4" w:space="0" w:color="auto"/>
              <w:bottom w:val="single" w:sz="4" w:space="0" w:color="auto"/>
            </w:tcBorders>
            <w:shd w:val="clear" w:color="auto" w:fill="FFFFFF"/>
            <w:vAlign w:val="center"/>
          </w:tcPr>
          <w:p w:rsidR="00286D31" w:rsidRPr="00286D31" w:rsidRDefault="00286D31" w:rsidP="00286D31">
            <w:pPr>
              <w:suppressAutoHyphens/>
              <w:spacing w:line="276" w:lineRule="auto"/>
              <w:ind w:right="-6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No cumple con la sintaxis recomendada a nivel componente: producto terminado o servicios proporcionados + Verbo en participio pasado.</w:t>
            </w:r>
          </w:p>
        </w:tc>
      </w:tr>
      <w:tr w:rsidR="00286D31" w:rsidRPr="00286D31" w:rsidTr="005B3C11">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3</w:t>
            </w:r>
          </w:p>
          <w:p w:rsidR="00286D31" w:rsidRPr="00286D31" w:rsidRDefault="00286D31" w:rsidP="00286D31">
            <w:pPr>
              <w:spacing w:line="276" w:lineRule="auto"/>
              <w:rPr>
                <w:rFonts w:ascii="Arial" w:eastAsia="Times New Roman" w:hAnsi="Arial" w:cs="Arial"/>
                <w:sz w:val="16"/>
                <w:szCs w:val="16"/>
                <w:lang w:eastAsia="es-ES"/>
              </w:rPr>
            </w:pPr>
          </w:p>
        </w:tc>
        <w:tc>
          <w:tcPr>
            <w:tcW w:w="945"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color w:val="000000"/>
                <w:sz w:val="16"/>
                <w:szCs w:val="16"/>
                <w:lang w:eastAsia="es-ES"/>
              </w:rPr>
              <w:t>Demandas individuales burocráticas concluidas para abatir el rezago.</w:t>
            </w:r>
          </w:p>
        </w:tc>
        <w:tc>
          <w:tcPr>
            <w:tcW w:w="500"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478"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789"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1486" w:type="pct"/>
            <w:tcBorders>
              <w:top w:val="single" w:sz="4" w:space="0" w:color="auto"/>
              <w:bottom w:val="single" w:sz="4" w:space="0" w:color="auto"/>
            </w:tcBorders>
            <w:shd w:val="clear" w:color="auto" w:fill="FFFFFF"/>
            <w:vAlign w:val="center"/>
          </w:tcPr>
          <w:p w:rsidR="00286D31" w:rsidRPr="00286D31" w:rsidRDefault="00286D31" w:rsidP="00286D31">
            <w:pPr>
              <w:suppressAutoHyphens/>
              <w:spacing w:line="276" w:lineRule="auto"/>
              <w:ind w:right="-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sz w:val="16"/>
                <w:szCs w:val="16"/>
                <w:lang w:eastAsia="es-ES"/>
              </w:rPr>
              <w:t>No cumple con la sintaxis recomendada a nivel componente: producto terminado o servicios proporcionados + Verbo en participio pasado.</w:t>
            </w:r>
          </w:p>
        </w:tc>
      </w:tr>
      <w:tr w:rsidR="00286D31" w:rsidRPr="00286D31" w:rsidTr="005B3C11">
        <w:trPr>
          <w:trHeight w:val="671"/>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5</w:t>
            </w:r>
          </w:p>
          <w:p w:rsidR="00286D31" w:rsidRPr="00286D31" w:rsidRDefault="00286D31" w:rsidP="00286D31">
            <w:pPr>
              <w:spacing w:line="276" w:lineRule="auto"/>
              <w:rPr>
                <w:rFonts w:ascii="Arial" w:eastAsia="Times New Roman" w:hAnsi="Arial" w:cs="Arial"/>
                <w:sz w:val="16"/>
                <w:szCs w:val="16"/>
                <w:lang w:eastAsia="es-ES"/>
              </w:rPr>
            </w:pPr>
          </w:p>
        </w:tc>
        <w:tc>
          <w:tcPr>
            <w:tcW w:w="945"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Emplazamientos a huelga concluidos con intervención de la autoridad laboral.</w:t>
            </w:r>
          </w:p>
        </w:tc>
        <w:tc>
          <w:tcPr>
            <w:tcW w:w="500"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478" w:type="pct"/>
            <w:tcBorders>
              <w:top w:val="single" w:sz="4" w:space="0" w:color="auto"/>
              <w:bottom w:val="single" w:sz="4" w:space="0" w:color="auto"/>
            </w:tcBorders>
            <w:shd w:val="clear" w:color="auto" w:fill="FFFFFF"/>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789" w:type="pct"/>
            <w:tcBorders>
              <w:top w:val="single" w:sz="4" w:space="0" w:color="auto"/>
              <w:bottom w:val="single" w:sz="4" w:space="0" w:color="auto"/>
            </w:tcBorders>
            <w:shd w:val="clear" w:color="auto" w:fill="FFFFFF"/>
            <w:vAlign w:val="center"/>
          </w:tcPr>
          <w:p w:rsidR="00286D31" w:rsidRPr="00286D31" w:rsidRDefault="00D05DAC"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1486" w:type="pct"/>
            <w:tcBorders>
              <w:top w:val="single" w:sz="4" w:space="0" w:color="auto"/>
              <w:bottom w:val="single" w:sz="4" w:space="0" w:color="auto"/>
            </w:tcBorders>
            <w:shd w:val="clear" w:color="auto" w:fill="FFFFFF"/>
            <w:vAlign w:val="center"/>
          </w:tcPr>
          <w:p w:rsidR="00286D31" w:rsidRPr="00286D31" w:rsidRDefault="00286D31" w:rsidP="00286D31">
            <w:pPr>
              <w:tabs>
                <w:tab w:val="left" w:pos="2412"/>
              </w:tabs>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No cumple con la sintaxis recomendada a nivel componente: producto terminado o servicios proporcionados + Verbo en participio pasado.</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cPr>
          <w:p w:rsidR="00286D31" w:rsidRPr="00286D31" w:rsidRDefault="00286D31" w:rsidP="00286D31">
            <w:pPr>
              <w:spacing w:line="276" w:lineRule="auto"/>
              <w:jc w:val="both"/>
              <w:rPr>
                <w:rFonts w:ascii="Arial" w:eastAsia="Times New Roman" w:hAnsi="Arial" w:cs="Arial"/>
                <w:b w:val="0"/>
                <w:sz w:val="14"/>
                <w:szCs w:val="16"/>
                <w:lang w:eastAsia="es-ES"/>
              </w:rPr>
            </w:pPr>
            <w:r w:rsidRPr="00286D31">
              <w:rPr>
                <w:rFonts w:ascii="Arial" w:eastAsia="Times New Roman" w:hAnsi="Arial" w:cs="Arial"/>
                <w:sz w:val="14"/>
                <w:szCs w:val="16"/>
                <w:lang w:val="es-ES" w:eastAsia="es-ES"/>
              </w:rPr>
              <w:t>Fuente:</w:t>
            </w:r>
            <w:r w:rsidRPr="00286D31">
              <w:rPr>
                <w:rFonts w:ascii="Arial" w:eastAsia="Times New Roman" w:hAnsi="Arial" w:cs="Arial"/>
                <w:b w:val="0"/>
                <w:sz w:val="14"/>
                <w:szCs w:val="16"/>
                <w:lang w:val="es-ES" w:eastAsia="es-ES"/>
              </w:rPr>
              <w:t xml:space="preserve"> Elaborado por la ASEQROO con base en el análisis de la Matriz de Indicadores para Resultados y las Fichas Técnicas de los In</w:t>
            </w:r>
            <w:r w:rsidR="00925F46">
              <w:rPr>
                <w:rFonts w:ascii="Arial" w:eastAsia="Times New Roman" w:hAnsi="Arial" w:cs="Arial"/>
                <w:b w:val="0"/>
                <w:sz w:val="14"/>
                <w:szCs w:val="16"/>
                <w:lang w:val="es-ES" w:eastAsia="es-ES"/>
              </w:rPr>
              <w:t>dicadores establecidos para el programa p</w:t>
            </w:r>
            <w:r w:rsidRPr="00286D31">
              <w:rPr>
                <w:rFonts w:ascii="Arial" w:eastAsia="Times New Roman" w:hAnsi="Arial" w:cs="Arial"/>
                <w:b w:val="0"/>
                <w:sz w:val="14"/>
                <w:szCs w:val="16"/>
                <w:lang w:val="es-ES" w:eastAsia="es-ES"/>
              </w:rPr>
              <w:t>resupuestario E015 - Protección de los Derechos Laborales.</w:t>
            </w:r>
          </w:p>
        </w:tc>
      </w:tr>
    </w:tbl>
    <w:p w:rsidR="00A264B6" w:rsidRDefault="00A264B6" w:rsidP="00286D31">
      <w:pPr>
        <w:spacing w:after="0"/>
        <w:jc w:val="both"/>
        <w:rPr>
          <w:rFonts w:ascii="Arial" w:eastAsia="Times New Roman" w:hAnsi="Arial" w:cs="Arial"/>
          <w:sz w:val="24"/>
          <w:szCs w:val="24"/>
          <w:lang w:eastAsia="es-ES"/>
        </w:rPr>
      </w:pPr>
    </w:p>
    <w:p w:rsidR="00D643BE" w:rsidRPr="00286D31" w:rsidRDefault="00D643BE" w:rsidP="00286D31">
      <w:pPr>
        <w:spacing w:after="0"/>
        <w:jc w:val="both"/>
        <w:rPr>
          <w:rFonts w:ascii="Arial" w:eastAsia="Times New Roman" w:hAnsi="Arial" w:cs="Arial"/>
          <w:sz w:val="24"/>
          <w:szCs w:val="24"/>
          <w:lang w:eastAsia="es-ES"/>
        </w:rPr>
      </w:pPr>
    </w:p>
    <w:p w:rsidR="00286D31" w:rsidRPr="00286D31" w:rsidRDefault="00286D31" w:rsidP="00053725">
      <w:pPr>
        <w:numPr>
          <w:ilvl w:val="0"/>
          <w:numId w:val="14"/>
        </w:numPr>
        <w:spacing w:after="0"/>
        <w:contextualSpacing/>
        <w:jc w:val="both"/>
        <w:rPr>
          <w:rFonts w:ascii="Arial" w:eastAsia="Times New Roman" w:hAnsi="Arial" w:cs="Arial"/>
          <w:sz w:val="24"/>
          <w:szCs w:val="24"/>
          <w:lang w:eastAsia="es-ES"/>
        </w:rPr>
      </w:pPr>
      <w:r w:rsidRPr="00286D31">
        <w:rPr>
          <w:rFonts w:ascii="Arial" w:eastAsia="Times New Roman" w:hAnsi="Arial" w:cs="Arial"/>
          <w:b/>
          <w:sz w:val="24"/>
          <w:szCs w:val="24"/>
          <w:lang w:eastAsia="es-ES"/>
        </w:rPr>
        <w:t>Indicadores:</w:t>
      </w:r>
      <w:r w:rsidRPr="00286D31">
        <w:rPr>
          <w:rFonts w:ascii="Arial" w:eastAsia="Times New Roman" w:hAnsi="Arial" w:cs="Arial"/>
          <w:sz w:val="24"/>
          <w:szCs w:val="24"/>
          <w:lang w:eastAsia="es-ES"/>
        </w:rPr>
        <w:t xml:space="preserve"> En el análisis de los indicadores de desempeño se verificó que estos cumplan con la estructura y elementos mínimos para determinar la consecución de los objetivos planteados en el Resumen Narrativo, obteniendo que el 16% cumplió con dichos elementos y el 84% presentó áreas de mejora en los siguientes aspectos:</w:t>
      </w:r>
    </w:p>
    <w:p w:rsidR="00286D31" w:rsidRDefault="00286D31" w:rsidP="00053725">
      <w:pPr>
        <w:spacing w:after="0"/>
        <w:ind w:left="720"/>
        <w:contextualSpacing/>
        <w:jc w:val="both"/>
        <w:rPr>
          <w:rFonts w:ascii="Arial" w:eastAsia="Times New Roman" w:hAnsi="Arial" w:cs="Arial"/>
          <w:sz w:val="24"/>
          <w:szCs w:val="24"/>
          <w:lang w:eastAsia="es-ES"/>
        </w:rPr>
      </w:pPr>
    </w:p>
    <w:p w:rsidR="00286D31" w:rsidRPr="00286D31" w:rsidRDefault="00286D31" w:rsidP="00B21789">
      <w:pPr>
        <w:spacing w:after="0"/>
        <w:contextualSpacing/>
        <w:jc w:val="center"/>
        <w:rPr>
          <w:rFonts w:ascii="Arial" w:eastAsia="Times New Roman" w:hAnsi="Arial" w:cs="Arial"/>
          <w:sz w:val="28"/>
          <w:szCs w:val="24"/>
          <w:lang w:eastAsia="es-ES"/>
        </w:rPr>
      </w:pPr>
      <w:r w:rsidRPr="00286D31">
        <w:rPr>
          <w:rFonts w:ascii="Arial" w:eastAsia="Arial" w:hAnsi="Arial" w:cs="Arial"/>
          <w:b/>
          <w:sz w:val="20"/>
          <w:szCs w:val="18"/>
          <w:lang w:eastAsia="es-ES"/>
        </w:rPr>
        <w:t>Tabla 3.</w:t>
      </w:r>
      <w:r w:rsidRPr="00286D31">
        <w:rPr>
          <w:rFonts w:ascii="Arial" w:eastAsia="Arial" w:hAnsi="Arial" w:cs="Arial"/>
          <w:sz w:val="20"/>
          <w:szCs w:val="18"/>
          <w:lang w:eastAsia="es-ES"/>
        </w:rPr>
        <w:t xml:space="preserve"> </w:t>
      </w:r>
      <w:r w:rsidRPr="00286D31">
        <w:rPr>
          <w:rFonts w:ascii="Arial" w:eastAsia="Arial" w:hAnsi="Arial" w:cs="Arial"/>
          <w:color w:val="000000"/>
          <w:sz w:val="20"/>
          <w:szCs w:val="18"/>
          <w:lang w:eastAsia="es-ES"/>
        </w:rPr>
        <w:t>Áreas de mejora de los indicadores de la MIR del Programa Presupuestario E015</w:t>
      </w:r>
    </w:p>
    <w:tbl>
      <w:tblPr>
        <w:tblStyle w:val="Tabladecuadrcula2-nfasis62"/>
        <w:tblW w:w="5000" w:type="pct"/>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383"/>
        <w:gridCol w:w="3022"/>
        <w:gridCol w:w="449"/>
        <w:gridCol w:w="113"/>
        <w:gridCol w:w="338"/>
        <w:gridCol w:w="542"/>
        <w:gridCol w:w="492"/>
        <w:gridCol w:w="423"/>
        <w:gridCol w:w="441"/>
        <w:gridCol w:w="301"/>
        <w:gridCol w:w="94"/>
        <w:gridCol w:w="405"/>
        <w:gridCol w:w="526"/>
        <w:gridCol w:w="543"/>
      </w:tblGrid>
      <w:tr w:rsidR="00286D31" w:rsidRPr="00286D31" w:rsidTr="00A26FB9">
        <w:trPr>
          <w:cnfStyle w:val="100000000000" w:firstRow="1" w:lastRow="0" w:firstColumn="0" w:lastColumn="0" w:oddVBand="0" w:evenVBand="0" w:oddHBand="0" w:evenHBand="0" w:firstRowFirstColumn="0" w:firstRowLastColumn="0" w:lastRowFirstColumn="0" w:lastRowLastColumn="0"/>
          <w:cantSplit/>
          <w:trHeight w:val="253"/>
          <w:tblHeader/>
          <w:jc w:val="center"/>
        </w:trPr>
        <w:tc>
          <w:tcPr>
            <w:cnfStyle w:val="001000000000" w:firstRow="0" w:lastRow="0" w:firstColumn="1" w:lastColumn="0" w:oddVBand="0" w:evenVBand="0" w:oddHBand="0" w:evenHBand="0" w:firstRowFirstColumn="0" w:firstRowLastColumn="0" w:lastRowFirstColumn="0" w:lastRowLastColumn="0"/>
            <w:tcW w:w="4701" w:type="pct"/>
            <w:gridSpan w:val="13"/>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 xml:space="preserve">Programa Presupuestario </w:t>
            </w:r>
            <w:r w:rsidRPr="00286D31">
              <w:rPr>
                <w:rFonts w:ascii="Arial" w:eastAsia="Times New Roman" w:hAnsi="Arial" w:cs="Arial"/>
                <w:color w:val="000000"/>
                <w:sz w:val="16"/>
                <w:szCs w:val="16"/>
                <w:lang w:val="es-ES" w:eastAsia="es-ES"/>
              </w:rPr>
              <w:t>E015 - Protección de los Derechos Laborales</w:t>
            </w:r>
          </w:p>
        </w:tc>
        <w:tc>
          <w:tcPr>
            <w:tcW w:w="299"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286D31" w:rsidRPr="00286D31" w:rsidTr="00A26FB9">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b w:val="0"/>
                <w:sz w:val="16"/>
                <w:szCs w:val="16"/>
                <w:lang w:eastAsia="es-ES"/>
              </w:rPr>
            </w:pPr>
            <w:r w:rsidRPr="00286D31">
              <w:rPr>
                <w:rFonts w:ascii="Arial" w:eastAsia="Times New Roman" w:hAnsi="Arial" w:cs="Arial"/>
                <w:sz w:val="16"/>
                <w:szCs w:val="16"/>
                <w:lang w:eastAsia="es-ES"/>
              </w:rPr>
              <w:t>Nivel de la MIR</w:t>
            </w:r>
          </w:p>
        </w:tc>
        <w:tc>
          <w:tcPr>
            <w:tcW w:w="1666"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Indicador</w:t>
            </w:r>
          </w:p>
        </w:tc>
        <w:tc>
          <w:tcPr>
            <w:tcW w:w="248"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NI*</w:t>
            </w:r>
          </w:p>
        </w:tc>
        <w:tc>
          <w:tcPr>
            <w:tcW w:w="249" w:type="pct"/>
            <w:gridSpan w:val="2"/>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DI*</w:t>
            </w:r>
          </w:p>
        </w:tc>
        <w:tc>
          <w:tcPr>
            <w:tcW w:w="299"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MC*</w:t>
            </w:r>
          </w:p>
        </w:tc>
        <w:tc>
          <w:tcPr>
            <w:tcW w:w="268"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LB*</w:t>
            </w:r>
          </w:p>
        </w:tc>
        <w:tc>
          <w:tcPr>
            <w:tcW w:w="23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M*</w:t>
            </w:r>
          </w:p>
        </w:tc>
        <w:tc>
          <w:tcPr>
            <w:tcW w:w="24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SI*</w:t>
            </w:r>
          </w:p>
        </w:tc>
        <w:tc>
          <w:tcPr>
            <w:tcW w:w="218" w:type="pct"/>
            <w:gridSpan w:val="2"/>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S*</w:t>
            </w:r>
          </w:p>
        </w:tc>
        <w:tc>
          <w:tcPr>
            <w:tcW w:w="22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D*</w:t>
            </w:r>
          </w:p>
        </w:tc>
        <w:tc>
          <w:tcPr>
            <w:tcW w:w="290"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FM*</w:t>
            </w:r>
          </w:p>
        </w:tc>
        <w:tc>
          <w:tcPr>
            <w:tcW w:w="299"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UM*</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Fin</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desocupación.</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57"/>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Propósito</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 xml:space="preserve">Tasa de intervención de la autoridad laboral para proteger los derechos de la </w:t>
            </w:r>
            <w:r w:rsidRPr="00286D31">
              <w:rPr>
                <w:rFonts w:ascii="Arial" w:eastAsia="Times New Roman" w:hAnsi="Arial" w:cs="Arial"/>
                <w:sz w:val="16"/>
                <w:szCs w:val="16"/>
                <w:lang w:eastAsia="es-ES"/>
              </w:rPr>
              <w:lastRenderedPageBreak/>
              <w:t>población ocupada al término de la relación de trabajo.</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lastRenderedPageBreak/>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lastRenderedPageBreak/>
              <w:t>Componente 1</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efectividad de conclusión de demandas individuales entre particulares.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1, Actividad 1</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Porcentaje de ejecución de convenios ratificados por la autoridad laboral.</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1, Actividad 2</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eficiencia en la emisión de laudos.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2</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286D31">
              <w:rPr>
                <w:rFonts w:ascii="Arial" w:eastAsia="Times New Roman" w:hAnsi="Arial" w:cs="Arial"/>
                <w:sz w:val="16"/>
                <w:szCs w:val="16"/>
                <w:lang w:eastAsia="es-ES"/>
              </w:rPr>
              <w:t>Porcentaje de efectividad de la conciliación administrativa de las quejas.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2, Actividad 1</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asesorías laborales que derivaron en quejas.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2, Actividad 2</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Asesoramiento en línea sobre derechos laborales.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sz w:val="16"/>
                <w:szCs w:val="16"/>
                <w:lang w:eastAsia="es-ES"/>
              </w:rPr>
            </w:pPr>
            <w:r w:rsidRPr="00286D31">
              <w:rPr>
                <w:rFonts w:ascii="Arial" w:eastAsia="Times New Roman" w:hAnsi="Arial" w:cs="Arial"/>
                <w:sz w:val="16"/>
                <w:szCs w:val="16"/>
                <w:lang w:eastAsia="es-ES"/>
              </w:rPr>
              <w:t>Componente 2, Actividad 3</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asesorías laborales presenciales que derivaron en quejas.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sz w:val="16"/>
                <w:szCs w:val="16"/>
                <w:lang w:eastAsia="es-ES"/>
              </w:rPr>
            </w:pPr>
            <w:r w:rsidRPr="00286D31">
              <w:rPr>
                <w:rFonts w:ascii="Arial" w:eastAsia="Times New Roman" w:hAnsi="Arial" w:cs="Arial"/>
                <w:sz w:val="16"/>
                <w:szCs w:val="16"/>
                <w:lang w:eastAsia="es-ES"/>
              </w:rPr>
              <w:t>Componente 2, Actividad 4</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demandas presentadas ante la autoridad laboral.</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3</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Tasa de efectividad en la conclusión de demandas laborales burocráticas</w:t>
            </w:r>
            <w:r w:rsidRPr="00286D31">
              <w:rPr>
                <w:rFonts w:ascii="Arial" w:eastAsia="Times New Roman" w:hAnsi="Arial" w:cs="Arial"/>
                <w:color w:val="000000"/>
                <w:sz w:val="16"/>
                <w:szCs w:val="16"/>
                <w:lang w:eastAsia="es-ES"/>
              </w:rPr>
              <w:t>.</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4</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Tasa de efectividad en la ejecución de inspecciones laborales.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4, Actividad 2</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color w:val="000000"/>
                <w:sz w:val="16"/>
                <w:szCs w:val="16"/>
                <w:lang w:eastAsia="es-ES"/>
              </w:rPr>
              <w:t>Porcentaje de permisos de trabajo emitidos a adolescentes en edad permitida.</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4, Actividad 3</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Tasa de variación en las inspecciones para vigilar la igualdad salarial y pago oportuno del aguinaldo y reparto de utilidades.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4, Actividad 4</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Porcentaje de centros laborales inspeccionados sin ocupación infantil.</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sz w:val="16"/>
                <w:szCs w:val="16"/>
                <w:lang w:eastAsia="es-ES"/>
              </w:rPr>
            </w:pPr>
            <w:r w:rsidRPr="00286D31">
              <w:rPr>
                <w:rFonts w:ascii="Arial" w:eastAsia="Times New Roman" w:hAnsi="Arial" w:cs="Arial"/>
                <w:sz w:val="16"/>
                <w:szCs w:val="16"/>
                <w:lang w:eastAsia="es-ES"/>
              </w:rPr>
              <w:t>Componente 5</w:t>
            </w:r>
          </w:p>
        </w:tc>
        <w:tc>
          <w:tcPr>
            <w:tcW w:w="1666" w:type="pct"/>
            <w:tcBorders>
              <w:top w:val="single" w:sz="4" w:space="0" w:color="auto"/>
              <w:bottom w:val="single" w:sz="4" w:space="0" w:color="auto"/>
            </w:tcBorders>
            <w:shd w:val="clear" w:color="auto" w:fill="auto"/>
          </w:tcPr>
          <w:p w:rsidR="00286D31" w:rsidRPr="00286D31" w:rsidRDefault="00286D31" w:rsidP="00286D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286D31">
              <w:rPr>
                <w:rFonts w:ascii="Arial" w:eastAsia="Times New Roman" w:hAnsi="Arial" w:cs="Arial"/>
                <w:color w:val="000000"/>
                <w:sz w:val="16"/>
                <w:szCs w:val="16"/>
                <w:lang w:eastAsia="es-ES"/>
              </w:rPr>
              <w:t>Tasa de efectividad en la conclusión de conflictos colectivos.</w:t>
            </w:r>
          </w:p>
        </w:tc>
        <w:tc>
          <w:tcPr>
            <w:tcW w:w="311"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87"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68"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3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24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X</w:t>
            </w:r>
          </w:p>
        </w:tc>
        <w:tc>
          <w:tcPr>
            <w:tcW w:w="166"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75" w:type="pct"/>
            <w:gridSpan w:val="2"/>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w:t>
            </w:r>
          </w:p>
        </w:tc>
      </w:tr>
      <w:tr w:rsidR="00286D31" w:rsidRPr="00286D31" w:rsidTr="00286D31">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sz w:val="16"/>
                <w:szCs w:val="16"/>
                <w:lang w:eastAsia="es-ES"/>
              </w:rPr>
            </w:pPr>
            <w:r w:rsidRPr="00286D31">
              <w:rPr>
                <w:rFonts w:ascii="Arial" w:eastAsia="Times New Roman" w:hAnsi="Arial" w:cs="Arial"/>
                <w:sz w:val="16"/>
                <w:szCs w:val="16"/>
                <w:lang w:eastAsia="es-ES"/>
              </w:rPr>
              <w:t xml:space="preserve">* Siglas: NI: </w:t>
            </w:r>
            <w:r w:rsidRPr="00286D31">
              <w:rPr>
                <w:rFonts w:ascii="Arial" w:eastAsia="Times New Roman" w:hAnsi="Arial" w:cs="Arial"/>
                <w:b w:val="0"/>
                <w:sz w:val="16"/>
                <w:szCs w:val="16"/>
                <w:lang w:eastAsia="es-ES"/>
              </w:rPr>
              <w:t>Nombre del Indicador</w:t>
            </w:r>
            <w:r w:rsidRPr="00286D31">
              <w:rPr>
                <w:rFonts w:ascii="Arial" w:eastAsia="Times New Roman" w:hAnsi="Arial" w:cs="Arial"/>
                <w:sz w:val="16"/>
                <w:szCs w:val="16"/>
                <w:lang w:eastAsia="es-ES"/>
              </w:rPr>
              <w:t xml:space="preserve"> DI: </w:t>
            </w:r>
            <w:r w:rsidRPr="00286D31">
              <w:rPr>
                <w:rFonts w:ascii="Arial" w:eastAsia="Times New Roman" w:hAnsi="Arial" w:cs="Arial"/>
                <w:b w:val="0"/>
                <w:sz w:val="16"/>
                <w:szCs w:val="16"/>
                <w:lang w:eastAsia="es-ES"/>
              </w:rPr>
              <w:t>Definición del Indicador</w:t>
            </w:r>
            <w:r w:rsidRPr="00286D31">
              <w:rPr>
                <w:rFonts w:ascii="Arial" w:eastAsia="Times New Roman" w:hAnsi="Arial" w:cs="Arial"/>
                <w:sz w:val="16"/>
                <w:szCs w:val="16"/>
                <w:lang w:eastAsia="es-ES"/>
              </w:rPr>
              <w:t xml:space="preserve"> MC: </w:t>
            </w:r>
            <w:r w:rsidRPr="00286D31">
              <w:rPr>
                <w:rFonts w:ascii="Arial" w:eastAsia="Times New Roman" w:hAnsi="Arial" w:cs="Arial"/>
                <w:b w:val="0"/>
                <w:sz w:val="16"/>
                <w:szCs w:val="16"/>
                <w:lang w:eastAsia="es-ES"/>
              </w:rPr>
              <w:t>Método de Cálculo</w:t>
            </w:r>
            <w:r w:rsidRPr="00286D31">
              <w:rPr>
                <w:rFonts w:ascii="Arial" w:eastAsia="Times New Roman" w:hAnsi="Arial" w:cs="Arial"/>
                <w:sz w:val="16"/>
                <w:szCs w:val="16"/>
                <w:lang w:eastAsia="es-ES"/>
              </w:rPr>
              <w:t xml:space="preserve"> LB: </w:t>
            </w:r>
            <w:r w:rsidRPr="00286D31">
              <w:rPr>
                <w:rFonts w:ascii="Arial" w:eastAsia="Times New Roman" w:hAnsi="Arial" w:cs="Arial"/>
                <w:b w:val="0"/>
                <w:sz w:val="16"/>
                <w:szCs w:val="16"/>
                <w:lang w:eastAsia="es-ES"/>
              </w:rPr>
              <w:t xml:space="preserve">Línea Base </w:t>
            </w:r>
            <w:r w:rsidRPr="00286D31">
              <w:rPr>
                <w:rFonts w:ascii="Arial" w:eastAsia="Times New Roman" w:hAnsi="Arial" w:cs="Arial"/>
                <w:sz w:val="16"/>
                <w:szCs w:val="16"/>
                <w:lang w:eastAsia="es-ES"/>
              </w:rPr>
              <w:t xml:space="preserve">M: </w:t>
            </w:r>
            <w:r w:rsidRPr="00286D31">
              <w:rPr>
                <w:rFonts w:ascii="Arial" w:eastAsia="Times New Roman" w:hAnsi="Arial" w:cs="Arial"/>
                <w:b w:val="0"/>
                <w:sz w:val="16"/>
                <w:szCs w:val="16"/>
                <w:lang w:eastAsia="es-ES"/>
              </w:rPr>
              <w:t xml:space="preserve">Meta </w:t>
            </w:r>
            <w:r w:rsidRPr="00286D31">
              <w:rPr>
                <w:rFonts w:ascii="Arial" w:eastAsia="Times New Roman" w:hAnsi="Arial" w:cs="Arial"/>
                <w:sz w:val="16"/>
                <w:szCs w:val="16"/>
                <w:lang w:eastAsia="es-ES"/>
              </w:rPr>
              <w:t xml:space="preserve">SI: </w:t>
            </w:r>
            <w:r w:rsidRPr="00286D31">
              <w:rPr>
                <w:rFonts w:ascii="Arial" w:eastAsia="Times New Roman" w:hAnsi="Arial" w:cs="Arial"/>
                <w:b w:val="0"/>
                <w:sz w:val="16"/>
                <w:szCs w:val="16"/>
                <w:lang w:eastAsia="es-ES"/>
              </w:rPr>
              <w:t>Sentido del Indicador</w:t>
            </w:r>
            <w:r w:rsidRPr="00286D31">
              <w:rPr>
                <w:rFonts w:ascii="Arial" w:eastAsia="Times New Roman" w:hAnsi="Arial" w:cs="Arial"/>
                <w:sz w:val="16"/>
                <w:szCs w:val="16"/>
                <w:lang w:eastAsia="es-ES"/>
              </w:rPr>
              <w:t xml:space="preserve"> S: </w:t>
            </w:r>
            <w:r w:rsidRPr="00286D31">
              <w:rPr>
                <w:rFonts w:ascii="Arial" w:eastAsia="Times New Roman" w:hAnsi="Arial" w:cs="Arial"/>
                <w:b w:val="0"/>
                <w:sz w:val="16"/>
                <w:szCs w:val="16"/>
                <w:lang w:eastAsia="es-ES"/>
              </w:rPr>
              <w:t>Semaforización</w:t>
            </w:r>
            <w:r w:rsidRPr="00286D31">
              <w:rPr>
                <w:rFonts w:ascii="Arial" w:eastAsia="Times New Roman" w:hAnsi="Arial" w:cs="Arial"/>
                <w:sz w:val="16"/>
                <w:szCs w:val="16"/>
                <w:lang w:eastAsia="es-ES"/>
              </w:rPr>
              <w:t xml:space="preserve"> D: </w:t>
            </w:r>
            <w:r w:rsidRPr="00286D31">
              <w:rPr>
                <w:rFonts w:ascii="Arial" w:eastAsia="Times New Roman" w:hAnsi="Arial" w:cs="Arial"/>
                <w:b w:val="0"/>
                <w:sz w:val="16"/>
                <w:szCs w:val="16"/>
                <w:lang w:eastAsia="es-ES"/>
              </w:rPr>
              <w:t>Dimensión</w:t>
            </w:r>
            <w:r w:rsidRPr="00286D31">
              <w:rPr>
                <w:rFonts w:ascii="Arial" w:eastAsia="Times New Roman" w:hAnsi="Arial" w:cs="Arial"/>
                <w:sz w:val="16"/>
                <w:szCs w:val="16"/>
                <w:lang w:eastAsia="es-ES"/>
              </w:rPr>
              <w:t xml:space="preserve"> FM: </w:t>
            </w:r>
            <w:r w:rsidRPr="00286D31">
              <w:rPr>
                <w:rFonts w:ascii="Arial" w:eastAsia="Times New Roman" w:hAnsi="Arial" w:cs="Arial"/>
                <w:b w:val="0"/>
                <w:sz w:val="16"/>
                <w:szCs w:val="16"/>
                <w:lang w:eastAsia="es-ES"/>
              </w:rPr>
              <w:t>Frecuencia de Medición</w:t>
            </w:r>
            <w:r w:rsidRPr="00286D31">
              <w:rPr>
                <w:rFonts w:ascii="Arial" w:eastAsia="Times New Roman" w:hAnsi="Arial" w:cs="Arial"/>
                <w:sz w:val="16"/>
                <w:szCs w:val="16"/>
                <w:lang w:eastAsia="es-ES"/>
              </w:rPr>
              <w:t xml:space="preserve"> UM: </w:t>
            </w:r>
            <w:r w:rsidRPr="00286D31">
              <w:rPr>
                <w:rFonts w:ascii="Arial" w:eastAsia="Times New Roman" w:hAnsi="Arial" w:cs="Arial"/>
                <w:b w:val="0"/>
                <w:sz w:val="16"/>
                <w:szCs w:val="16"/>
                <w:lang w:eastAsia="es-ES"/>
              </w:rPr>
              <w:t>Unidad de Medida.</w:t>
            </w:r>
            <w:r w:rsidRPr="00286D31">
              <w:rPr>
                <w:rFonts w:ascii="Arial" w:eastAsia="Times New Roman" w:hAnsi="Arial" w:cs="Arial"/>
                <w:sz w:val="16"/>
                <w:szCs w:val="16"/>
                <w:lang w:eastAsia="es-ES"/>
              </w:rPr>
              <w:t xml:space="preserve"> </w:t>
            </w:r>
          </w:p>
        </w:tc>
      </w:tr>
      <w:tr w:rsidR="00286D31" w:rsidRPr="00286D31" w:rsidTr="00286D31">
        <w:trPr>
          <w:trHeight w:val="350"/>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auto"/>
            <w:vAlign w:val="center"/>
          </w:tcPr>
          <w:p w:rsidR="00286D31" w:rsidRPr="00286D31" w:rsidRDefault="00286D31" w:rsidP="00286D31">
            <w:pPr>
              <w:spacing w:line="276" w:lineRule="auto"/>
              <w:jc w:val="both"/>
              <w:rPr>
                <w:rFonts w:ascii="Arial" w:eastAsia="Times New Roman" w:hAnsi="Arial" w:cs="Arial"/>
                <w:b w:val="0"/>
                <w:sz w:val="14"/>
                <w:szCs w:val="16"/>
                <w:lang w:val="es-ES" w:eastAsia="es-ES"/>
              </w:rPr>
            </w:pPr>
            <w:r w:rsidRPr="00286D31">
              <w:rPr>
                <w:rFonts w:ascii="Arial" w:eastAsia="Times New Roman" w:hAnsi="Arial" w:cs="Arial"/>
                <w:sz w:val="14"/>
                <w:szCs w:val="16"/>
                <w:lang w:val="es-ES" w:eastAsia="es-ES"/>
              </w:rPr>
              <w:t>Fuente:</w:t>
            </w:r>
            <w:r w:rsidRPr="00286D31">
              <w:rPr>
                <w:rFonts w:ascii="Arial" w:eastAsia="Times New Roman" w:hAnsi="Arial" w:cs="Arial"/>
                <w:b w:val="0"/>
                <w:sz w:val="14"/>
                <w:szCs w:val="16"/>
                <w:lang w:val="es-ES" w:eastAsia="es-ES"/>
              </w:rPr>
              <w:t xml:space="preserve"> Elaborado por la ASEQROO con base en el análisis de la Matriz de Indicadores para Resultados y las Fichas Técnicas de los Indicadores establecido</w:t>
            </w:r>
            <w:r w:rsidR="00A26FB9">
              <w:rPr>
                <w:rFonts w:ascii="Arial" w:eastAsia="Times New Roman" w:hAnsi="Arial" w:cs="Arial"/>
                <w:b w:val="0"/>
                <w:sz w:val="14"/>
                <w:szCs w:val="16"/>
                <w:lang w:val="es-ES" w:eastAsia="es-ES"/>
              </w:rPr>
              <w:t>s para el programa p</w:t>
            </w:r>
            <w:r w:rsidRPr="00286D31">
              <w:rPr>
                <w:rFonts w:ascii="Arial" w:eastAsia="Times New Roman" w:hAnsi="Arial" w:cs="Arial"/>
                <w:b w:val="0"/>
                <w:sz w:val="14"/>
                <w:szCs w:val="16"/>
                <w:lang w:val="es-ES" w:eastAsia="es-ES"/>
              </w:rPr>
              <w:t>resupuestario E015 - Protección de los Derechos Laborales.</w:t>
            </w:r>
          </w:p>
          <w:p w:rsidR="00286D31" w:rsidRDefault="00286D31" w:rsidP="00286D31">
            <w:pPr>
              <w:spacing w:line="276" w:lineRule="auto"/>
              <w:jc w:val="both"/>
              <w:rPr>
                <w:rFonts w:ascii="Arial" w:eastAsia="Times New Roman" w:hAnsi="Arial" w:cs="Arial"/>
                <w:b w:val="0"/>
                <w:sz w:val="24"/>
                <w:szCs w:val="16"/>
                <w:lang w:eastAsia="es-ES"/>
              </w:rPr>
            </w:pPr>
          </w:p>
          <w:p w:rsidR="00053725" w:rsidRPr="009D03DC" w:rsidRDefault="00053725" w:rsidP="00286D31">
            <w:pPr>
              <w:spacing w:line="276" w:lineRule="auto"/>
              <w:jc w:val="both"/>
              <w:rPr>
                <w:rFonts w:ascii="Arial" w:eastAsia="Times New Roman" w:hAnsi="Arial" w:cs="Arial"/>
                <w:b w:val="0"/>
                <w:sz w:val="24"/>
                <w:szCs w:val="16"/>
                <w:lang w:eastAsia="es-ES"/>
              </w:rPr>
            </w:pPr>
          </w:p>
        </w:tc>
      </w:tr>
    </w:tbl>
    <w:p w:rsidR="00286D31" w:rsidRPr="00286D31" w:rsidRDefault="00286D31" w:rsidP="00053725">
      <w:pPr>
        <w:numPr>
          <w:ilvl w:val="0"/>
          <w:numId w:val="14"/>
        </w:numPr>
        <w:pBdr>
          <w:top w:val="nil"/>
          <w:left w:val="nil"/>
          <w:bottom w:val="nil"/>
          <w:right w:val="nil"/>
          <w:between w:val="nil"/>
        </w:pBdr>
        <w:spacing w:after="0"/>
        <w:contextualSpacing/>
        <w:jc w:val="both"/>
        <w:rPr>
          <w:rFonts w:ascii="Arial" w:eastAsia="Times New Roman" w:hAnsi="Arial" w:cs="Arial"/>
          <w:sz w:val="24"/>
          <w:szCs w:val="24"/>
          <w:lang w:eastAsia="es-ES"/>
        </w:rPr>
      </w:pPr>
      <w:r w:rsidRPr="00286D31">
        <w:rPr>
          <w:rFonts w:ascii="Arial" w:eastAsia="Times New Roman" w:hAnsi="Arial" w:cs="Arial"/>
          <w:b/>
          <w:sz w:val="24"/>
          <w:szCs w:val="24"/>
          <w:lang w:eastAsia="es-ES"/>
        </w:rPr>
        <w:lastRenderedPageBreak/>
        <w:t>Medios de Verificación:</w:t>
      </w:r>
      <w:r w:rsidRPr="00286D31">
        <w:rPr>
          <w:rFonts w:ascii="Arial" w:eastAsia="Times New Roman" w:hAnsi="Arial" w:cs="Arial"/>
          <w:sz w:val="24"/>
          <w:szCs w:val="24"/>
          <w:lang w:eastAsia="es-ES"/>
        </w:rPr>
        <w:t xml:space="preserve"> En el análisis de los Medios de Verificación se constataron las fuentes de datos disponibles para verificar el valor de los indicadores presentados en la MIR con respecto a los avances y logros. Al respecto, se determinó que el 84% fueron adecuados mientras que el 16% presenta áreas de mejora, como se muestra en la siguiente tabla:</w:t>
      </w:r>
    </w:p>
    <w:p w:rsidR="00286D31" w:rsidRPr="00286D31" w:rsidRDefault="00286D31" w:rsidP="00286D31">
      <w:pPr>
        <w:pBdr>
          <w:top w:val="nil"/>
          <w:left w:val="nil"/>
          <w:bottom w:val="nil"/>
          <w:right w:val="nil"/>
          <w:between w:val="nil"/>
        </w:pBdr>
        <w:spacing w:after="0"/>
        <w:jc w:val="both"/>
        <w:rPr>
          <w:rFonts w:ascii="Arial" w:eastAsia="Times New Roman" w:hAnsi="Arial" w:cs="Arial"/>
          <w:sz w:val="24"/>
          <w:szCs w:val="24"/>
          <w:lang w:eastAsia="es-ES"/>
        </w:rPr>
      </w:pP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1419"/>
        <w:gridCol w:w="5610"/>
        <w:gridCol w:w="626"/>
        <w:gridCol w:w="506"/>
        <w:gridCol w:w="379"/>
        <w:gridCol w:w="532"/>
      </w:tblGrid>
      <w:tr w:rsidR="00286D31" w:rsidRPr="00286D31" w:rsidTr="00286D31">
        <w:trPr>
          <w:cantSplit/>
          <w:trHeight w:val="20"/>
          <w:jc w:val="center"/>
        </w:trPr>
        <w:tc>
          <w:tcPr>
            <w:tcW w:w="5000" w:type="pct"/>
            <w:gridSpan w:val="6"/>
            <w:tcBorders>
              <w:top w:val="nil"/>
              <w:left w:val="nil"/>
              <w:bottom w:val="single" w:sz="4" w:space="0" w:color="auto"/>
              <w:right w:val="nil"/>
            </w:tcBorders>
            <w:shd w:val="clear" w:color="auto" w:fill="auto"/>
            <w:tcMar>
              <w:top w:w="100" w:type="dxa"/>
              <w:left w:w="100" w:type="dxa"/>
              <w:bottom w:w="100" w:type="dxa"/>
              <w:right w:w="100" w:type="dxa"/>
            </w:tcMar>
            <w:vAlign w:val="center"/>
          </w:tcPr>
          <w:p w:rsidR="00286D31" w:rsidRPr="00286D31" w:rsidRDefault="00286D31" w:rsidP="00F2240C">
            <w:pPr>
              <w:spacing w:after="0"/>
              <w:jc w:val="both"/>
              <w:rPr>
                <w:rFonts w:ascii="Arial" w:eastAsia="Times New Roman" w:hAnsi="Arial" w:cs="Arial"/>
                <w:b/>
                <w:sz w:val="16"/>
                <w:szCs w:val="16"/>
                <w:lang w:eastAsia="es-ES"/>
              </w:rPr>
            </w:pPr>
            <w:r w:rsidRPr="00286D31">
              <w:rPr>
                <w:rFonts w:ascii="Arial" w:eastAsia="Arial" w:hAnsi="Arial" w:cs="Arial"/>
                <w:b/>
                <w:sz w:val="20"/>
                <w:szCs w:val="18"/>
                <w:lang w:eastAsia="es-ES"/>
              </w:rPr>
              <w:t xml:space="preserve">Tabla 4. </w:t>
            </w:r>
            <w:r w:rsidRPr="00286D31">
              <w:rPr>
                <w:rFonts w:ascii="Arial" w:eastAsia="Arial" w:hAnsi="Arial" w:cs="Arial"/>
                <w:sz w:val="20"/>
                <w:szCs w:val="18"/>
                <w:lang w:eastAsia="es-ES"/>
              </w:rPr>
              <w:t xml:space="preserve">Áreas </w:t>
            </w:r>
            <w:r w:rsidRPr="00286D31">
              <w:rPr>
                <w:rFonts w:ascii="Arial" w:eastAsia="Arial" w:hAnsi="Arial" w:cs="Arial"/>
                <w:color w:val="000000"/>
                <w:sz w:val="20"/>
                <w:szCs w:val="18"/>
                <w:lang w:eastAsia="es-ES"/>
              </w:rPr>
              <w:t xml:space="preserve">de Mejora de los Medios de Verificación de la MIR del </w:t>
            </w:r>
            <w:r w:rsidR="00F2240C">
              <w:rPr>
                <w:rFonts w:ascii="Arial" w:eastAsia="Arial" w:hAnsi="Arial" w:cs="Arial"/>
                <w:color w:val="000000"/>
                <w:sz w:val="20"/>
                <w:szCs w:val="18"/>
                <w:lang w:eastAsia="es-ES"/>
              </w:rPr>
              <w:t>programa p</w:t>
            </w:r>
            <w:r w:rsidRPr="00286D31">
              <w:rPr>
                <w:rFonts w:ascii="Arial" w:eastAsia="Arial" w:hAnsi="Arial" w:cs="Arial"/>
                <w:color w:val="000000"/>
                <w:sz w:val="20"/>
                <w:szCs w:val="18"/>
                <w:lang w:eastAsia="es-ES"/>
              </w:rPr>
              <w:t>resupuestario E015</w:t>
            </w:r>
          </w:p>
        </w:tc>
      </w:tr>
      <w:tr w:rsidR="00286D31" w:rsidRPr="00286D31" w:rsidTr="00286D31">
        <w:trPr>
          <w:trHeight w:val="20"/>
          <w:jc w:val="center"/>
        </w:trPr>
        <w:tc>
          <w:tcPr>
            <w:tcW w:w="5000" w:type="pct"/>
            <w:gridSpan w:val="6"/>
            <w:tcBorders>
              <w:top w:val="single" w:sz="4" w:space="0" w:color="auto"/>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line="240" w:lineRule="auto"/>
              <w:jc w:val="center"/>
              <w:rPr>
                <w:rFonts w:ascii="Arial" w:eastAsia="Arial" w:hAnsi="Arial" w:cs="Arial"/>
                <w:b/>
                <w:sz w:val="16"/>
                <w:szCs w:val="16"/>
                <w:lang w:eastAsia="es-ES"/>
              </w:rPr>
            </w:pPr>
            <w:r w:rsidRPr="00286D31">
              <w:rPr>
                <w:rFonts w:ascii="Arial" w:eastAsia="Times New Roman" w:hAnsi="Arial" w:cs="Arial"/>
                <w:b/>
                <w:sz w:val="16"/>
                <w:szCs w:val="16"/>
                <w:lang w:eastAsia="es-ES"/>
              </w:rPr>
              <w:t>Programa Presupuestario E015 - Protección de los Derechos Laborales</w:t>
            </w:r>
          </w:p>
        </w:tc>
      </w:tr>
      <w:tr w:rsidR="00286D31" w:rsidRPr="00286D31" w:rsidTr="00286D31">
        <w:trPr>
          <w:trHeight w:val="20"/>
          <w:tblHeader/>
          <w:jc w:val="center"/>
        </w:trPr>
        <w:tc>
          <w:tcPr>
            <w:tcW w:w="782"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b/>
                <w:sz w:val="16"/>
                <w:szCs w:val="16"/>
                <w:lang w:eastAsia="es-ES"/>
              </w:rPr>
            </w:pPr>
            <w:r w:rsidRPr="00286D31">
              <w:rPr>
                <w:rFonts w:ascii="Arial" w:eastAsia="Arial" w:hAnsi="Arial" w:cs="Arial"/>
                <w:b/>
                <w:sz w:val="16"/>
                <w:szCs w:val="16"/>
                <w:lang w:eastAsia="es-ES"/>
              </w:rPr>
              <w:t>Nivel de la MIR</w:t>
            </w:r>
          </w:p>
        </w:tc>
        <w:tc>
          <w:tcPr>
            <w:tcW w:w="3092"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line="240" w:lineRule="auto"/>
              <w:jc w:val="center"/>
              <w:rPr>
                <w:rFonts w:ascii="Arial" w:eastAsia="Times New Roman" w:hAnsi="Arial" w:cs="Arial"/>
                <w:b/>
                <w:sz w:val="16"/>
                <w:szCs w:val="16"/>
                <w:lang w:eastAsia="es-ES"/>
              </w:rPr>
            </w:pPr>
            <w:r w:rsidRPr="00286D31">
              <w:rPr>
                <w:rFonts w:ascii="Arial" w:eastAsia="Times New Roman" w:hAnsi="Arial" w:cs="Arial"/>
                <w:b/>
                <w:sz w:val="16"/>
                <w:szCs w:val="16"/>
                <w:lang w:eastAsia="es-ES"/>
              </w:rPr>
              <w:t xml:space="preserve">Medios de Verificación </w:t>
            </w:r>
          </w:p>
        </w:tc>
        <w:tc>
          <w:tcPr>
            <w:tcW w:w="345"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b/>
                <w:sz w:val="16"/>
                <w:szCs w:val="16"/>
                <w:lang w:eastAsia="es-ES"/>
              </w:rPr>
            </w:pPr>
            <w:r w:rsidRPr="00286D31">
              <w:rPr>
                <w:rFonts w:ascii="Arial" w:eastAsia="Arial" w:hAnsi="Arial" w:cs="Arial"/>
                <w:b/>
                <w:sz w:val="16"/>
                <w:szCs w:val="16"/>
                <w:lang w:eastAsia="es-ES"/>
              </w:rPr>
              <w:t>NCD*</w:t>
            </w:r>
          </w:p>
        </w:tc>
        <w:tc>
          <w:tcPr>
            <w:tcW w:w="27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b/>
                <w:sz w:val="16"/>
                <w:szCs w:val="16"/>
                <w:lang w:eastAsia="es-ES"/>
              </w:rPr>
            </w:pPr>
            <w:r w:rsidRPr="00286D31">
              <w:rPr>
                <w:rFonts w:ascii="Arial" w:eastAsia="Arial" w:hAnsi="Arial" w:cs="Arial"/>
                <w:b/>
                <w:sz w:val="16"/>
                <w:szCs w:val="16"/>
                <w:lang w:eastAsia="es-ES"/>
              </w:rPr>
              <w:t>NA*</w:t>
            </w:r>
          </w:p>
        </w:tc>
        <w:tc>
          <w:tcPr>
            <w:tcW w:w="20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b/>
                <w:sz w:val="16"/>
                <w:szCs w:val="16"/>
                <w:lang w:eastAsia="es-ES"/>
              </w:rPr>
            </w:pPr>
            <w:r w:rsidRPr="00286D31">
              <w:rPr>
                <w:rFonts w:ascii="Arial" w:eastAsia="Arial" w:hAnsi="Arial" w:cs="Arial"/>
                <w:b/>
                <w:sz w:val="16"/>
                <w:szCs w:val="16"/>
                <w:lang w:eastAsia="es-ES"/>
              </w:rPr>
              <w:t>P*</w:t>
            </w:r>
          </w:p>
        </w:tc>
        <w:tc>
          <w:tcPr>
            <w:tcW w:w="293"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b/>
                <w:sz w:val="16"/>
                <w:szCs w:val="16"/>
                <w:lang w:eastAsia="es-ES"/>
              </w:rPr>
            </w:pPr>
            <w:r w:rsidRPr="00286D31">
              <w:rPr>
                <w:rFonts w:ascii="Arial" w:eastAsia="Arial" w:hAnsi="Arial" w:cs="Arial"/>
                <w:b/>
                <w:sz w:val="16"/>
                <w:szCs w:val="16"/>
                <w:lang w:eastAsia="es-ES"/>
              </w:rPr>
              <w:t>L*</w:t>
            </w:r>
          </w:p>
        </w:tc>
      </w:tr>
      <w:tr w:rsidR="00286D31" w:rsidRPr="00286D31" w:rsidTr="00286D31">
        <w:trPr>
          <w:trHeight w:val="40"/>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rPr>
                <w:rFonts w:ascii="Arial" w:eastAsia="Times New Roman" w:hAnsi="Arial" w:cs="Arial"/>
                <w:b/>
                <w:sz w:val="16"/>
                <w:szCs w:val="16"/>
                <w:lang w:eastAsia="es-ES"/>
              </w:rPr>
            </w:pPr>
            <w:r w:rsidRPr="00286D31">
              <w:rPr>
                <w:rFonts w:ascii="Arial" w:eastAsia="Times New Roman" w:hAnsi="Arial" w:cs="Arial"/>
                <w:sz w:val="16"/>
                <w:szCs w:val="16"/>
                <w:lang w:eastAsia="es-ES"/>
              </w:rPr>
              <w:t>Fin</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line="240" w:lineRule="auto"/>
              <w:jc w:val="both"/>
              <w:rPr>
                <w:rFonts w:ascii="Arial" w:eastAsia="Arial" w:hAnsi="Arial" w:cs="Arial"/>
                <w:sz w:val="16"/>
                <w:szCs w:val="16"/>
                <w:lang w:eastAsia="es-ES"/>
              </w:rPr>
            </w:pPr>
            <w:r w:rsidRPr="00286D31">
              <w:rPr>
                <w:rFonts w:ascii="Arial" w:eastAsia="Times New Roman" w:hAnsi="Arial" w:cs="Arial"/>
                <w:sz w:val="16"/>
                <w:szCs w:val="16"/>
                <w:lang w:eastAsia="es-ES"/>
              </w:rPr>
              <w:t>INEGI.</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r>
      <w:tr w:rsidR="00286D31" w:rsidRPr="00286D31" w:rsidTr="00A76651">
        <w:trPr>
          <w:trHeight w:val="225"/>
          <w:jc w:val="center"/>
        </w:trPr>
        <w:tc>
          <w:tcPr>
            <w:tcW w:w="782" w:type="pct"/>
            <w:tcBorders>
              <w:top w:val="nil"/>
              <w:left w:val="nil"/>
              <w:bottom w:val="single" w:sz="8" w:space="0" w:color="000000"/>
              <w:right w:val="nil"/>
            </w:tcBorders>
            <w:tcMar>
              <w:top w:w="100" w:type="dxa"/>
              <w:left w:w="100" w:type="dxa"/>
              <w:bottom w:w="100" w:type="dxa"/>
              <w:right w:w="100" w:type="dxa"/>
            </w:tcMar>
          </w:tcPr>
          <w:p w:rsidR="00286D31" w:rsidRPr="00286D31" w:rsidRDefault="00286D31" w:rsidP="00286D31">
            <w:pPr>
              <w:spacing w:after="0"/>
              <w:rPr>
                <w:rFonts w:ascii="Arial" w:eastAsia="Times New Roman" w:hAnsi="Arial" w:cs="Arial"/>
                <w:b/>
                <w:sz w:val="16"/>
                <w:szCs w:val="16"/>
                <w:lang w:eastAsia="es-ES"/>
              </w:rPr>
            </w:pPr>
            <w:r w:rsidRPr="00286D31">
              <w:rPr>
                <w:rFonts w:ascii="Arial" w:eastAsia="Times New Roman" w:hAnsi="Arial" w:cs="Arial"/>
                <w:sz w:val="16"/>
                <w:szCs w:val="16"/>
                <w:lang w:eastAsia="es-ES"/>
              </w:rPr>
              <w:t>Propósito</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line="240" w:lineRule="auto"/>
              <w:jc w:val="both"/>
              <w:rPr>
                <w:rFonts w:ascii="Arial" w:eastAsia="Times New Roman" w:hAnsi="Arial" w:cs="Arial"/>
                <w:sz w:val="16"/>
                <w:szCs w:val="16"/>
                <w:lang w:eastAsia="es-ES"/>
              </w:rPr>
            </w:pPr>
            <w:r w:rsidRPr="00286D31">
              <w:rPr>
                <w:rFonts w:ascii="Arial" w:eastAsia="Times New Roman" w:hAnsi="Arial" w:cs="Arial"/>
                <w:sz w:val="16"/>
                <w:szCs w:val="16"/>
                <w:lang w:eastAsia="es-ES"/>
              </w:rPr>
              <w:t>Encuesta Nacional de Ocupación y Empleo del INEGI.</w:t>
            </w:r>
          </w:p>
          <w:p w:rsidR="00286D31" w:rsidRPr="00286D31" w:rsidRDefault="00286D31" w:rsidP="00286D31">
            <w:pPr>
              <w:spacing w:after="0" w:line="240" w:lineRule="auto"/>
              <w:jc w:val="both"/>
              <w:rPr>
                <w:rFonts w:ascii="Arial" w:eastAsia="Arial" w:hAnsi="Arial" w:cs="Arial"/>
                <w:sz w:val="16"/>
                <w:szCs w:val="16"/>
                <w:lang w:eastAsia="es-ES"/>
              </w:rPr>
            </w:pPr>
            <w:r w:rsidRPr="00286D31">
              <w:rPr>
                <w:rFonts w:ascii="Arial" w:eastAsia="Times New Roman" w:hAnsi="Arial" w:cs="Arial"/>
                <w:sz w:val="16"/>
                <w:szCs w:val="16"/>
                <w:lang w:eastAsia="es-ES"/>
              </w:rPr>
              <w:t>https://www.inegi.org.mx/programas/enoe/15ymas/default.html#Tabulados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r>
      <w:tr w:rsidR="00286D31" w:rsidRPr="00286D31" w:rsidTr="00A76651">
        <w:trPr>
          <w:trHeight w:val="25"/>
          <w:jc w:val="center"/>
        </w:trPr>
        <w:tc>
          <w:tcPr>
            <w:tcW w:w="782" w:type="pct"/>
            <w:tcBorders>
              <w:top w:val="single" w:sz="8" w:space="0" w:color="000000"/>
              <w:left w:val="nil"/>
              <w:bottom w:val="single" w:sz="4" w:space="0" w:color="auto"/>
              <w:right w:val="nil"/>
            </w:tcBorders>
            <w:tcMar>
              <w:top w:w="100" w:type="dxa"/>
              <w:left w:w="100" w:type="dxa"/>
              <w:bottom w:w="100" w:type="dxa"/>
              <w:right w:w="100" w:type="dxa"/>
            </w:tcMar>
          </w:tcPr>
          <w:p w:rsidR="00286D31" w:rsidRPr="00286D31" w:rsidRDefault="00286D31" w:rsidP="00286D31">
            <w:pPr>
              <w:spacing w:after="0"/>
              <w:rPr>
                <w:rFonts w:ascii="Arial" w:eastAsia="Times New Roman" w:hAnsi="Arial" w:cs="Arial"/>
                <w:sz w:val="16"/>
                <w:szCs w:val="16"/>
                <w:lang w:eastAsia="es-ES"/>
              </w:rPr>
            </w:pPr>
            <w:r w:rsidRPr="00286D31">
              <w:rPr>
                <w:rFonts w:ascii="Arial" w:eastAsia="Times New Roman" w:hAnsi="Arial" w:cs="Arial"/>
                <w:sz w:val="16"/>
                <w:szCs w:val="16"/>
                <w:lang w:eastAsia="es-ES"/>
              </w:rPr>
              <w:t>Componente 1, Actividad 1</w:t>
            </w:r>
          </w:p>
        </w:tc>
        <w:tc>
          <w:tcPr>
            <w:tcW w:w="3092"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86D31" w:rsidRPr="00286D31" w:rsidRDefault="00286D31" w:rsidP="00286D31">
            <w:pPr>
              <w:spacing w:after="0" w:line="240" w:lineRule="auto"/>
              <w:jc w:val="both"/>
              <w:rPr>
                <w:rFonts w:ascii="Arial" w:eastAsia="Arial" w:hAnsi="Arial" w:cs="Arial"/>
                <w:sz w:val="16"/>
                <w:szCs w:val="16"/>
                <w:lang w:eastAsia="es-ES"/>
              </w:rPr>
            </w:pPr>
            <w:r w:rsidRPr="00286D31">
              <w:rPr>
                <w:rFonts w:ascii="Arial" w:eastAsia="Times New Roman" w:hAnsi="Arial" w:cs="Arial"/>
                <w:sz w:val="16"/>
                <w:szCs w:val="16"/>
                <w:lang w:eastAsia="es-ES"/>
              </w:rPr>
              <w:t>Reporte estadístico trimestral de las Juntas de Conciliación y Arbitraje. https://www.qroo.gob.mx/styps/estadisticas.</w:t>
            </w:r>
          </w:p>
        </w:tc>
        <w:tc>
          <w:tcPr>
            <w:tcW w:w="345"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X</w:t>
            </w:r>
          </w:p>
        </w:tc>
        <w:tc>
          <w:tcPr>
            <w:tcW w:w="279"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c>
          <w:tcPr>
            <w:tcW w:w="209"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c>
          <w:tcPr>
            <w:tcW w:w="293" w:type="pct"/>
            <w:tcBorders>
              <w:top w:val="single" w:sz="8" w:space="0" w:color="000000"/>
              <w:left w:val="nil"/>
              <w:bottom w:val="single" w:sz="4" w:space="0" w:color="auto"/>
              <w:right w:val="nil"/>
            </w:tcBorders>
            <w:tcMar>
              <w:top w:w="100" w:type="dxa"/>
              <w:left w:w="100" w:type="dxa"/>
              <w:bottom w:w="100" w:type="dxa"/>
              <w:right w:w="100" w:type="dxa"/>
            </w:tcMar>
            <w:vAlign w:val="center"/>
          </w:tcPr>
          <w:p w:rsidR="00286D31" w:rsidRPr="00286D31" w:rsidRDefault="00286D31" w:rsidP="00286D31">
            <w:pPr>
              <w:spacing w:after="0"/>
              <w:jc w:val="center"/>
              <w:rPr>
                <w:rFonts w:ascii="Arial" w:eastAsia="Arial" w:hAnsi="Arial" w:cs="Arial"/>
                <w:sz w:val="16"/>
                <w:szCs w:val="16"/>
                <w:lang w:eastAsia="es-ES"/>
              </w:rPr>
            </w:pPr>
            <w:r w:rsidRPr="00286D31">
              <w:rPr>
                <w:rFonts w:ascii="Arial" w:eastAsia="Arial" w:hAnsi="Arial" w:cs="Arial"/>
                <w:sz w:val="16"/>
                <w:szCs w:val="16"/>
                <w:lang w:eastAsia="es-ES"/>
              </w:rPr>
              <w:t>-</w:t>
            </w:r>
          </w:p>
        </w:tc>
      </w:tr>
      <w:tr w:rsidR="00286D31" w:rsidRPr="00286D31" w:rsidTr="00A76651">
        <w:trPr>
          <w:trHeight w:val="348"/>
          <w:jc w:val="center"/>
        </w:trPr>
        <w:tc>
          <w:tcPr>
            <w:tcW w:w="5000" w:type="pct"/>
            <w:gridSpan w:val="6"/>
            <w:tcBorders>
              <w:top w:val="single" w:sz="4" w:space="0" w:color="auto"/>
              <w:left w:val="nil"/>
              <w:bottom w:val="single" w:sz="4" w:space="0" w:color="auto"/>
              <w:right w:val="nil"/>
            </w:tcBorders>
            <w:tcMar>
              <w:top w:w="100" w:type="dxa"/>
              <w:left w:w="100" w:type="dxa"/>
              <w:bottom w:w="100" w:type="dxa"/>
              <w:right w:w="100" w:type="dxa"/>
            </w:tcMar>
          </w:tcPr>
          <w:p w:rsidR="00286D31" w:rsidRPr="00286D31" w:rsidRDefault="00286D31" w:rsidP="00286D31">
            <w:pPr>
              <w:spacing w:after="0"/>
              <w:jc w:val="both"/>
              <w:rPr>
                <w:rFonts w:ascii="Arial" w:eastAsia="Arial" w:hAnsi="Arial" w:cs="Arial"/>
                <w:b/>
                <w:sz w:val="16"/>
                <w:szCs w:val="16"/>
                <w:lang w:eastAsia="es-ES"/>
              </w:rPr>
            </w:pPr>
            <w:r w:rsidRPr="00286D31">
              <w:rPr>
                <w:rFonts w:ascii="Arial" w:eastAsia="Arial" w:hAnsi="Arial" w:cs="Arial"/>
                <w:b/>
                <w:sz w:val="14"/>
                <w:szCs w:val="16"/>
                <w:lang w:eastAsia="es-ES"/>
              </w:rPr>
              <w:t xml:space="preserve">Siglas: NCD: </w:t>
            </w:r>
            <w:r w:rsidRPr="00286D31">
              <w:rPr>
                <w:rFonts w:ascii="Arial" w:eastAsia="Arial" w:hAnsi="Arial" w:cs="Arial"/>
                <w:sz w:val="14"/>
                <w:szCs w:val="16"/>
                <w:lang w:eastAsia="es-ES"/>
              </w:rPr>
              <w:t>Nombre completo del documento.</w:t>
            </w:r>
            <w:r w:rsidRPr="00286D31">
              <w:rPr>
                <w:rFonts w:ascii="Arial" w:eastAsia="Arial" w:hAnsi="Arial" w:cs="Arial"/>
                <w:b/>
                <w:sz w:val="14"/>
                <w:szCs w:val="16"/>
                <w:lang w:eastAsia="es-ES"/>
              </w:rPr>
              <w:t xml:space="preserve"> NA: </w:t>
            </w:r>
            <w:r w:rsidRPr="00286D31">
              <w:rPr>
                <w:rFonts w:ascii="Arial" w:eastAsia="Arial" w:hAnsi="Arial" w:cs="Arial"/>
                <w:sz w:val="14"/>
                <w:szCs w:val="16"/>
                <w:lang w:eastAsia="es-ES"/>
              </w:rPr>
              <w:t>Nombre del área que genera o publica la información.</w:t>
            </w:r>
            <w:r w:rsidRPr="00286D31">
              <w:rPr>
                <w:rFonts w:ascii="Arial" w:eastAsia="Arial" w:hAnsi="Arial" w:cs="Arial"/>
                <w:b/>
                <w:sz w:val="14"/>
                <w:szCs w:val="16"/>
                <w:lang w:eastAsia="es-ES"/>
              </w:rPr>
              <w:t xml:space="preserve"> P: </w:t>
            </w:r>
            <w:r w:rsidRPr="00286D31">
              <w:rPr>
                <w:rFonts w:ascii="Arial" w:eastAsia="Arial" w:hAnsi="Arial" w:cs="Arial"/>
                <w:sz w:val="14"/>
                <w:szCs w:val="16"/>
                <w:lang w:eastAsia="es-ES"/>
              </w:rPr>
              <w:t xml:space="preserve">Periodicidad con la que se publica la información. </w:t>
            </w:r>
            <w:r w:rsidRPr="00286D31">
              <w:rPr>
                <w:rFonts w:ascii="Arial" w:eastAsia="Arial" w:hAnsi="Arial" w:cs="Arial"/>
                <w:b/>
                <w:sz w:val="14"/>
                <w:szCs w:val="16"/>
                <w:lang w:eastAsia="es-ES"/>
              </w:rPr>
              <w:t xml:space="preserve">L: </w:t>
            </w:r>
            <w:r w:rsidRPr="00286D31">
              <w:rPr>
                <w:rFonts w:ascii="Arial" w:eastAsia="Arial" w:hAnsi="Arial" w:cs="Arial"/>
                <w:sz w:val="14"/>
                <w:szCs w:val="16"/>
                <w:lang w:eastAsia="es-ES"/>
              </w:rPr>
              <w:t>La liga a la página de la que se obtiene la información.</w:t>
            </w:r>
          </w:p>
        </w:tc>
      </w:tr>
      <w:tr w:rsidR="00286D31" w:rsidRPr="00286D31" w:rsidTr="000F78E7">
        <w:trPr>
          <w:trHeight w:val="329"/>
          <w:jc w:val="center"/>
        </w:trPr>
        <w:tc>
          <w:tcPr>
            <w:tcW w:w="5000" w:type="pct"/>
            <w:gridSpan w:val="6"/>
            <w:tcBorders>
              <w:top w:val="single" w:sz="4" w:space="0" w:color="auto"/>
              <w:left w:val="nil"/>
              <w:bottom w:val="nil"/>
              <w:right w:val="nil"/>
            </w:tcBorders>
            <w:tcMar>
              <w:top w:w="100" w:type="dxa"/>
              <w:left w:w="100" w:type="dxa"/>
              <w:bottom w:w="100" w:type="dxa"/>
              <w:right w:w="100" w:type="dxa"/>
            </w:tcMar>
          </w:tcPr>
          <w:p w:rsidR="00286D31" w:rsidRPr="00286D31" w:rsidRDefault="00286D31" w:rsidP="00286D31">
            <w:pPr>
              <w:spacing w:after="0"/>
              <w:ind w:right="-49"/>
              <w:jc w:val="both"/>
              <w:rPr>
                <w:rFonts w:ascii="Arial" w:eastAsia="Times New Roman" w:hAnsi="Arial" w:cs="Arial"/>
                <w:sz w:val="14"/>
                <w:szCs w:val="16"/>
                <w:lang w:val="es-ES" w:eastAsia="es-ES"/>
              </w:rPr>
            </w:pPr>
            <w:r w:rsidRPr="00286D31">
              <w:rPr>
                <w:rFonts w:ascii="Arial" w:eastAsia="Times New Roman" w:hAnsi="Arial" w:cs="Arial"/>
                <w:b/>
                <w:sz w:val="14"/>
                <w:szCs w:val="16"/>
                <w:lang w:val="es-ES" w:eastAsia="es-ES"/>
              </w:rPr>
              <w:t>Fuente:</w:t>
            </w:r>
            <w:r w:rsidRPr="00286D31">
              <w:rPr>
                <w:rFonts w:ascii="Arial" w:eastAsia="Times New Roman" w:hAnsi="Arial" w:cs="Arial"/>
                <w:sz w:val="14"/>
                <w:szCs w:val="16"/>
                <w:lang w:val="es-ES" w:eastAsia="es-ES"/>
              </w:rPr>
              <w:t xml:space="preserve"> Elaborado por la ASEQROO con base en el análisis de la Matriz de Indicadores para Resultados y las Fichas Técnicas de los In</w:t>
            </w:r>
            <w:r w:rsidR="000F78E7">
              <w:rPr>
                <w:rFonts w:ascii="Arial" w:eastAsia="Times New Roman" w:hAnsi="Arial" w:cs="Arial"/>
                <w:sz w:val="14"/>
                <w:szCs w:val="16"/>
                <w:lang w:val="es-ES" w:eastAsia="es-ES"/>
              </w:rPr>
              <w:t>dicadores establecidos para el programa p</w:t>
            </w:r>
            <w:r w:rsidRPr="00286D31">
              <w:rPr>
                <w:rFonts w:ascii="Arial" w:eastAsia="Times New Roman" w:hAnsi="Arial" w:cs="Arial"/>
                <w:sz w:val="14"/>
                <w:szCs w:val="16"/>
                <w:lang w:val="es-ES" w:eastAsia="es-ES"/>
              </w:rPr>
              <w:t>resupuestario E015 - Protección de los Derechos Laborales.</w:t>
            </w:r>
          </w:p>
        </w:tc>
      </w:tr>
    </w:tbl>
    <w:p w:rsidR="00286D31" w:rsidRDefault="00286D31" w:rsidP="00286D31">
      <w:pPr>
        <w:pBdr>
          <w:top w:val="nil"/>
          <w:left w:val="nil"/>
          <w:bottom w:val="nil"/>
          <w:right w:val="nil"/>
          <w:between w:val="nil"/>
        </w:pBdr>
        <w:spacing w:after="0"/>
        <w:ind w:left="708"/>
        <w:contextualSpacing/>
        <w:jc w:val="both"/>
        <w:rPr>
          <w:rFonts w:ascii="Arial" w:eastAsia="Arial" w:hAnsi="Arial" w:cs="Arial"/>
          <w:color w:val="000000"/>
          <w:sz w:val="24"/>
          <w:szCs w:val="24"/>
          <w:lang w:eastAsia="es-ES"/>
        </w:rPr>
      </w:pPr>
    </w:p>
    <w:p w:rsidR="00053725" w:rsidRPr="00286D31" w:rsidRDefault="00053725" w:rsidP="00286D31">
      <w:pPr>
        <w:pBdr>
          <w:top w:val="nil"/>
          <w:left w:val="nil"/>
          <w:bottom w:val="nil"/>
          <w:right w:val="nil"/>
          <w:between w:val="nil"/>
        </w:pBdr>
        <w:spacing w:after="0"/>
        <w:ind w:left="708"/>
        <w:contextualSpacing/>
        <w:jc w:val="both"/>
        <w:rPr>
          <w:rFonts w:ascii="Arial" w:eastAsia="Arial" w:hAnsi="Arial" w:cs="Arial"/>
          <w:color w:val="000000"/>
          <w:sz w:val="24"/>
          <w:szCs w:val="24"/>
          <w:lang w:eastAsia="es-ES"/>
        </w:rPr>
      </w:pPr>
    </w:p>
    <w:p w:rsidR="00286D31" w:rsidRPr="00286D31" w:rsidRDefault="00286D31" w:rsidP="00053725">
      <w:pPr>
        <w:numPr>
          <w:ilvl w:val="0"/>
          <w:numId w:val="14"/>
        </w:numPr>
        <w:pBdr>
          <w:top w:val="nil"/>
          <w:left w:val="nil"/>
          <w:bottom w:val="nil"/>
          <w:right w:val="nil"/>
          <w:between w:val="nil"/>
        </w:pBdr>
        <w:spacing w:after="0"/>
        <w:ind w:left="708"/>
        <w:contextualSpacing/>
        <w:jc w:val="both"/>
        <w:rPr>
          <w:rFonts w:ascii="Arial" w:eastAsia="Arial" w:hAnsi="Arial" w:cs="Arial"/>
          <w:color w:val="000000"/>
          <w:sz w:val="24"/>
          <w:szCs w:val="24"/>
          <w:lang w:eastAsia="es-ES"/>
        </w:rPr>
      </w:pPr>
      <w:r w:rsidRPr="00286D31">
        <w:rPr>
          <w:rFonts w:ascii="Arial" w:eastAsia="Arial" w:hAnsi="Arial" w:cs="Arial"/>
          <w:b/>
          <w:color w:val="000000"/>
          <w:sz w:val="24"/>
          <w:szCs w:val="24"/>
          <w:lang w:eastAsia="es-ES"/>
        </w:rPr>
        <w:t xml:space="preserve">Supuestos: </w:t>
      </w:r>
      <w:r w:rsidRPr="00286D31">
        <w:rPr>
          <w:rFonts w:ascii="Arial" w:eastAsia="Arial" w:hAnsi="Arial" w:cs="Arial"/>
          <w:color w:val="000000"/>
          <w:sz w:val="24"/>
          <w:szCs w:val="24"/>
          <w:lang w:eastAsia="es-ES"/>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95% de ellos son adecuados mientras que el 5% presenta áreas de mejora, como se muestra en la siguiente tabla:</w:t>
      </w:r>
    </w:p>
    <w:p w:rsidR="00286D31" w:rsidRDefault="00286D31" w:rsidP="00286D31">
      <w:pPr>
        <w:pBdr>
          <w:top w:val="nil"/>
          <w:left w:val="nil"/>
          <w:bottom w:val="nil"/>
          <w:right w:val="nil"/>
          <w:between w:val="nil"/>
        </w:pBdr>
        <w:spacing w:after="0"/>
        <w:ind w:left="708"/>
        <w:contextualSpacing/>
        <w:jc w:val="both"/>
        <w:rPr>
          <w:rFonts w:ascii="Arial" w:eastAsia="Arial" w:hAnsi="Arial" w:cs="Arial"/>
          <w:color w:val="000000"/>
          <w:sz w:val="24"/>
          <w:szCs w:val="18"/>
          <w:lang w:eastAsia="es-ES"/>
        </w:rPr>
      </w:pPr>
    </w:p>
    <w:p w:rsidR="00053725" w:rsidRDefault="00053725" w:rsidP="00286D31">
      <w:pPr>
        <w:pBdr>
          <w:top w:val="nil"/>
          <w:left w:val="nil"/>
          <w:bottom w:val="nil"/>
          <w:right w:val="nil"/>
          <w:between w:val="nil"/>
        </w:pBdr>
        <w:spacing w:after="0"/>
        <w:ind w:left="708"/>
        <w:contextualSpacing/>
        <w:jc w:val="both"/>
        <w:rPr>
          <w:rFonts w:ascii="Arial" w:eastAsia="Arial" w:hAnsi="Arial" w:cs="Arial"/>
          <w:color w:val="000000"/>
          <w:sz w:val="24"/>
          <w:szCs w:val="18"/>
          <w:lang w:eastAsia="es-ES"/>
        </w:rPr>
      </w:pPr>
    </w:p>
    <w:p w:rsidR="00053725" w:rsidRDefault="00053725" w:rsidP="00286D31">
      <w:pPr>
        <w:pBdr>
          <w:top w:val="nil"/>
          <w:left w:val="nil"/>
          <w:bottom w:val="nil"/>
          <w:right w:val="nil"/>
          <w:between w:val="nil"/>
        </w:pBdr>
        <w:spacing w:after="0"/>
        <w:ind w:left="708"/>
        <w:contextualSpacing/>
        <w:jc w:val="both"/>
        <w:rPr>
          <w:rFonts w:ascii="Arial" w:eastAsia="Arial" w:hAnsi="Arial" w:cs="Arial"/>
          <w:color w:val="000000"/>
          <w:sz w:val="24"/>
          <w:szCs w:val="18"/>
          <w:lang w:eastAsia="es-ES"/>
        </w:rPr>
      </w:pPr>
    </w:p>
    <w:p w:rsidR="00053725" w:rsidRDefault="00053725" w:rsidP="00286D31">
      <w:pPr>
        <w:pBdr>
          <w:top w:val="nil"/>
          <w:left w:val="nil"/>
          <w:bottom w:val="nil"/>
          <w:right w:val="nil"/>
          <w:between w:val="nil"/>
        </w:pBdr>
        <w:spacing w:after="0"/>
        <w:ind w:left="708"/>
        <w:contextualSpacing/>
        <w:jc w:val="both"/>
        <w:rPr>
          <w:rFonts w:ascii="Arial" w:eastAsia="Arial" w:hAnsi="Arial" w:cs="Arial"/>
          <w:color w:val="000000"/>
          <w:sz w:val="24"/>
          <w:szCs w:val="18"/>
          <w:lang w:eastAsia="es-ES"/>
        </w:rPr>
      </w:pPr>
    </w:p>
    <w:p w:rsidR="00286D31" w:rsidRPr="00286D31" w:rsidRDefault="00286D31" w:rsidP="00286D31">
      <w:pPr>
        <w:spacing w:after="0"/>
        <w:jc w:val="center"/>
        <w:rPr>
          <w:rFonts w:ascii="Arial" w:eastAsia="Arial" w:hAnsi="Arial" w:cs="Arial"/>
          <w:b/>
          <w:color w:val="000000"/>
          <w:sz w:val="20"/>
          <w:szCs w:val="18"/>
          <w:lang w:eastAsia="es-ES"/>
        </w:rPr>
      </w:pPr>
      <w:r w:rsidRPr="00286D31">
        <w:rPr>
          <w:rFonts w:ascii="Arial" w:eastAsia="Arial" w:hAnsi="Arial" w:cs="Arial"/>
          <w:b/>
          <w:color w:val="000000"/>
          <w:sz w:val="20"/>
          <w:szCs w:val="18"/>
          <w:lang w:eastAsia="es-ES"/>
        </w:rPr>
        <w:lastRenderedPageBreak/>
        <w:t xml:space="preserve">Tabla 5. </w:t>
      </w:r>
      <w:r w:rsidRPr="00286D31">
        <w:rPr>
          <w:rFonts w:ascii="Arial" w:eastAsia="Arial" w:hAnsi="Arial" w:cs="Arial"/>
          <w:color w:val="000000"/>
          <w:sz w:val="20"/>
          <w:szCs w:val="18"/>
          <w:lang w:eastAsia="es-ES"/>
        </w:rPr>
        <w:t xml:space="preserve">Áreas de Mejora </w:t>
      </w:r>
      <w:r w:rsidR="00FC053B">
        <w:rPr>
          <w:rFonts w:ascii="Arial" w:eastAsia="Arial" w:hAnsi="Arial" w:cs="Arial"/>
          <w:color w:val="000000"/>
          <w:sz w:val="20"/>
          <w:szCs w:val="18"/>
          <w:lang w:eastAsia="es-ES"/>
        </w:rPr>
        <w:t>de los Supuestos de la MIR del programa p</w:t>
      </w:r>
      <w:r w:rsidRPr="00286D31">
        <w:rPr>
          <w:rFonts w:ascii="Arial" w:eastAsia="Arial" w:hAnsi="Arial" w:cs="Arial"/>
          <w:color w:val="000000"/>
          <w:sz w:val="20"/>
          <w:szCs w:val="18"/>
          <w:lang w:eastAsia="es-ES"/>
        </w:rPr>
        <w:t>resupuestario E015</w:t>
      </w:r>
    </w:p>
    <w:tbl>
      <w:tblPr>
        <w:tblStyle w:val="Tabladecuadrcula2-nfasis62"/>
        <w:tblW w:w="5000" w:type="pct"/>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56"/>
        <w:gridCol w:w="2273"/>
        <w:gridCol w:w="3017"/>
        <w:gridCol w:w="2326"/>
      </w:tblGrid>
      <w:tr w:rsidR="00286D31" w:rsidRPr="00286D31" w:rsidTr="00286D31">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Programa Presupuestario E015 - Protección de los Derechos Laborales</w:t>
            </w:r>
          </w:p>
        </w:tc>
      </w:tr>
      <w:tr w:rsidR="00286D31" w:rsidRPr="00286D31" w:rsidTr="00286D31">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rPr>
                <w:rFonts w:ascii="Arial" w:eastAsia="Times New Roman" w:hAnsi="Arial" w:cs="Arial"/>
                <w:sz w:val="16"/>
                <w:szCs w:val="16"/>
                <w:lang w:eastAsia="es-ES"/>
              </w:rPr>
            </w:pPr>
            <w:r w:rsidRPr="00286D31">
              <w:rPr>
                <w:rFonts w:ascii="Arial" w:eastAsia="Times New Roman" w:hAnsi="Arial" w:cs="Arial"/>
                <w:sz w:val="16"/>
                <w:szCs w:val="16"/>
                <w:lang w:eastAsia="es-ES"/>
              </w:rPr>
              <w:t>Nivel de la MIR</w:t>
            </w:r>
          </w:p>
        </w:tc>
        <w:tc>
          <w:tcPr>
            <w:tcW w:w="125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Resumen Narrativo</w:t>
            </w:r>
          </w:p>
        </w:tc>
        <w:tc>
          <w:tcPr>
            <w:tcW w:w="1663"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Supuesto</w:t>
            </w:r>
          </w:p>
        </w:tc>
        <w:tc>
          <w:tcPr>
            <w:tcW w:w="1282" w:type="pct"/>
            <w:tcBorders>
              <w:top w:val="single" w:sz="4" w:space="0" w:color="auto"/>
              <w:bottom w:val="single" w:sz="4" w:space="0" w:color="auto"/>
            </w:tcBorders>
            <w:shd w:val="clear" w:color="auto" w:fill="DEEAF6"/>
            <w:vAlign w:val="center"/>
          </w:tcPr>
          <w:p w:rsidR="00286D31" w:rsidRPr="00286D31" w:rsidRDefault="00286D31" w:rsidP="00286D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Observación</w:t>
            </w:r>
          </w:p>
        </w:tc>
      </w:tr>
      <w:tr w:rsidR="00286D31" w:rsidRPr="00286D31" w:rsidTr="00596794">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rPr>
                <w:rFonts w:ascii="Arial" w:eastAsia="Times New Roman" w:hAnsi="Arial" w:cs="Arial"/>
                <w:b w:val="0"/>
                <w:sz w:val="16"/>
                <w:szCs w:val="16"/>
                <w:lang w:eastAsia="es-ES"/>
              </w:rPr>
            </w:pPr>
            <w:r w:rsidRPr="00286D31">
              <w:rPr>
                <w:rFonts w:ascii="Arial" w:eastAsia="Times New Roman" w:hAnsi="Arial" w:cs="Arial"/>
                <w:sz w:val="16"/>
                <w:szCs w:val="16"/>
                <w:lang w:eastAsia="es-ES"/>
              </w:rPr>
              <w:t>Componente 2, Actividad 3</w:t>
            </w:r>
          </w:p>
        </w:tc>
        <w:tc>
          <w:tcPr>
            <w:tcW w:w="125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Asesoramiento jurídico a trabajadores en conflicto laboral.</w:t>
            </w:r>
          </w:p>
        </w:tc>
        <w:tc>
          <w:tcPr>
            <w:tcW w:w="1663"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Los trabajadores prefieren la asesoría directa.</w:t>
            </w:r>
          </w:p>
        </w:tc>
        <w:tc>
          <w:tcPr>
            <w:tcW w:w="1282" w:type="pct"/>
            <w:tcBorders>
              <w:top w:val="single" w:sz="4" w:space="0" w:color="auto"/>
              <w:bottom w:val="single" w:sz="4" w:space="0" w:color="auto"/>
            </w:tcBorders>
            <w:shd w:val="clear" w:color="auto" w:fill="auto"/>
            <w:vAlign w:val="center"/>
          </w:tcPr>
          <w:p w:rsidR="00286D31" w:rsidRPr="00286D31" w:rsidRDefault="00286D31" w:rsidP="00286D31">
            <w:pPr>
              <w:spacing w:line="276" w:lineRule="auto"/>
              <w:ind w:right="-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86D31">
              <w:rPr>
                <w:rFonts w:ascii="Arial" w:eastAsia="Times New Roman" w:hAnsi="Arial" w:cs="Arial"/>
                <w:sz w:val="16"/>
                <w:szCs w:val="16"/>
                <w:lang w:eastAsia="es-ES"/>
              </w:rPr>
              <w:t>El supuesto no se encuentra redactado en relación directa con el objetivo.</w:t>
            </w:r>
          </w:p>
        </w:tc>
      </w:tr>
      <w:tr w:rsidR="00286D31" w:rsidRPr="00286D31" w:rsidTr="00286D31">
        <w:trPr>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auto"/>
            <w:vAlign w:val="center"/>
          </w:tcPr>
          <w:p w:rsidR="00286D31" w:rsidRPr="00286D31" w:rsidRDefault="00286D31" w:rsidP="000F09DD">
            <w:pPr>
              <w:spacing w:line="276" w:lineRule="auto"/>
              <w:jc w:val="both"/>
              <w:rPr>
                <w:rFonts w:ascii="Arial" w:eastAsia="Times New Roman" w:hAnsi="Arial" w:cs="Arial"/>
                <w:b w:val="0"/>
                <w:sz w:val="16"/>
                <w:szCs w:val="16"/>
                <w:lang w:val="es-ES" w:eastAsia="es-ES"/>
              </w:rPr>
            </w:pPr>
            <w:r w:rsidRPr="00286D31">
              <w:rPr>
                <w:rFonts w:ascii="Arial" w:eastAsia="Times New Roman" w:hAnsi="Arial" w:cs="Arial"/>
                <w:sz w:val="14"/>
                <w:szCs w:val="16"/>
                <w:lang w:val="es-ES" w:eastAsia="es-ES"/>
              </w:rPr>
              <w:t>Fuente:</w:t>
            </w:r>
            <w:r w:rsidRPr="00286D31">
              <w:rPr>
                <w:rFonts w:ascii="Arial" w:eastAsia="Times New Roman" w:hAnsi="Arial" w:cs="Arial"/>
                <w:b w:val="0"/>
                <w:sz w:val="14"/>
                <w:szCs w:val="16"/>
                <w:lang w:val="es-ES" w:eastAsia="es-ES"/>
              </w:rPr>
              <w:t xml:space="preserve"> </w:t>
            </w:r>
            <w:r w:rsidRPr="00286D31">
              <w:rPr>
                <w:rFonts w:ascii="Arial" w:eastAsia="Arial" w:hAnsi="Arial" w:cs="Arial"/>
                <w:b w:val="0"/>
                <w:sz w:val="14"/>
                <w:szCs w:val="16"/>
                <w:lang w:eastAsia="es-ES"/>
              </w:rPr>
              <w:t xml:space="preserve">Elaborado por la ASEQROO con base en el análisis de la Matriz de Indicadores para Resultados </w:t>
            </w:r>
            <w:r w:rsidR="00A546CF">
              <w:rPr>
                <w:rFonts w:ascii="Arial" w:eastAsia="Arial" w:hAnsi="Arial" w:cs="Arial"/>
                <w:b w:val="0"/>
                <w:sz w:val="14"/>
                <w:szCs w:val="16"/>
                <w:lang w:eastAsia="es-ES"/>
              </w:rPr>
              <w:t xml:space="preserve">y las Fichas Técnicas de los </w:t>
            </w:r>
            <w:r w:rsidR="000F09DD">
              <w:rPr>
                <w:rFonts w:ascii="Arial" w:eastAsia="Arial" w:hAnsi="Arial" w:cs="Arial"/>
                <w:b w:val="0"/>
                <w:sz w:val="14"/>
                <w:szCs w:val="16"/>
                <w:lang w:eastAsia="es-ES"/>
              </w:rPr>
              <w:t>indicadores</w:t>
            </w:r>
            <w:r w:rsidR="00A546CF">
              <w:rPr>
                <w:rFonts w:ascii="Arial" w:eastAsia="Arial" w:hAnsi="Arial" w:cs="Arial"/>
                <w:b w:val="0"/>
                <w:sz w:val="14"/>
                <w:szCs w:val="16"/>
                <w:lang w:eastAsia="es-ES"/>
              </w:rPr>
              <w:t xml:space="preserve"> establecidos para</w:t>
            </w:r>
            <w:r w:rsidRPr="00286D31">
              <w:rPr>
                <w:rFonts w:ascii="Arial" w:eastAsia="Arial" w:hAnsi="Arial" w:cs="Arial"/>
                <w:b w:val="0"/>
                <w:sz w:val="14"/>
                <w:szCs w:val="16"/>
                <w:lang w:eastAsia="es-ES"/>
              </w:rPr>
              <w:t xml:space="preserve"> </w:t>
            </w:r>
            <w:r w:rsidR="00F277ED">
              <w:rPr>
                <w:rFonts w:ascii="Arial" w:eastAsia="Arial" w:hAnsi="Arial" w:cs="Arial"/>
                <w:b w:val="0"/>
                <w:sz w:val="14"/>
                <w:szCs w:val="16"/>
                <w:lang w:eastAsia="es-ES"/>
              </w:rPr>
              <w:t>el programa p</w:t>
            </w:r>
            <w:r w:rsidR="00A546CF">
              <w:rPr>
                <w:rFonts w:ascii="Arial" w:eastAsia="Arial" w:hAnsi="Arial" w:cs="Arial"/>
                <w:b w:val="0"/>
                <w:sz w:val="14"/>
                <w:szCs w:val="16"/>
                <w:lang w:eastAsia="es-ES"/>
              </w:rPr>
              <w:t xml:space="preserve">resupuestario </w:t>
            </w:r>
            <w:r w:rsidRPr="00286D31">
              <w:rPr>
                <w:rFonts w:ascii="Arial" w:eastAsia="Arial" w:hAnsi="Arial" w:cs="Arial"/>
                <w:b w:val="0"/>
                <w:sz w:val="14"/>
                <w:szCs w:val="16"/>
                <w:lang w:eastAsia="es-ES"/>
              </w:rPr>
              <w:t>E015 - Protección de los Derechos Laborales</w:t>
            </w:r>
            <w:r w:rsidR="00A546CF">
              <w:rPr>
                <w:rFonts w:ascii="Arial" w:eastAsia="Arial" w:hAnsi="Arial" w:cs="Arial"/>
                <w:b w:val="0"/>
                <w:sz w:val="14"/>
                <w:szCs w:val="16"/>
                <w:lang w:eastAsia="es-ES"/>
              </w:rPr>
              <w:t>.</w:t>
            </w:r>
          </w:p>
        </w:tc>
      </w:tr>
    </w:tbl>
    <w:p w:rsidR="00286D31" w:rsidRPr="00286D31" w:rsidRDefault="00286D31" w:rsidP="00286D31">
      <w:pPr>
        <w:spacing w:after="0"/>
        <w:ind w:left="708"/>
        <w:jc w:val="both"/>
        <w:rPr>
          <w:rFonts w:ascii="Arial" w:eastAsia="Arial" w:hAnsi="Arial" w:cs="Arial"/>
          <w:color w:val="000000"/>
          <w:sz w:val="24"/>
          <w:szCs w:val="18"/>
          <w:lang w:eastAsia="es-ES"/>
        </w:rPr>
      </w:pPr>
    </w:p>
    <w:p w:rsidR="00286D31" w:rsidRPr="00286D31" w:rsidRDefault="00286D31" w:rsidP="00286D31">
      <w:pPr>
        <w:spacing w:after="0"/>
        <w:jc w:val="both"/>
        <w:rPr>
          <w:rFonts w:ascii="Arial" w:eastAsia="Arial" w:hAnsi="Arial" w:cs="Arial"/>
          <w:sz w:val="24"/>
          <w:szCs w:val="16"/>
          <w:lang w:eastAsia="es-ES"/>
        </w:rPr>
      </w:pPr>
      <w:r w:rsidRPr="00286D31">
        <w:rPr>
          <w:rFonts w:ascii="Arial" w:eastAsia="Arial" w:hAnsi="Arial" w:cs="Arial"/>
          <w:sz w:val="24"/>
          <w:szCs w:val="16"/>
          <w:lang w:eastAsia="es-ES"/>
        </w:rPr>
        <w:t>En resumen, se determinó que la Matriz de Indicadores para Resultados del programa presupuestario E015 - Protección de los Derechos Laborales</w:t>
      </w:r>
      <w:r w:rsidRPr="00286D31">
        <w:rPr>
          <w:rFonts w:ascii="Arial" w:eastAsia="Times New Roman" w:hAnsi="Arial" w:cs="Arial"/>
          <w:sz w:val="24"/>
          <w:szCs w:val="16"/>
          <w:lang w:eastAsia="es-ES"/>
        </w:rPr>
        <w:t>,</w:t>
      </w:r>
      <w:r w:rsidRPr="00286D31">
        <w:rPr>
          <w:rFonts w:ascii="Arial" w:eastAsia="Arial" w:hAnsi="Arial" w:cs="Arial"/>
          <w:sz w:val="24"/>
          <w:szCs w:val="16"/>
          <w:lang w:eastAsia="es-ES"/>
        </w:rPr>
        <w:t xml:space="preserve"> implementado por la STyPS, no cumple con la Lógica Vertical y la Lógica Horizontal, tal como lo establece la Metodología del Marco Lógico (MML).</w:t>
      </w:r>
    </w:p>
    <w:p w:rsidR="00A264B6" w:rsidRDefault="00A264B6" w:rsidP="00B41A6B">
      <w:pPr>
        <w:pStyle w:val="Prrafodelista"/>
        <w:autoSpaceDE w:val="0"/>
        <w:autoSpaceDN w:val="0"/>
        <w:adjustRightInd w:val="0"/>
        <w:ind w:left="0"/>
        <w:jc w:val="both"/>
        <w:rPr>
          <w:rFonts w:ascii="Arial" w:eastAsia="Times New Roman" w:hAnsi="Arial" w:cs="Arial"/>
          <w:bCs/>
          <w:sz w:val="24"/>
          <w:szCs w:val="24"/>
          <w:lang w:eastAsia="es-ES"/>
        </w:rPr>
      </w:pPr>
    </w:p>
    <w:p w:rsidR="00682C7C"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w:t>
      </w:r>
      <w:r>
        <w:rPr>
          <w:rFonts w:ascii="Arial" w:eastAsia="Times New Roman" w:hAnsi="Arial" w:cs="Arial"/>
          <w:bCs/>
          <w:sz w:val="24"/>
          <w:szCs w:val="24"/>
          <w:lang w:eastAsia="es-ES"/>
        </w:rPr>
        <w:t>el análisis anterior</w:t>
      </w:r>
      <w:r w:rsidR="00673406">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determinó</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 </w:t>
      </w:r>
      <w:r>
        <w:rPr>
          <w:rFonts w:ascii="Arial" w:eastAsia="Times New Roman" w:hAnsi="Arial" w:cs="Arial"/>
          <w:bCs/>
          <w:sz w:val="24"/>
          <w:szCs w:val="24"/>
          <w:lang w:eastAsia="es-ES"/>
        </w:rPr>
        <w:t>observación:</w:t>
      </w:r>
    </w:p>
    <w:p w:rsidR="00B41A6B" w:rsidRPr="00B41A6B" w:rsidRDefault="00B41A6B" w:rsidP="00393F43">
      <w:pPr>
        <w:pStyle w:val="Prrafodelista"/>
        <w:autoSpaceDE w:val="0"/>
        <w:autoSpaceDN w:val="0"/>
        <w:adjustRightInd w:val="0"/>
        <w:spacing w:after="0"/>
        <w:ind w:left="0"/>
        <w:jc w:val="both"/>
        <w:rPr>
          <w:rFonts w:ascii="Arial" w:eastAsia="Times New Roman" w:hAnsi="Arial" w:cs="Arial"/>
          <w:bCs/>
          <w:sz w:val="24"/>
          <w:szCs w:val="24"/>
          <w:lang w:eastAsia="es-ES"/>
        </w:rPr>
      </w:pPr>
    </w:p>
    <w:p w:rsidR="00286D31" w:rsidRPr="00FD644F" w:rsidRDefault="00286D31" w:rsidP="00780035">
      <w:pPr>
        <w:pStyle w:val="Prrafodelista"/>
        <w:numPr>
          <w:ilvl w:val="0"/>
          <w:numId w:val="26"/>
        </w:numPr>
        <w:spacing w:after="0"/>
        <w:jc w:val="both"/>
        <w:rPr>
          <w:rFonts w:ascii="Arial" w:eastAsia="Times New Roman" w:hAnsi="Arial" w:cs="Arial"/>
          <w:sz w:val="24"/>
          <w:szCs w:val="16"/>
          <w:lang w:eastAsia="es-ES"/>
        </w:rPr>
      </w:pPr>
      <w:r w:rsidRPr="00FD644F">
        <w:rPr>
          <w:rFonts w:ascii="Arial" w:eastAsia="Times New Roman" w:hAnsi="Arial" w:cs="Arial"/>
          <w:sz w:val="24"/>
          <w:szCs w:val="16"/>
          <w:lang w:eastAsia="es-ES"/>
        </w:rPr>
        <w:t xml:space="preserve">La Secretaría del Trabajo y Previsión Social presentó debilidad en la implementación de la Metodología de Marco Lógico al diseñar la Matriz de Indicadores para Resultados del programa presupuestario E015 - Protección de los Derechos Laborales en el ejercicio fiscal 2021, debido a que se </w:t>
      </w:r>
      <w:r w:rsidRPr="00FD644F">
        <w:rPr>
          <w:rFonts w:ascii="Arial" w:eastAsia="Times New Roman" w:hAnsi="Arial" w:cs="Arial"/>
          <w:sz w:val="24"/>
          <w:szCs w:val="24"/>
          <w:lang w:eastAsia="es-ES"/>
        </w:rPr>
        <w:t>presentan áreas de mejora</w:t>
      </w:r>
      <w:r w:rsidRPr="00FD644F">
        <w:rPr>
          <w:rFonts w:ascii="Arial" w:eastAsia="Times New Roman" w:hAnsi="Arial" w:cs="Arial"/>
          <w:sz w:val="24"/>
          <w:szCs w:val="16"/>
          <w:lang w:eastAsia="es-ES"/>
        </w:rPr>
        <w:t xml:space="preserve"> en:</w:t>
      </w:r>
    </w:p>
    <w:p w:rsidR="00286D31" w:rsidRPr="00286D31" w:rsidRDefault="00286D31" w:rsidP="00780035">
      <w:pPr>
        <w:spacing w:after="0"/>
        <w:contextualSpacing/>
        <w:jc w:val="both"/>
        <w:rPr>
          <w:rFonts w:ascii="Arial" w:eastAsia="Times New Roman" w:hAnsi="Arial" w:cs="Arial"/>
          <w:sz w:val="12"/>
          <w:szCs w:val="16"/>
          <w:lang w:eastAsia="es-ES"/>
        </w:rPr>
      </w:pPr>
    </w:p>
    <w:p w:rsidR="00286D31" w:rsidRPr="00286D31" w:rsidRDefault="00286D31" w:rsidP="00D17562">
      <w:pPr>
        <w:numPr>
          <w:ilvl w:val="0"/>
          <w:numId w:val="16"/>
        </w:numPr>
        <w:spacing w:after="0" w:line="240" w:lineRule="auto"/>
        <w:ind w:left="1440"/>
        <w:jc w:val="both"/>
        <w:rPr>
          <w:rFonts w:ascii="Arial" w:eastAsia="Times New Roman" w:hAnsi="Arial" w:cs="Arial"/>
          <w:sz w:val="24"/>
          <w:szCs w:val="24"/>
          <w:lang w:eastAsia="es-ES"/>
        </w:rPr>
      </w:pPr>
      <w:r w:rsidRPr="00286D31">
        <w:rPr>
          <w:rFonts w:ascii="Arial" w:eastAsia="Times New Roman" w:hAnsi="Arial" w:cs="Arial"/>
          <w:iCs/>
          <w:sz w:val="24"/>
          <w:szCs w:val="24"/>
          <w:lang w:eastAsia="es-ES"/>
        </w:rPr>
        <w:t>El 21% del Resumen Narrativo de los Objetivos</w:t>
      </w:r>
      <w:r w:rsidRPr="00286D31">
        <w:rPr>
          <w:rFonts w:ascii="Arial" w:eastAsia="Times New Roman" w:hAnsi="Arial" w:cs="Arial"/>
          <w:sz w:val="24"/>
          <w:szCs w:val="24"/>
          <w:lang w:eastAsia="es-ES"/>
        </w:rPr>
        <w:t>.</w:t>
      </w:r>
    </w:p>
    <w:p w:rsidR="00286D31" w:rsidRPr="00286D31" w:rsidRDefault="00286D31" w:rsidP="00286D31">
      <w:pPr>
        <w:spacing w:after="0" w:line="240" w:lineRule="auto"/>
        <w:ind w:left="720"/>
        <w:jc w:val="both"/>
        <w:rPr>
          <w:rFonts w:ascii="Arial" w:eastAsia="Times New Roman" w:hAnsi="Arial" w:cs="Arial"/>
          <w:sz w:val="18"/>
          <w:szCs w:val="24"/>
          <w:lang w:eastAsia="es-ES"/>
        </w:rPr>
      </w:pPr>
    </w:p>
    <w:p w:rsidR="00286D31" w:rsidRPr="00286D31" w:rsidRDefault="00286D31" w:rsidP="00D17562">
      <w:pPr>
        <w:numPr>
          <w:ilvl w:val="0"/>
          <w:numId w:val="16"/>
        </w:numPr>
        <w:spacing w:after="0" w:line="240" w:lineRule="auto"/>
        <w:ind w:left="144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El 84% de los Indicadores.</w:t>
      </w:r>
    </w:p>
    <w:p w:rsidR="00286D31" w:rsidRPr="00286D31" w:rsidRDefault="00286D31" w:rsidP="00286D31">
      <w:pPr>
        <w:spacing w:after="0" w:line="240" w:lineRule="auto"/>
        <w:ind w:left="720"/>
        <w:jc w:val="both"/>
        <w:rPr>
          <w:rFonts w:ascii="Arial" w:eastAsia="Times New Roman" w:hAnsi="Arial" w:cs="Arial"/>
          <w:sz w:val="18"/>
          <w:szCs w:val="24"/>
          <w:lang w:eastAsia="es-ES"/>
        </w:rPr>
      </w:pPr>
    </w:p>
    <w:p w:rsidR="00286D31" w:rsidRPr="00286D31" w:rsidRDefault="00286D31" w:rsidP="00D17562">
      <w:pPr>
        <w:numPr>
          <w:ilvl w:val="0"/>
          <w:numId w:val="16"/>
        </w:numPr>
        <w:spacing w:after="0" w:line="240" w:lineRule="auto"/>
        <w:ind w:left="144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 xml:space="preserve">El 16% de los </w:t>
      </w:r>
      <w:r w:rsidRPr="00286D31">
        <w:rPr>
          <w:rFonts w:ascii="Arial" w:eastAsia="Times New Roman" w:hAnsi="Arial" w:cs="Arial"/>
          <w:iCs/>
          <w:sz w:val="24"/>
          <w:szCs w:val="24"/>
          <w:lang w:eastAsia="es-ES"/>
        </w:rPr>
        <w:t>Medios de verificación</w:t>
      </w:r>
      <w:r w:rsidRPr="00286D31">
        <w:rPr>
          <w:rFonts w:ascii="Arial" w:eastAsia="Times New Roman" w:hAnsi="Arial" w:cs="Arial"/>
          <w:sz w:val="24"/>
          <w:szCs w:val="24"/>
          <w:lang w:eastAsia="es-ES"/>
        </w:rPr>
        <w:t>.</w:t>
      </w:r>
    </w:p>
    <w:p w:rsidR="00286D31" w:rsidRPr="00286D31" w:rsidRDefault="00286D31" w:rsidP="00286D31">
      <w:pPr>
        <w:spacing w:after="0" w:line="240" w:lineRule="auto"/>
        <w:ind w:left="720"/>
        <w:jc w:val="both"/>
        <w:rPr>
          <w:rFonts w:ascii="Arial" w:eastAsia="Times New Roman" w:hAnsi="Arial" w:cs="Arial"/>
          <w:sz w:val="18"/>
          <w:szCs w:val="24"/>
          <w:lang w:eastAsia="es-ES"/>
        </w:rPr>
      </w:pPr>
    </w:p>
    <w:p w:rsidR="00286D31" w:rsidRDefault="00286D31" w:rsidP="00D17562">
      <w:pPr>
        <w:numPr>
          <w:ilvl w:val="0"/>
          <w:numId w:val="16"/>
        </w:numPr>
        <w:spacing w:after="0" w:line="240" w:lineRule="auto"/>
        <w:ind w:left="1440"/>
        <w:jc w:val="both"/>
        <w:rPr>
          <w:rFonts w:ascii="Arial" w:eastAsia="Times New Roman" w:hAnsi="Arial" w:cs="Arial"/>
          <w:sz w:val="24"/>
          <w:szCs w:val="24"/>
          <w:lang w:eastAsia="es-ES"/>
        </w:rPr>
      </w:pPr>
      <w:r w:rsidRPr="00286D31">
        <w:rPr>
          <w:rFonts w:ascii="Arial" w:eastAsia="Times New Roman" w:hAnsi="Arial" w:cs="Arial"/>
          <w:sz w:val="24"/>
          <w:szCs w:val="24"/>
          <w:lang w:eastAsia="es-ES"/>
        </w:rPr>
        <w:t xml:space="preserve">El 5% de los </w:t>
      </w:r>
      <w:r w:rsidRPr="00286D31">
        <w:rPr>
          <w:rFonts w:ascii="Arial" w:eastAsia="Times New Roman" w:hAnsi="Arial" w:cs="Arial"/>
          <w:iCs/>
          <w:sz w:val="24"/>
          <w:szCs w:val="24"/>
          <w:lang w:eastAsia="es-ES"/>
        </w:rPr>
        <w:t>Supuestos</w:t>
      </w:r>
      <w:r w:rsidRPr="00286D31">
        <w:rPr>
          <w:rFonts w:ascii="Arial" w:eastAsia="Times New Roman" w:hAnsi="Arial" w:cs="Arial"/>
          <w:sz w:val="24"/>
          <w:szCs w:val="24"/>
          <w:lang w:eastAsia="es-ES"/>
        </w:rPr>
        <w:t>.</w:t>
      </w:r>
    </w:p>
    <w:p w:rsidR="00A264B6" w:rsidRPr="00286D31" w:rsidRDefault="00A264B6" w:rsidP="00A264B6">
      <w:pPr>
        <w:spacing w:after="0" w:line="240" w:lineRule="auto"/>
        <w:ind w:left="1440"/>
        <w:jc w:val="both"/>
        <w:rPr>
          <w:rFonts w:ascii="Arial" w:eastAsia="Times New Roman" w:hAnsi="Arial" w:cs="Arial"/>
          <w:sz w:val="24"/>
          <w:szCs w:val="24"/>
          <w:lang w:eastAsia="es-ES"/>
        </w:rPr>
      </w:pPr>
    </w:p>
    <w:p w:rsidR="00780035" w:rsidRDefault="00780035" w:rsidP="00C37097">
      <w:pPr>
        <w:spacing w:after="0"/>
        <w:jc w:val="both"/>
        <w:rPr>
          <w:rFonts w:ascii="Arial" w:eastAsia="Times New Roman" w:hAnsi="Arial" w:cs="Arial"/>
          <w:b/>
          <w:sz w:val="24"/>
          <w:szCs w:val="24"/>
          <w:lang w:eastAsia="es-ES"/>
        </w:rPr>
      </w:pPr>
    </w:p>
    <w:p w:rsidR="00780035" w:rsidRDefault="00780035" w:rsidP="00C37097">
      <w:pPr>
        <w:spacing w:after="0"/>
        <w:jc w:val="both"/>
        <w:rPr>
          <w:rFonts w:ascii="Arial" w:eastAsia="Times New Roman" w:hAnsi="Arial" w:cs="Arial"/>
          <w:b/>
          <w:sz w:val="24"/>
          <w:szCs w:val="24"/>
          <w:lang w:eastAsia="es-ES"/>
        </w:rPr>
      </w:pPr>
    </w:p>
    <w:p w:rsidR="00780035" w:rsidRDefault="00780035" w:rsidP="00C37097">
      <w:pPr>
        <w:spacing w:after="0"/>
        <w:jc w:val="both"/>
        <w:rPr>
          <w:rFonts w:ascii="Arial" w:eastAsia="Times New Roman" w:hAnsi="Arial" w:cs="Arial"/>
          <w:b/>
          <w:sz w:val="24"/>
          <w:szCs w:val="24"/>
          <w:lang w:eastAsia="es-ES"/>
        </w:rPr>
      </w:pPr>
    </w:p>
    <w:p w:rsidR="00780035" w:rsidRDefault="00780035" w:rsidP="00C37097">
      <w:pPr>
        <w:spacing w:after="0"/>
        <w:jc w:val="both"/>
        <w:rPr>
          <w:rFonts w:ascii="Arial" w:eastAsia="Times New Roman" w:hAnsi="Arial" w:cs="Arial"/>
          <w:b/>
          <w:sz w:val="24"/>
          <w:szCs w:val="24"/>
          <w:lang w:eastAsia="es-ES"/>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 de</w:t>
      </w:r>
      <w:r w:rsidR="00C37097" w:rsidRPr="0042244F">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sidR="00682C7C">
        <w:rPr>
          <w:rFonts w:ascii="Arial" w:eastAsia="Times New Roman" w:hAnsi="Arial" w:cs="Arial"/>
          <w:sz w:val="24"/>
          <w:szCs w:val="24"/>
          <w:lang w:eastAsia="es-ES"/>
        </w:rPr>
        <w:t xml:space="preserve">enda </w:t>
      </w:r>
      <w:r w:rsidR="00A1092C">
        <w:rPr>
          <w:rFonts w:ascii="Arial" w:eastAsia="Times New Roman" w:hAnsi="Arial" w:cs="Arial"/>
          <w:sz w:val="24"/>
          <w:szCs w:val="24"/>
          <w:lang w:eastAsia="es-ES"/>
        </w:rPr>
        <w:t>a la</w:t>
      </w:r>
      <w:r w:rsidR="00682C7C">
        <w:rPr>
          <w:rFonts w:ascii="Arial" w:eastAsia="Times New Roman" w:hAnsi="Arial" w:cs="Arial"/>
          <w:sz w:val="24"/>
          <w:szCs w:val="24"/>
          <w:lang w:eastAsia="es-ES"/>
        </w:rPr>
        <w:t xml:space="preserve"> Secretaría de</w:t>
      </w:r>
      <w:r w:rsidR="00286D31">
        <w:rPr>
          <w:rFonts w:ascii="Arial" w:eastAsia="Times New Roman" w:hAnsi="Arial" w:cs="Arial"/>
          <w:sz w:val="24"/>
          <w:szCs w:val="24"/>
          <w:lang w:eastAsia="es-ES"/>
        </w:rPr>
        <w:t>l</w:t>
      </w:r>
      <w:r w:rsidR="00682C7C">
        <w:rPr>
          <w:rFonts w:ascii="Arial" w:eastAsia="Times New Roman" w:hAnsi="Arial" w:cs="Arial"/>
          <w:sz w:val="24"/>
          <w:szCs w:val="24"/>
          <w:lang w:eastAsia="es-ES"/>
        </w:rPr>
        <w:t xml:space="preserve"> </w:t>
      </w:r>
      <w:r w:rsidR="00286D31">
        <w:rPr>
          <w:rFonts w:ascii="Arial" w:eastAsia="Times New Roman" w:hAnsi="Arial" w:cs="Arial"/>
          <w:sz w:val="24"/>
          <w:szCs w:val="24"/>
          <w:lang w:eastAsia="es-ES"/>
        </w:rPr>
        <w:t>Trabajo y Previsión Social</w:t>
      </w:r>
      <w:r w:rsidR="00FD644F">
        <w:rPr>
          <w:rFonts w:ascii="Arial" w:eastAsia="Times New Roman" w:hAnsi="Arial" w:cs="Arial"/>
          <w:sz w:val="24"/>
          <w:szCs w:val="24"/>
          <w:lang w:eastAsia="es-ES"/>
        </w:rPr>
        <w:t>,</w:t>
      </w:r>
      <w:r w:rsidRPr="001D226F">
        <w:rPr>
          <w:rFonts w:ascii="Arial" w:hAnsi="Arial" w:cs="Arial"/>
          <w:sz w:val="24"/>
          <w:szCs w:val="24"/>
        </w:rPr>
        <w:t xml:space="preserve"> lo siguiente:</w:t>
      </w:r>
    </w:p>
    <w:p w:rsidR="00A1092C" w:rsidRDefault="00A1092C" w:rsidP="00C37097">
      <w:pPr>
        <w:spacing w:after="0"/>
        <w:jc w:val="both"/>
        <w:rPr>
          <w:rFonts w:ascii="Arial" w:hAnsi="Arial" w:cs="Arial"/>
          <w:sz w:val="24"/>
          <w:szCs w:val="24"/>
        </w:rPr>
      </w:pPr>
    </w:p>
    <w:p w:rsidR="005E386E" w:rsidRDefault="00286D31" w:rsidP="00682C7C">
      <w:pPr>
        <w:spacing w:after="0"/>
        <w:jc w:val="both"/>
        <w:rPr>
          <w:rFonts w:ascii="Arial" w:hAnsi="Arial" w:cs="Arial"/>
          <w:b/>
          <w:sz w:val="24"/>
          <w:szCs w:val="24"/>
        </w:rPr>
      </w:pPr>
      <w:r>
        <w:rPr>
          <w:rFonts w:ascii="Arial" w:hAnsi="Arial" w:cs="Arial"/>
          <w:b/>
          <w:sz w:val="24"/>
          <w:szCs w:val="24"/>
        </w:rPr>
        <w:t>21</w:t>
      </w:r>
      <w:r w:rsidR="002C300F">
        <w:rPr>
          <w:rFonts w:ascii="Arial" w:hAnsi="Arial" w:cs="Arial"/>
          <w:b/>
          <w:sz w:val="24"/>
          <w:szCs w:val="24"/>
        </w:rPr>
        <w:t>-AEMD-A-01</w:t>
      </w:r>
      <w:r>
        <w:rPr>
          <w:rFonts w:ascii="Arial" w:hAnsi="Arial" w:cs="Arial"/>
          <w:b/>
          <w:sz w:val="24"/>
          <w:szCs w:val="24"/>
        </w:rPr>
        <w:t>7</w:t>
      </w:r>
      <w:r w:rsidR="002C300F">
        <w:rPr>
          <w:rFonts w:ascii="Arial" w:hAnsi="Arial" w:cs="Arial"/>
          <w:b/>
          <w:sz w:val="24"/>
          <w:szCs w:val="24"/>
        </w:rPr>
        <w:t>-</w:t>
      </w:r>
      <w:r w:rsidR="00C7249F">
        <w:rPr>
          <w:rFonts w:ascii="Arial" w:hAnsi="Arial" w:cs="Arial"/>
          <w:b/>
          <w:sz w:val="24"/>
          <w:szCs w:val="24"/>
        </w:rPr>
        <w:t>030</w:t>
      </w:r>
      <w:r w:rsidR="002C300F" w:rsidRPr="002C300F">
        <w:rPr>
          <w:rFonts w:ascii="Arial" w:hAnsi="Arial" w:cs="Arial"/>
          <w:b/>
          <w:sz w:val="24"/>
          <w:szCs w:val="24"/>
        </w:rPr>
        <w:t>-R01-01</w:t>
      </w:r>
      <w:r w:rsidR="002C300F">
        <w:rPr>
          <w:rFonts w:ascii="Arial" w:hAnsi="Arial" w:cs="Arial"/>
          <w:b/>
          <w:sz w:val="24"/>
          <w:szCs w:val="24"/>
        </w:rPr>
        <w:t xml:space="preserve"> </w:t>
      </w:r>
      <w:r w:rsidR="0042244F" w:rsidRPr="00682C7C">
        <w:rPr>
          <w:rFonts w:ascii="Arial" w:hAnsi="Arial" w:cs="Arial"/>
          <w:b/>
          <w:sz w:val="24"/>
          <w:szCs w:val="24"/>
        </w:rPr>
        <w:t xml:space="preserve">Recomendación </w:t>
      </w:r>
    </w:p>
    <w:p w:rsidR="00286D31" w:rsidRPr="00682C7C" w:rsidRDefault="00286D31" w:rsidP="00682C7C">
      <w:pPr>
        <w:spacing w:after="0"/>
        <w:jc w:val="both"/>
        <w:rPr>
          <w:rFonts w:ascii="Arial" w:hAnsi="Arial" w:cs="Arial"/>
          <w:b/>
          <w:sz w:val="24"/>
          <w:szCs w:val="24"/>
        </w:rPr>
      </w:pPr>
    </w:p>
    <w:p w:rsidR="00C7249F" w:rsidRPr="002C6D9B" w:rsidRDefault="00C7249F" w:rsidP="002C6D9B">
      <w:pPr>
        <w:spacing w:after="0"/>
        <w:jc w:val="both"/>
        <w:rPr>
          <w:rFonts w:ascii="Arial" w:eastAsia="Arial" w:hAnsi="Arial" w:cs="Arial"/>
          <w:color w:val="000000"/>
          <w:sz w:val="24"/>
          <w:szCs w:val="24"/>
        </w:rPr>
      </w:pPr>
      <w:r w:rsidRPr="002C6D9B">
        <w:rPr>
          <w:rFonts w:ascii="Arial" w:eastAsia="Arial" w:hAnsi="Arial" w:cs="Arial"/>
          <w:color w:val="000000"/>
          <w:sz w:val="24"/>
          <w:szCs w:val="24"/>
        </w:rPr>
        <w:t>La Secretaría del Trabajo y Previsi</w:t>
      </w:r>
      <w:r w:rsidR="001B127E">
        <w:rPr>
          <w:rFonts w:ascii="Arial" w:eastAsia="Arial" w:hAnsi="Arial" w:cs="Arial"/>
          <w:color w:val="000000"/>
          <w:sz w:val="24"/>
          <w:szCs w:val="24"/>
        </w:rPr>
        <w:t>ón Social deberá implementar la</w:t>
      </w:r>
      <w:r w:rsidRPr="002C6D9B">
        <w:rPr>
          <w:rFonts w:ascii="Arial" w:eastAsia="Arial" w:hAnsi="Arial" w:cs="Arial"/>
          <w:color w:val="000000"/>
          <w:sz w:val="24"/>
          <w:szCs w:val="24"/>
        </w:rPr>
        <w:t xml:space="preserve"> Metodología del Marco Lógico adecuando los resúmenes narrativos, indicadores, medios de verificación y supuestos de la Matriz de Indicadores para Resultados (MIR) del programa presupuestario E015 - Protección de los Derechos Laborales correspondiente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1B2459" w:rsidRPr="001D226F" w:rsidRDefault="001B2459" w:rsidP="001B2459">
      <w:pPr>
        <w:spacing w:after="0"/>
        <w:jc w:val="both"/>
        <w:rPr>
          <w:rFonts w:ascii="Arial" w:hAnsi="Arial" w:cs="Arial"/>
          <w:sz w:val="24"/>
          <w:szCs w:val="20"/>
        </w:rPr>
      </w:pPr>
    </w:p>
    <w:p w:rsidR="00492D1D" w:rsidRDefault="00B23A95" w:rsidP="005A4CCB">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Con motivo de</w:t>
      </w:r>
      <w:r w:rsidR="00492D1D" w:rsidRPr="003E514F">
        <w:rPr>
          <w:rFonts w:ascii="Arial" w:hAnsi="Arial" w:cs="Arial"/>
          <w:color w:val="000000"/>
          <w:sz w:val="24"/>
          <w:szCs w:val="24"/>
        </w:rPr>
        <w:t xml:space="preserve"> la reunión de trabajo efectuada para la presentación de resultados finales de auditoría y observaciones preliminares, </w:t>
      </w:r>
      <w:r w:rsidR="00B41A6B" w:rsidRPr="003E514F">
        <w:rPr>
          <w:rFonts w:ascii="Arial" w:hAnsi="Arial" w:cs="Arial"/>
          <w:color w:val="000000"/>
          <w:sz w:val="24"/>
          <w:szCs w:val="24"/>
        </w:rPr>
        <w:t xml:space="preserve">la </w:t>
      </w:r>
      <w:r w:rsidR="001907D0" w:rsidRPr="003E514F">
        <w:rPr>
          <w:rFonts w:ascii="Arial" w:eastAsia="Arial" w:hAnsi="Arial" w:cs="Arial"/>
          <w:color w:val="000000"/>
          <w:sz w:val="24"/>
          <w:szCs w:val="24"/>
        </w:rPr>
        <w:t xml:space="preserve">Secretaría del Trabajo y Previsión Social </w:t>
      </w:r>
      <w:r w:rsidR="00492D1D" w:rsidRPr="003E514F">
        <w:rPr>
          <w:rFonts w:ascii="Arial" w:hAnsi="Arial" w:cs="Arial"/>
          <w:color w:val="000000"/>
          <w:sz w:val="24"/>
          <w:szCs w:val="24"/>
        </w:rPr>
        <w:t xml:space="preserve">estableció como fecha compromiso para la atención a la recomendación </w:t>
      </w:r>
      <w:r w:rsidR="001907D0" w:rsidRPr="006C592C">
        <w:rPr>
          <w:rFonts w:ascii="Arial" w:hAnsi="Arial" w:cs="Arial"/>
          <w:sz w:val="24"/>
          <w:szCs w:val="24"/>
        </w:rPr>
        <w:t>21-AEMD-A-017-030-R01-01</w:t>
      </w:r>
      <w:r w:rsidRPr="006C592C">
        <w:rPr>
          <w:rFonts w:ascii="Arial" w:hAnsi="Arial" w:cs="Arial"/>
          <w:sz w:val="24"/>
          <w:szCs w:val="24"/>
        </w:rPr>
        <w:t>,</w:t>
      </w:r>
      <w:r w:rsidR="001907D0" w:rsidRPr="006C592C">
        <w:rPr>
          <w:rFonts w:ascii="Arial" w:hAnsi="Arial" w:cs="Arial"/>
          <w:sz w:val="24"/>
          <w:szCs w:val="24"/>
        </w:rPr>
        <w:t xml:space="preserve"> </w:t>
      </w:r>
      <w:r w:rsidR="00DE4428" w:rsidRPr="006C592C">
        <w:rPr>
          <w:rFonts w:ascii="Arial" w:hAnsi="Arial" w:cs="Arial"/>
          <w:sz w:val="24"/>
          <w:szCs w:val="24"/>
          <w:lang w:eastAsia="es-ES"/>
        </w:rPr>
        <w:t xml:space="preserve">el </w:t>
      </w:r>
      <w:r w:rsidR="00DE4428" w:rsidRPr="003E514F">
        <w:rPr>
          <w:rFonts w:ascii="Arial" w:hAnsi="Arial" w:cs="Arial"/>
          <w:sz w:val="24"/>
          <w:szCs w:val="24"/>
          <w:lang w:eastAsia="es-ES"/>
        </w:rPr>
        <w:t>1</w:t>
      </w:r>
      <w:r w:rsidR="001907D0" w:rsidRPr="003E514F">
        <w:rPr>
          <w:rFonts w:ascii="Arial" w:hAnsi="Arial" w:cs="Arial"/>
          <w:sz w:val="24"/>
          <w:szCs w:val="24"/>
          <w:lang w:eastAsia="es-ES"/>
        </w:rPr>
        <w:t>6</w:t>
      </w:r>
      <w:r w:rsidR="00492D1D" w:rsidRPr="003E514F">
        <w:rPr>
          <w:rFonts w:ascii="Arial" w:hAnsi="Arial" w:cs="Arial"/>
          <w:sz w:val="24"/>
          <w:szCs w:val="24"/>
          <w:lang w:eastAsia="es-ES"/>
        </w:rPr>
        <w:t xml:space="preserve"> de </w:t>
      </w:r>
      <w:r w:rsidR="003E514F" w:rsidRPr="003E514F">
        <w:rPr>
          <w:rFonts w:ascii="Arial" w:hAnsi="Arial" w:cs="Arial"/>
          <w:sz w:val="24"/>
          <w:szCs w:val="24"/>
          <w:lang w:eastAsia="es-ES"/>
        </w:rPr>
        <w:t>enero</w:t>
      </w:r>
      <w:r w:rsidR="001907D0" w:rsidRPr="003E514F">
        <w:rPr>
          <w:rFonts w:ascii="Arial" w:hAnsi="Arial" w:cs="Arial"/>
          <w:sz w:val="24"/>
          <w:szCs w:val="24"/>
          <w:lang w:eastAsia="es-ES"/>
        </w:rPr>
        <w:t xml:space="preserve"> de 2023</w:t>
      </w:r>
      <w:r w:rsidR="00492D1D" w:rsidRPr="003E514F">
        <w:rPr>
          <w:rFonts w:ascii="Arial" w:hAnsi="Arial" w:cs="Arial"/>
          <w:sz w:val="24"/>
          <w:szCs w:val="24"/>
          <w:lang w:eastAsia="es-ES"/>
        </w:rPr>
        <w:t xml:space="preserve">. Por lo antes expuesto, la atención a la recomendación de desempeño queda en </w:t>
      </w:r>
      <w:r w:rsidR="00492D1D" w:rsidRPr="003E514F">
        <w:rPr>
          <w:rFonts w:ascii="Arial" w:hAnsi="Arial" w:cs="Arial"/>
          <w:b/>
          <w:sz w:val="24"/>
          <w:szCs w:val="24"/>
          <w:lang w:eastAsia="es-ES"/>
        </w:rPr>
        <w:t>seguimiento</w:t>
      </w:r>
      <w:r w:rsidR="00492D1D" w:rsidRPr="003E514F">
        <w:rPr>
          <w:rFonts w:ascii="Arial" w:hAnsi="Arial" w:cs="Arial"/>
          <w:sz w:val="24"/>
          <w:szCs w:val="24"/>
          <w:lang w:eastAsia="es-ES"/>
        </w:rPr>
        <w:t>.</w:t>
      </w:r>
    </w:p>
    <w:p w:rsidR="009E71DA" w:rsidRDefault="009E71DA" w:rsidP="00B23A95">
      <w:pPr>
        <w:spacing w:after="0"/>
        <w:rPr>
          <w:rFonts w:ascii="Arial" w:hAnsi="Arial" w:cs="Arial"/>
          <w:b/>
          <w:sz w:val="24"/>
          <w:szCs w:val="24"/>
        </w:rPr>
      </w:pPr>
    </w:p>
    <w:p w:rsidR="006C592C" w:rsidRDefault="006C592C" w:rsidP="00B23A95">
      <w:pPr>
        <w:spacing w:after="0"/>
        <w:rPr>
          <w:rFonts w:ascii="Arial" w:hAnsi="Arial" w:cs="Arial"/>
          <w:b/>
          <w:sz w:val="24"/>
          <w:szCs w:val="24"/>
        </w:rPr>
      </w:pPr>
    </w:p>
    <w:p w:rsidR="00492D1D" w:rsidRPr="00D720A5" w:rsidRDefault="00492D1D" w:rsidP="00492D1D">
      <w:pPr>
        <w:spacing w:after="0"/>
        <w:jc w:val="both"/>
        <w:rPr>
          <w:rFonts w:ascii="Arial" w:hAnsi="Arial" w:cs="Arial"/>
          <w:b/>
          <w:sz w:val="24"/>
          <w:szCs w:val="24"/>
        </w:rPr>
      </w:pPr>
      <w:r w:rsidRPr="00D720A5">
        <w:rPr>
          <w:rFonts w:ascii="Arial" w:hAnsi="Arial" w:cs="Arial"/>
          <w:b/>
          <w:sz w:val="24"/>
          <w:szCs w:val="24"/>
        </w:rPr>
        <w:t>Normatividad relacionada con la o</w:t>
      </w:r>
      <w:r>
        <w:rPr>
          <w:rFonts w:ascii="Arial" w:hAnsi="Arial" w:cs="Arial"/>
          <w:b/>
          <w:sz w:val="24"/>
          <w:szCs w:val="24"/>
        </w:rPr>
        <w:t>bservación</w:t>
      </w:r>
    </w:p>
    <w:p w:rsidR="005E386E" w:rsidRPr="00492D1D" w:rsidRDefault="005E386E" w:rsidP="00492D1D">
      <w:pPr>
        <w:spacing w:after="0"/>
        <w:jc w:val="both"/>
        <w:rPr>
          <w:rFonts w:ascii="Arial" w:eastAsia="Times New Roman" w:hAnsi="Arial" w:cs="Arial"/>
          <w:bCs/>
          <w:sz w:val="24"/>
          <w:szCs w:val="24"/>
          <w:lang w:eastAsia="es-ES"/>
        </w:rPr>
      </w:pPr>
    </w:p>
    <w:p w:rsidR="001907D0" w:rsidRPr="001907D0" w:rsidRDefault="001907D0" w:rsidP="001907D0">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t>Guía para el Diseño de la Matriz de Indicadores para Resultados (SHCP).</w:t>
      </w:r>
    </w:p>
    <w:p w:rsidR="001907D0" w:rsidRPr="001907D0" w:rsidRDefault="001907D0" w:rsidP="001907D0">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t xml:space="preserve">Guía para la Construcción de Indicadores de Desempeño para el Gobierno del Estado de Quintana Roo (Secretaría de Finanzas y Planeación). </w:t>
      </w:r>
    </w:p>
    <w:p w:rsidR="001907D0" w:rsidRPr="001907D0" w:rsidRDefault="001907D0" w:rsidP="001907D0">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t>Guía para la Construcción de la Matriz de Indicadores para Resultados del Gobierno del Estado de Quintana Roo. (Secretaría de Finanzas y Planeación, 2021).</w:t>
      </w:r>
    </w:p>
    <w:p w:rsidR="00EF227A" w:rsidRDefault="00EF227A" w:rsidP="00BD5393">
      <w:pPr>
        <w:spacing w:after="0"/>
        <w:jc w:val="both"/>
        <w:rPr>
          <w:rFonts w:ascii="Arial" w:eastAsia="Arial" w:hAnsi="Arial" w:cs="Arial"/>
          <w:b/>
          <w:sz w:val="24"/>
          <w:szCs w:val="24"/>
        </w:rPr>
      </w:pPr>
      <w:bookmarkStart w:id="56" w:name="_Toc84405735"/>
    </w:p>
    <w:p w:rsidR="00492D1D" w:rsidRPr="00BD5393" w:rsidRDefault="00492D1D" w:rsidP="00BD5393">
      <w:pPr>
        <w:spacing w:after="0"/>
        <w:jc w:val="both"/>
        <w:rPr>
          <w:rFonts w:ascii="Arial" w:eastAsia="Arial" w:hAnsi="Arial" w:cs="Arial"/>
          <w:b/>
          <w:sz w:val="24"/>
          <w:szCs w:val="24"/>
        </w:rPr>
      </w:pPr>
      <w:r w:rsidRPr="00BD5393">
        <w:rPr>
          <w:rFonts w:ascii="Arial" w:eastAsia="Arial" w:hAnsi="Arial" w:cs="Arial"/>
          <w:b/>
          <w:sz w:val="24"/>
          <w:szCs w:val="24"/>
        </w:rPr>
        <w:lastRenderedPageBreak/>
        <w:t>Resultado Número 2</w:t>
      </w:r>
      <w:bookmarkEnd w:id="56"/>
    </w:p>
    <w:p w:rsidR="00492D1D" w:rsidRPr="002A2C86" w:rsidRDefault="00492D1D" w:rsidP="00492D1D">
      <w:pPr>
        <w:autoSpaceDE w:val="0"/>
        <w:autoSpaceDN w:val="0"/>
        <w:adjustRightInd w:val="0"/>
        <w:spacing w:after="0" w:line="240" w:lineRule="auto"/>
        <w:jc w:val="both"/>
        <w:rPr>
          <w:rFonts w:ascii="Arial" w:eastAsia="Times New Roman" w:hAnsi="Arial" w:cs="Arial"/>
          <w:b/>
          <w:bCs/>
          <w:sz w:val="24"/>
          <w:szCs w:val="24"/>
          <w:lang w:eastAsia="es-ES"/>
        </w:rPr>
      </w:pPr>
    </w:p>
    <w:p w:rsidR="00492D1D" w:rsidRPr="000941F3" w:rsidRDefault="00492D1D" w:rsidP="00492D1D">
      <w:pPr>
        <w:spacing w:after="0"/>
        <w:jc w:val="both"/>
        <w:rPr>
          <w:rFonts w:ascii="Arial" w:hAnsi="Arial" w:cs="Arial"/>
          <w:b/>
          <w:sz w:val="24"/>
          <w:szCs w:val="24"/>
        </w:rPr>
      </w:pPr>
      <w:r>
        <w:rPr>
          <w:rFonts w:ascii="Arial" w:hAnsi="Arial" w:cs="Arial"/>
          <w:b/>
          <w:sz w:val="24"/>
          <w:szCs w:val="24"/>
        </w:rPr>
        <w:t>Eficacia</w:t>
      </w:r>
    </w:p>
    <w:p w:rsidR="00492D1D" w:rsidRDefault="00492D1D" w:rsidP="00492D1D">
      <w:pPr>
        <w:spacing w:after="0"/>
        <w:jc w:val="both"/>
        <w:rPr>
          <w:rFonts w:ascii="Arial" w:hAnsi="Arial" w:cs="Arial"/>
          <w:b/>
          <w:sz w:val="24"/>
          <w:szCs w:val="24"/>
        </w:rPr>
      </w:pPr>
    </w:p>
    <w:p w:rsidR="00492D1D" w:rsidRPr="002A2C86" w:rsidRDefault="00492D1D" w:rsidP="00492D1D">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3E514F" w:rsidRPr="003E514F">
        <w:rPr>
          <w:rFonts w:ascii="Arial" w:hAnsi="Arial" w:cs="Arial"/>
          <w:b/>
          <w:bCs/>
          <w:sz w:val="24"/>
          <w:szCs w:val="24"/>
        </w:rPr>
        <w:t>Sist</w:t>
      </w:r>
      <w:r w:rsidR="003E514F">
        <w:rPr>
          <w:rFonts w:ascii="Arial" w:hAnsi="Arial" w:cs="Arial"/>
          <w:b/>
          <w:bCs/>
          <w:sz w:val="24"/>
          <w:szCs w:val="24"/>
        </w:rPr>
        <w:t>ema de Evaluación del Desempeño (SED).</w:t>
      </w:r>
    </w:p>
    <w:p w:rsidR="00492D1D" w:rsidRDefault="00492D1D" w:rsidP="00492D1D">
      <w:pPr>
        <w:spacing w:after="0"/>
        <w:ind w:left="142"/>
        <w:jc w:val="both"/>
        <w:rPr>
          <w:rFonts w:ascii="Arial" w:hAnsi="Arial" w:cs="Arial"/>
          <w:b/>
          <w:sz w:val="24"/>
          <w:szCs w:val="24"/>
        </w:rPr>
      </w:pPr>
    </w:p>
    <w:p w:rsidR="00492D1D" w:rsidRDefault="00492D1D" w:rsidP="00492D1D">
      <w:pPr>
        <w:spacing w:after="0"/>
        <w:ind w:left="426"/>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3E514F" w:rsidRPr="003E514F">
        <w:rPr>
          <w:rFonts w:ascii="Arial" w:hAnsi="Arial" w:cs="Arial"/>
          <w:b/>
          <w:sz w:val="24"/>
          <w:szCs w:val="24"/>
        </w:rPr>
        <w:t>Cumplimiento de objetivos y metas.</w:t>
      </w:r>
    </w:p>
    <w:p w:rsidR="00492D1D" w:rsidRDefault="00492D1D" w:rsidP="00492D1D">
      <w:pPr>
        <w:spacing w:after="0"/>
        <w:jc w:val="both"/>
        <w:rPr>
          <w:rFonts w:ascii="Arial" w:eastAsia="Arial" w:hAnsi="Arial" w:cs="Arial"/>
          <w:b/>
          <w:sz w:val="24"/>
          <w:szCs w:val="24"/>
        </w:rPr>
      </w:pPr>
    </w:p>
    <w:p w:rsidR="00492D1D" w:rsidRPr="00492D1D" w:rsidRDefault="002E3410" w:rsidP="00492D1D">
      <w:pPr>
        <w:spacing w:after="0"/>
        <w:jc w:val="both"/>
        <w:rPr>
          <w:rFonts w:ascii="Arial" w:eastAsia="Arial" w:hAnsi="Arial" w:cs="Arial"/>
          <w:b/>
          <w:sz w:val="24"/>
          <w:szCs w:val="24"/>
        </w:rPr>
      </w:pPr>
      <w:r>
        <w:rPr>
          <w:rFonts w:ascii="Arial" w:eastAsia="Arial" w:hAnsi="Arial" w:cs="Arial"/>
          <w:b/>
          <w:sz w:val="24"/>
          <w:szCs w:val="24"/>
        </w:rPr>
        <w:t>Con observaciones</w:t>
      </w:r>
    </w:p>
    <w:p w:rsidR="00492D1D" w:rsidRPr="00492D1D" w:rsidRDefault="00492D1D" w:rsidP="00492D1D">
      <w:pPr>
        <w:spacing w:after="0"/>
        <w:jc w:val="both"/>
        <w:rPr>
          <w:rFonts w:ascii="Arial" w:eastAsia="Arial" w:hAnsi="Arial" w:cs="Arial"/>
          <w:color w:val="000000"/>
          <w:sz w:val="24"/>
          <w:szCs w:val="24"/>
        </w:rPr>
      </w:pPr>
    </w:p>
    <w:p w:rsidR="007F414A" w:rsidRPr="007F414A" w:rsidRDefault="007F414A" w:rsidP="007F414A">
      <w:pPr>
        <w:spacing w:after="0"/>
        <w:jc w:val="both"/>
        <w:rPr>
          <w:rFonts w:ascii="Arial" w:eastAsia="Calibri" w:hAnsi="Arial" w:cs="Arial"/>
          <w:sz w:val="24"/>
          <w:szCs w:val="24"/>
          <w:lang w:eastAsia="en-US"/>
        </w:rPr>
      </w:pPr>
      <w:r w:rsidRPr="007F414A">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7F414A">
        <w:rPr>
          <w:rFonts w:ascii="Arial" w:eastAsia="Calibri" w:hAnsi="Arial" w:cs="Arial"/>
          <w:sz w:val="24"/>
          <w:szCs w:val="24"/>
          <w:vertAlign w:val="superscript"/>
          <w:lang w:eastAsia="en-US"/>
        </w:rPr>
        <w:footnoteReference w:id="16"/>
      </w:r>
      <w:r w:rsidRPr="007F414A">
        <w:rPr>
          <w:rFonts w:ascii="Arial" w:eastAsia="Calibri" w:hAnsi="Arial" w:cs="Arial"/>
          <w:sz w:val="24"/>
          <w:szCs w:val="24"/>
          <w:lang w:eastAsia="en-US"/>
        </w:rPr>
        <w:t xml:space="preserve">. </w:t>
      </w:r>
    </w:p>
    <w:p w:rsidR="007F414A" w:rsidRPr="007F414A" w:rsidRDefault="007F414A" w:rsidP="007F414A">
      <w:pPr>
        <w:autoSpaceDE w:val="0"/>
        <w:autoSpaceDN w:val="0"/>
        <w:adjustRightInd w:val="0"/>
        <w:spacing w:after="0"/>
        <w:jc w:val="both"/>
        <w:rPr>
          <w:rFonts w:ascii="Arial" w:eastAsia="Calibri" w:hAnsi="Arial" w:cs="Arial"/>
          <w:color w:val="000000"/>
          <w:sz w:val="24"/>
          <w:szCs w:val="24"/>
          <w:lang w:eastAsia="en-US"/>
        </w:rPr>
      </w:pPr>
    </w:p>
    <w:p w:rsidR="007F414A" w:rsidRPr="007F414A" w:rsidRDefault="007F414A" w:rsidP="007F414A">
      <w:pPr>
        <w:spacing w:after="0"/>
        <w:jc w:val="both"/>
        <w:rPr>
          <w:rFonts w:ascii="Arial" w:eastAsia="Times New Roman" w:hAnsi="Arial" w:cs="Arial"/>
          <w:sz w:val="24"/>
          <w:szCs w:val="24"/>
          <w:lang w:eastAsia="es-ES"/>
        </w:rPr>
      </w:pPr>
      <w:r w:rsidRPr="007F414A">
        <w:rPr>
          <w:rFonts w:ascii="Arial" w:eastAsia="Times New Roman"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7F414A">
        <w:rPr>
          <w:rFonts w:ascii="Arial" w:eastAsia="Times New Roman" w:hAnsi="Arial" w:cs="Arial"/>
          <w:sz w:val="24"/>
          <w:szCs w:val="24"/>
          <w:vertAlign w:val="superscript"/>
          <w:lang w:eastAsia="es-ES"/>
        </w:rPr>
        <w:t xml:space="preserve"> </w:t>
      </w:r>
      <w:r w:rsidRPr="007F414A">
        <w:rPr>
          <w:rFonts w:ascii="Arial" w:eastAsia="Times New Roman" w:hAnsi="Arial" w:cs="Arial"/>
          <w:sz w:val="24"/>
          <w:szCs w:val="24"/>
          <w:vertAlign w:val="superscript"/>
          <w:lang w:eastAsia="es-ES"/>
        </w:rPr>
        <w:footnoteReference w:id="17"/>
      </w:r>
      <w:r w:rsidRPr="007F414A">
        <w:rPr>
          <w:rFonts w:ascii="Arial" w:eastAsia="Times New Roman" w:hAnsi="Arial" w:cs="Arial"/>
          <w:sz w:val="24"/>
          <w:szCs w:val="24"/>
          <w:lang w:eastAsia="es-ES"/>
        </w:rPr>
        <w:t xml:space="preserve">. </w:t>
      </w:r>
    </w:p>
    <w:p w:rsidR="007F414A" w:rsidRPr="007F414A" w:rsidRDefault="007F414A" w:rsidP="007F414A">
      <w:pPr>
        <w:spacing w:before="100" w:beforeAutospacing="1" w:after="100" w:afterAutospacing="1"/>
        <w:jc w:val="both"/>
        <w:rPr>
          <w:rFonts w:ascii="Arial" w:eastAsia="Times New Roman" w:hAnsi="Arial" w:cs="Arial"/>
          <w:color w:val="000000"/>
          <w:sz w:val="24"/>
          <w:szCs w:val="24"/>
          <w:lang w:eastAsia="es-ES"/>
        </w:rPr>
      </w:pPr>
      <w:r w:rsidRPr="007F414A">
        <w:rPr>
          <w:rFonts w:ascii="Arial" w:eastAsia="Times New Roman" w:hAnsi="Arial" w:cs="Arial"/>
          <w:color w:val="000000"/>
          <w:sz w:val="24"/>
          <w:szCs w:val="24"/>
          <w:lang w:eastAsia="es-ES"/>
        </w:rPr>
        <w:t xml:space="preserve">Las metas son el objetivo cuantitativo que el programa o proyecto se compromete a alcanzar en un periodo de tiempo determinado. Éstas permiten acreditar el grado de avance de los objetivos. Dado que las metas son conocidas y acordadas con los </w:t>
      </w:r>
      <w:r w:rsidRPr="007F414A">
        <w:rPr>
          <w:rFonts w:ascii="Arial" w:eastAsia="Times New Roman" w:hAnsi="Arial" w:cs="Arial"/>
          <w:color w:val="000000"/>
          <w:sz w:val="24"/>
          <w:szCs w:val="24"/>
          <w:lang w:eastAsia="es-ES"/>
        </w:rPr>
        <w:lastRenderedPageBreak/>
        <w:t>ejecutores de los programas presupuestarios, es fácil comprobar quien ha cumplido cabalmente con ellas.</w:t>
      </w:r>
    </w:p>
    <w:p w:rsidR="007F414A" w:rsidRDefault="007F414A" w:rsidP="007F414A">
      <w:pPr>
        <w:spacing w:after="0"/>
        <w:jc w:val="both"/>
        <w:rPr>
          <w:rFonts w:ascii="Arial" w:eastAsia="Times New Roman" w:hAnsi="Arial" w:cs="Arial"/>
          <w:color w:val="000000"/>
          <w:sz w:val="24"/>
          <w:szCs w:val="24"/>
          <w:lang w:eastAsia="es-ES"/>
        </w:rPr>
      </w:pPr>
      <w:r w:rsidRPr="007F414A">
        <w:rPr>
          <w:rFonts w:ascii="Arial" w:eastAsia="Times New Roman" w:hAnsi="Arial" w:cs="Arial"/>
          <w:color w:val="000000"/>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7F414A">
        <w:rPr>
          <w:rFonts w:ascii="Arial" w:eastAsia="Times New Roman" w:hAnsi="Arial" w:cs="Arial"/>
          <w:color w:val="000000"/>
          <w:sz w:val="24"/>
          <w:szCs w:val="24"/>
          <w:vertAlign w:val="superscript"/>
          <w:lang w:eastAsia="es-ES"/>
        </w:rPr>
        <w:footnoteReference w:id="18"/>
      </w:r>
      <w:r w:rsidRPr="007F414A">
        <w:rPr>
          <w:rFonts w:ascii="Arial" w:eastAsia="Times New Roman" w:hAnsi="Arial" w:cs="Arial"/>
          <w:color w:val="000000"/>
          <w:sz w:val="24"/>
          <w:szCs w:val="24"/>
          <w:lang w:eastAsia="es-ES"/>
        </w:rPr>
        <w:t>.</w:t>
      </w:r>
    </w:p>
    <w:p w:rsidR="008E0E70" w:rsidRPr="007F414A" w:rsidRDefault="008E0E70" w:rsidP="007F414A">
      <w:pPr>
        <w:spacing w:after="0"/>
        <w:jc w:val="both"/>
        <w:rPr>
          <w:rFonts w:ascii="Calibri" w:eastAsia="Times New Roman" w:hAnsi="Calibri" w:cs="Calibri"/>
          <w:color w:val="000000"/>
          <w:sz w:val="24"/>
          <w:szCs w:val="24"/>
          <w:lang w:eastAsia="es-ES"/>
        </w:rPr>
      </w:pPr>
    </w:p>
    <w:p w:rsidR="007F414A" w:rsidRPr="007F414A" w:rsidRDefault="00FF12D0" w:rsidP="007F414A">
      <w:pPr>
        <w:spacing w:after="0"/>
        <w:jc w:val="both"/>
        <w:rPr>
          <w:rFonts w:ascii="Arial" w:eastAsia="Times New Roman" w:hAnsi="Arial" w:cs="Arial"/>
          <w:sz w:val="24"/>
          <w:szCs w:val="24"/>
          <w:lang w:eastAsia="es-ES"/>
        </w:rPr>
      </w:pPr>
      <w:r w:rsidRPr="00B443D7">
        <w:rPr>
          <w:rFonts w:ascii="Arial" w:eastAsia="Calibri" w:hAnsi="Arial" w:cs="Arial"/>
          <w:sz w:val="24"/>
          <w:szCs w:val="24"/>
          <w:lang w:eastAsia="en-US"/>
        </w:rPr>
        <w:t>De acuerdo con el artículo 16 fracción II del Presupuesto de Egresos del Gobierno del Estado de Quintana Roo, para el ejercicio fiscal 2021</w:t>
      </w:r>
      <w:r w:rsidR="007F414A" w:rsidRPr="007F414A">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a la </w:t>
      </w:r>
      <w:r w:rsidR="007F414A" w:rsidRPr="007F414A">
        <w:rPr>
          <w:rFonts w:ascii="Arial" w:eastAsia="Times New Roman" w:hAnsi="Arial" w:cs="Arial"/>
          <w:sz w:val="24"/>
          <w:szCs w:val="24"/>
          <w:lang w:eastAsia="es-ES"/>
        </w:rPr>
        <w:t xml:space="preserve">Secretaría del Trabajo y Previsión Social (STyPS), </w:t>
      </w:r>
      <w:r>
        <w:rPr>
          <w:rFonts w:ascii="Arial" w:eastAsia="Times New Roman" w:hAnsi="Arial" w:cs="Arial"/>
          <w:sz w:val="24"/>
          <w:szCs w:val="24"/>
          <w:lang w:eastAsia="es-ES"/>
        </w:rPr>
        <w:t>se le aprobó un presupuesto</w:t>
      </w:r>
      <w:r w:rsidR="007F414A" w:rsidRPr="007F414A">
        <w:rPr>
          <w:rFonts w:ascii="Arial" w:eastAsia="Times New Roman" w:hAnsi="Arial" w:cs="Arial"/>
          <w:sz w:val="24"/>
          <w:szCs w:val="24"/>
          <w:lang w:eastAsia="es-ES"/>
        </w:rPr>
        <w:t xml:space="preserve"> de $91,470,051.00 (noventa y un millones cuatrocientos setenta mil cincuenta y un pesos 00/100 M.N.), </w:t>
      </w:r>
      <w:r>
        <w:rPr>
          <w:rFonts w:ascii="Arial" w:eastAsia="Times New Roman" w:hAnsi="Arial" w:cs="Arial"/>
          <w:sz w:val="24"/>
          <w:szCs w:val="24"/>
          <w:lang w:eastAsia="es-ES"/>
        </w:rPr>
        <w:t>distribuido en l</w:t>
      </w:r>
      <w:r w:rsidR="007F414A" w:rsidRPr="007F414A">
        <w:rPr>
          <w:rFonts w:ascii="Arial" w:eastAsia="Times New Roman" w:hAnsi="Arial" w:cs="Arial"/>
          <w:sz w:val="24"/>
          <w:szCs w:val="24"/>
          <w:lang w:eastAsia="es-ES"/>
        </w:rPr>
        <w:t>os siguientes programas presupuestarios:</w:t>
      </w:r>
    </w:p>
    <w:p w:rsidR="00A264B6" w:rsidRPr="007F414A" w:rsidRDefault="00A264B6" w:rsidP="007F414A">
      <w:pPr>
        <w:spacing w:after="0"/>
        <w:jc w:val="both"/>
        <w:rPr>
          <w:rFonts w:ascii="Arial" w:eastAsia="Times New Roman" w:hAnsi="Arial" w:cs="Arial"/>
          <w:sz w:val="24"/>
          <w:szCs w:val="24"/>
          <w:lang w:eastAsia="es-ES"/>
        </w:rPr>
      </w:pPr>
    </w:p>
    <w:p w:rsidR="007F414A" w:rsidRPr="007F414A" w:rsidRDefault="007F414A" w:rsidP="007F414A">
      <w:pPr>
        <w:spacing w:after="0" w:line="240" w:lineRule="auto"/>
        <w:jc w:val="both"/>
        <w:rPr>
          <w:rFonts w:ascii="Arial" w:eastAsia="Times New Roman" w:hAnsi="Arial" w:cs="Arial"/>
          <w:sz w:val="2"/>
          <w:szCs w:val="24"/>
          <w:lang w:eastAsia="es-ES"/>
        </w:rPr>
      </w:pPr>
    </w:p>
    <w:p w:rsidR="007F414A" w:rsidRPr="007F414A" w:rsidRDefault="007F414A" w:rsidP="007F414A">
      <w:pPr>
        <w:spacing w:after="0"/>
        <w:jc w:val="center"/>
        <w:rPr>
          <w:rFonts w:ascii="Arial" w:eastAsia="Times New Roman" w:hAnsi="Arial" w:cs="Arial"/>
          <w:b/>
          <w:sz w:val="20"/>
          <w:szCs w:val="18"/>
          <w:lang w:eastAsia="es-ES"/>
        </w:rPr>
      </w:pPr>
      <w:r w:rsidRPr="007F414A">
        <w:rPr>
          <w:rFonts w:ascii="Arial" w:eastAsia="Times New Roman" w:hAnsi="Arial" w:cs="Arial"/>
          <w:b/>
          <w:sz w:val="20"/>
          <w:szCs w:val="18"/>
          <w:lang w:eastAsia="es-ES"/>
        </w:rPr>
        <w:t xml:space="preserve">Tabla 6. </w:t>
      </w:r>
      <w:r w:rsidRPr="007F414A">
        <w:rPr>
          <w:rFonts w:ascii="Arial" w:eastAsia="Times New Roman" w:hAnsi="Arial" w:cs="Arial"/>
          <w:sz w:val="20"/>
          <w:szCs w:val="18"/>
          <w:lang w:eastAsia="es-ES"/>
        </w:rPr>
        <w:t>Programas presupuestarios establecidos para la Secretaría del Trabajo y Previsión Social.</w:t>
      </w:r>
    </w:p>
    <w:p w:rsidR="007F414A" w:rsidRPr="007F414A" w:rsidRDefault="007F414A" w:rsidP="007F414A">
      <w:pPr>
        <w:spacing w:after="0"/>
        <w:jc w:val="center"/>
        <w:rPr>
          <w:rFonts w:ascii="Arial" w:eastAsia="Times New Roman" w:hAnsi="Arial" w:cs="Arial"/>
          <w:sz w:val="4"/>
          <w:szCs w:val="18"/>
          <w:lang w:eastAsia="es-ES"/>
        </w:rPr>
      </w:pPr>
    </w:p>
    <w:tbl>
      <w:tblPr>
        <w:tblStyle w:val="TableNormal1"/>
        <w:tblW w:w="4997" w:type="pct"/>
        <w:jc w:val="center"/>
        <w:tblInd w:w="0" w:type="dxa"/>
        <w:tblLook w:val="04A0" w:firstRow="1" w:lastRow="0" w:firstColumn="1" w:lastColumn="0" w:noHBand="0" w:noVBand="1"/>
      </w:tblPr>
      <w:tblGrid>
        <w:gridCol w:w="3288"/>
        <w:gridCol w:w="1726"/>
        <w:gridCol w:w="1922"/>
        <w:gridCol w:w="2131"/>
      </w:tblGrid>
      <w:tr w:rsidR="007F414A" w:rsidRPr="007F414A" w:rsidTr="0001235A">
        <w:trPr>
          <w:trHeight w:val="201"/>
          <w:tblHeader/>
          <w:jc w:val="center"/>
        </w:trPr>
        <w:tc>
          <w:tcPr>
            <w:tcW w:w="1813" w:type="pct"/>
            <w:tcBorders>
              <w:top w:val="single" w:sz="4" w:space="0" w:color="auto"/>
              <w:bottom w:val="single" w:sz="4" w:space="0" w:color="auto"/>
            </w:tcBorders>
            <w:shd w:val="clear" w:color="auto" w:fill="DEEAF6"/>
            <w:vAlign w:val="center"/>
            <w:hideMark/>
          </w:tcPr>
          <w:p w:rsidR="007F414A" w:rsidRPr="007F414A" w:rsidRDefault="007F414A" w:rsidP="007F414A">
            <w:pPr>
              <w:spacing w:line="276" w:lineRule="auto"/>
              <w:contextualSpacing/>
              <w:jc w:val="center"/>
              <w:rPr>
                <w:rFonts w:ascii="Arial" w:hAnsi="Arial" w:cs="Arial"/>
                <w:sz w:val="16"/>
                <w:lang w:eastAsia="es-ES"/>
              </w:rPr>
            </w:pPr>
            <w:r w:rsidRPr="007F414A">
              <w:rPr>
                <w:rFonts w:ascii="Arial" w:eastAsia="Calibri" w:hAnsi="Arial" w:cs="Arial"/>
                <w:b/>
                <w:bCs/>
                <w:sz w:val="16"/>
                <w:lang w:eastAsia="es-ES"/>
              </w:rPr>
              <w:t>Programa Presupuestario</w:t>
            </w:r>
          </w:p>
        </w:tc>
        <w:tc>
          <w:tcPr>
            <w:tcW w:w="952" w:type="pct"/>
            <w:tcBorders>
              <w:top w:val="single" w:sz="4" w:space="0" w:color="auto"/>
              <w:bottom w:val="single" w:sz="4" w:space="0" w:color="auto"/>
            </w:tcBorders>
            <w:shd w:val="clear" w:color="auto" w:fill="DEEAF6"/>
            <w:hideMark/>
          </w:tcPr>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 xml:space="preserve">Presupuesto </w:t>
            </w:r>
          </w:p>
          <w:p w:rsidR="007F414A" w:rsidRPr="007F414A" w:rsidRDefault="007F414A" w:rsidP="007F414A">
            <w:pPr>
              <w:spacing w:line="276" w:lineRule="auto"/>
              <w:jc w:val="center"/>
              <w:rPr>
                <w:rFonts w:ascii="Arial" w:hAnsi="Arial" w:cs="Arial"/>
                <w:sz w:val="16"/>
                <w:lang w:eastAsia="es-ES"/>
              </w:rPr>
            </w:pPr>
            <w:r w:rsidRPr="007F414A">
              <w:rPr>
                <w:rFonts w:ascii="Arial" w:hAnsi="Arial" w:cs="Arial"/>
                <w:b/>
                <w:bCs/>
                <w:sz w:val="16"/>
                <w:lang w:eastAsia="es-ES"/>
              </w:rPr>
              <w:t>Aprobado</w:t>
            </w:r>
          </w:p>
        </w:tc>
        <w:tc>
          <w:tcPr>
            <w:tcW w:w="1060" w:type="pct"/>
            <w:tcBorders>
              <w:top w:val="single" w:sz="4" w:space="0" w:color="auto"/>
              <w:bottom w:val="single" w:sz="4" w:space="0" w:color="auto"/>
            </w:tcBorders>
            <w:shd w:val="clear" w:color="auto" w:fill="DEEAF6"/>
          </w:tcPr>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Presupuesto</w:t>
            </w:r>
          </w:p>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Modificado</w:t>
            </w:r>
            <w:r w:rsidRPr="007F414A">
              <w:rPr>
                <w:rFonts w:ascii="Arial" w:hAnsi="Arial" w:cs="Arial"/>
                <w:b/>
                <w:bCs/>
                <w:sz w:val="16"/>
                <w:vertAlign w:val="superscript"/>
                <w:lang w:eastAsia="es-ES"/>
              </w:rPr>
              <w:footnoteReference w:id="19"/>
            </w:r>
          </w:p>
        </w:tc>
        <w:tc>
          <w:tcPr>
            <w:tcW w:w="1175" w:type="pct"/>
            <w:tcBorders>
              <w:top w:val="single" w:sz="4" w:space="0" w:color="auto"/>
              <w:bottom w:val="single" w:sz="4" w:space="0" w:color="auto"/>
            </w:tcBorders>
            <w:shd w:val="clear" w:color="auto" w:fill="DEEAF6"/>
          </w:tcPr>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 xml:space="preserve">Presupuesto </w:t>
            </w:r>
          </w:p>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Devengado</w:t>
            </w:r>
          </w:p>
        </w:tc>
      </w:tr>
      <w:tr w:rsidR="007F414A" w:rsidRPr="007F414A" w:rsidTr="007F414A">
        <w:trPr>
          <w:trHeight w:val="105"/>
          <w:jc w:val="center"/>
        </w:trPr>
        <w:tc>
          <w:tcPr>
            <w:tcW w:w="1813" w:type="pct"/>
            <w:tcBorders>
              <w:top w:val="single" w:sz="4" w:space="0" w:color="auto"/>
              <w:bottom w:val="single" w:sz="4" w:space="0" w:color="auto"/>
            </w:tcBorders>
            <w:hideMark/>
          </w:tcPr>
          <w:p w:rsidR="007F414A" w:rsidRPr="007F414A" w:rsidRDefault="007F414A" w:rsidP="007F414A">
            <w:pPr>
              <w:spacing w:line="276" w:lineRule="auto"/>
              <w:ind w:left="360" w:hanging="359"/>
              <w:rPr>
                <w:rFonts w:ascii="Arial" w:hAnsi="Arial" w:cs="Arial"/>
                <w:sz w:val="16"/>
                <w:lang w:eastAsia="es-ES"/>
              </w:rPr>
            </w:pPr>
            <w:r w:rsidRPr="007F414A">
              <w:rPr>
                <w:rFonts w:ascii="Arial" w:hAnsi="Arial" w:cs="Arial"/>
                <w:bCs/>
                <w:iCs/>
                <w:sz w:val="16"/>
                <w:lang w:eastAsia="es-ES"/>
              </w:rPr>
              <w:t>E015 - Protección de los Derechos Laborales</w:t>
            </w:r>
          </w:p>
        </w:tc>
        <w:tc>
          <w:tcPr>
            <w:tcW w:w="952" w:type="pct"/>
            <w:tcBorders>
              <w:top w:val="single" w:sz="4" w:space="0" w:color="auto"/>
              <w:bottom w:val="single" w:sz="4" w:space="0" w:color="auto"/>
            </w:tcBorders>
            <w:hideMark/>
          </w:tcPr>
          <w:p w:rsidR="007F414A" w:rsidRPr="007F414A" w:rsidRDefault="004F3078" w:rsidP="007F414A">
            <w:pPr>
              <w:spacing w:line="276" w:lineRule="auto"/>
              <w:ind w:left="-39"/>
              <w:jc w:val="center"/>
              <w:rPr>
                <w:rFonts w:ascii="Arial" w:hAnsi="Arial" w:cs="Arial"/>
                <w:sz w:val="16"/>
                <w:lang w:eastAsia="es-ES"/>
              </w:rPr>
            </w:pPr>
            <w:r>
              <w:rPr>
                <w:rFonts w:ascii="Arial" w:hAnsi="Arial" w:cs="Arial"/>
                <w:bCs/>
                <w:sz w:val="16"/>
                <w:lang w:eastAsia="es-ES"/>
              </w:rPr>
              <w:t>$</w:t>
            </w:r>
            <w:r w:rsidR="007F414A" w:rsidRPr="007F414A">
              <w:rPr>
                <w:rFonts w:ascii="Arial" w:hAnsi="Arial" w:cs="Arial"/>
                <w:bCs/>
                <w:sz w:val="16"/>
                <w:lang w:eastAsia="es-ES"/>
              </w:rPr>
              <w:t>67,214,512.00</w:t>
            </w:r>
          </w:p>
        </w:tc>
        <w:tc>
          <w:tcPr>
            <w:tcW w:w="1060" w:type="pct"/>
            <w:tcBorders>
              <w:top w:val="single" w:sz="4" w:space="0" w:color="auto"/>
              <w:bottom w:val="single" w:sz="4" w:space="0" w:color="auto"/>
            </w:tcBorders>
          </w:tcPr>
          <w:p w:rsidR="007F414A" w:rsidRPr="007F414A" w:rsidRDefault="004F3078" w:rsidP="007F414A">
            <w:pPr>
              <w:spacing w:line="276" w:lineRule="auto"/>
              <w:ind w:left="-39"/>
              <w:jc w:val="center"/>
              <w:rPr>
                <w:rFonts w:ascii="Arial" w:hAnsi="Arial" w:cs="Arial"/>
                <w:bCs/>
                <w:sz w:val="16"/>
                <w:lang w:eastAsia="es-ES"/>
              </w:rPr>
            </w:pPr>
            <w:r>
              <w:rPr>
                <w:rFonts w:ascii="Arial" w:hAnsi="Arial" w:cs="Arial"/>
                <w:bCs/>
                <w:sz w:val="16"/>
                <w:lang w:eastAsia="es-ES"/>
              </w:rPr>
              <w:t>$</w:t>
            </w:r>
            <w:r w:rsidR="007F414A" w:rsidRPr="007F414A">
              <w:rPr>
                <w:rFonts w:ascii="Arial" w:hAnsi="Arial" w:cs="Arial"/>
                <w:bCs/>
                <w:sz w:val="16"/>
                <w:lang w:eastAsia="es-ES"/>
              </w:rPr>
              <w:t>68,199,575.54</w:t>
            </w:r>
          </w:p>
        </w:tc>
        <w:tc>
          <w:tcPr>
            <w:tcW w:w="1175" w:type="pct"/>
            <w:tcBorders>
              <w:top w:val="single" w:sz="4" w:space="0" w:color="auto"/>
              <w:bottom w:val="single" w:sz="4" w:space="0" w:color="auto"/>
            </w:tcBorders>
          </w:tcPr>
          <w:p w:rsidR="007F414A" w:rsidRPr="007F414A" w:rsidRDefault="004F3078" w:rsidP="007F414A">
            <w:pPr>
              <w:spacing w:line="276" w:lineRule="auto"/>
              <w:ind w:left="-39"/>
              <w:jc w:val="center"/>
              <w:rPr>
                <w:rFonts w:ascii="Arial" w:hAnsi="Arial" w:cs="Arial"/>
                <w:bCs/>
                <w:sz w:val="16"/>
                <w:lang w:eastAsia="es-ES"/>
              </w:rPr>
            </w:pPr>
            <w:r>
              <w:rPr>
                <w:rFonts w:ascii="Arial" w:hAnsi="Arial" w:cs="Arial"/>
                <w:bCs/>
                <w:sz w:val="16"/>
                <w:lang w:eastAsia="es-ES"/>
              </w:rPr>
              <w:t>$</w:t>
            </w:r>
            <w:r w:rsidR="007F414A" w:rsidRPr="007F414A">
              <w:rPr>
                <w:rFonts w:ascii="Arial" w:hAnsi="Arial" w:cs="Arial"/>
                <w:bCs/>
                <w:sz w:val="16"/>
                <w:lang w:eastAsia="es-ES"/>
              </w:rPr>
              <w:t>68,037,728.06</w:t>
            </w:r>
          </w:p>
        </w:tc>
      </w:tr>
      <w:tr w:rsidR="007F414A" w:rsidRPr="007F414A" w:rsidTr="007F414A">
        <w:trPr>
          <w:trHeight w:val="226"/>
          <w:jc w:val="center"/>
        </w:trPr>
        <w:tc>
          <w:tcPr>
            <w:tcW w:w="1813" w:type="pct"/>
            <w:tcBorders>
              <w:top w:val="single" w:sz="4" w:space="0" w:color="auto"/>
              <w:bottom w:val="single" w:sz="4" w:space="0" w:color="auto"/>
            </w:tcBorders>
            <w:hideMark/>
          </w:tcPr>
          <w:p w:rsidR="007F414A" w:rsidRPr="007F414A" w:rsidRDefault="007F414A" w:rsidP="007F414A">
            <w:pPr>
              <w:spacing w:line="276" w:lineRule="auto"/>
              <w:ind w:left="360" w:hanging="360"/>
              <w:rPr>
                <w:rFonts w:ascii="Arial" w:hAnsi="Arial" w:cs="Arial"/>
                <w:sz w:val="16"/>
                <w:lang w:eastAsia="es-ES"/>
              </w:rPr>
            </w:pPr>
            <w:r w:rsidRPr="007F414A">
              <w:rPr>
                <w:rFonts w:ascii="Arial" w:hAnsi="Arial" w:cs="Arial"/>
                <w:sz w:val="16"/>
                <w:lang w:eastAsia="es-ES"/>
              </w:rPr>
              <w:t>M001 - Gestión y Apoyo Institucional</w:t>
            </w:r>
          </w:p>
        </w:tc>
        <w:tc>
          <w:tcPr>
            <w:tcW w:w="952" w:type="pct"/>
            <w:tcBorders>
              <w:top w:val="single" w:sz="4" w:space="0" w:color="auto"/>
              <w:bottom w:val="single" w:sz="4" w:space="0" w:color="auto"/>
            </w:tcBorders>
            <w:hideMark/>
          </w:tcPr>
          <w:p w:rsidR="007F414A" w:rsidRPr="007F414A" w:rsidRDefault="004F3078" w:rsidP="007F414A">
            <w:pPr>
              <w:spacing w:line="276" w:lineRule="auto"/>
              <w:ind w:left="-39"/>
              <w:jc w:val="center"/>
              <w:rPr>
                <w:rFonts w:ascii="Arial" w:hAnsi="Arial" w:cs="Arial"/>
                <w:sz w:val="16"/>
                <w:lang w:eastAsia="es-ES"/>
              </w:rPr>
            </w:pPr>
            <w:r>
              <w:rPr>
                <w:rFonts w:ascii="Arial" w:hAnsi="Arial" w:cs="Arial"/>
                <w:sz w:val="16"/>
                <w:lang w:eastAsia="es-ES"/>
              </w:rPr>
              <w:t>$</w:t>
            </w:r>
            <w:r w:rsidR="007F414A" w:rsidRPr="007F414A">
              <w:rPr>
                <w:rFonts w:ascii="Arial" w:hAnsi="Arial" w:cs="Arial"/>
                <w:sz w:val="16"/>
                <w:lang w:eastAsia="es-ES"/>
              </w:rPr>
              <w:t>24,255,539.00</w:t>
            </w:r>
          </w:p>
        </w:tc>
        <w:tc>
          <w:tcPr>
            <w:tcW w:w="1060" w:type="pct"/>
            <w:tcBorders>
              <w:top w:val="single" w:sz="4" w:space="0" w:color="auto"/>
              <w:bottom w:val="single" w:sz="4" w:space="0" w:color="auto"/>
            </w:tcBorders>
          </w:tcPr>
          <w:p w:rsidR="007F414A" w:rsidRPr="007F414A" w:rsidRDefault="004F3078" w:rsidP="007F414A">
            <w:pPr>
              <w:spacing w:line="276" w:lineRule="auto"/>
              <w:ind w:left="-39"/>
              <w:jc w:val="center"/>
              <w:rPr>
                <w:rFonts w:ascii="Arial" w:hAnsi="Arial" w:cs="Arial"/>
                <w:sz w:val="16"/>
                <w:lang w:eastAsia="es-ES"/>
              </w:rPr>
            </w:pPr>
            <w:r>
              <w:rPr>
                <w:rFonts w:ascii="Arial" w:hAnsi="Arial" w:cs="Arial"/>
                <w:sz w:val="16"/>
                <w:lang w:eastAsia="es-ES"/>
              </w:rPr>
              <w:t>$</w:t>
            </w:r>
            <w:r w:rsidR="007F414A" w:rsidRPr="007F414A">
              <w:rPr>
                <w:rFonts w:ascii="Arial" w:hAnsi="Arial" w:cs="Arial"/>
                <w:sz w:val="16"/>
                <w:lang w:eastAsia="es-ES"/>
              </w:rPr>
              <w:t>19,572,903.12</w:t>
            </w:r>
          </w:p>
        </w:tc>
        <w:tc>
          <w:tcPr>
            <w:tcW w:w="1175" w:type="pct"/>
            <w:tcBorders>
              <w:top w:val="single" w:sz="4" w:space="0" w:color="auto"/>
              <w:bottom w:val="single" w:sz="4" w:space="0" w:color="auto"/>
            </w:tcBorders>
          </w:tcPr>
          <w:p w:rsidR="007F414A" w:rsidRPr="007F414A" w:rsidRDefault="004F3078" w:rsidP="007F414A">
            <w:pPr>
              <w:spacing w:line="276" w:lineRule="auto"/>
              <w:ind w:left="-39"/>
              <w:jc w:val="center"/>
              <w:rPr>
                <w:rFonts w:ascii="Arial" w:hAnsi="Arial" w:cs="Arial"/>
                <w:sz w:val="16"/>
                <w:lang w:eastAsia="es-ES"/>
              </w:rPr>
            </w:pPr>
            <w:r>
              <w:rPr>
                <w:rFonts w:ascii="Arial" w:hAnsi="Arial" w:cs="Arial"/>
                <w:bCs/>
                <w:sz w:val="16"/>
                <w:lang w:eastAsia="es-ES"/>
              </w:rPr>
              <w:t>$</w:t>
            </w:r>
            <w:r w:rsidR="007F414A" w:rsidRPr="007F414A">
              <w:rPr>
                <w:rFonts w:ascii="Arial" w:hAnsi="Arial" w:cs="Arial"/>
                <w:sz w:val="16"/>
                <w:lang w:eastAsia="es-ES"/>
              </w:rPr>
              <w:t>19,572,903.12</w:t>
            </w:r>
          </w:p>
        </w:tc>
      </w:tr>
      <w:tr w:rsidR="007F414A" w:rsidRPr="007F414A" w:rsidTr="007F414A">
        <w:trPr>
          <w:trHeight w:val="226"/>
          <w:jc w:val="center"/>
        </w:trPr>
        <w:tc>
          <w:tcPr>
            <w:tcW w:w="1813" w:type="pct"/>
            <w:tcBorders>
              <w:top w:val="single" w:sz="4" w:space="0" w:color="auto"/>
              <w:bottom w:val="single" w:sz="4" w:space="0" w:color="auto"/>
            </w:tcBorders>
            <w:hideMark/>
          </w:tcPr>
          <w:p w:rsidR="007F414A" w:rsidRPr="007F414A" w:rsidRDefault="007F414A" w:rsidP="007F414A">
            <w:pPr>
              <w:spacing w:line="276" w:lineRule="auto"/>
              <w:jc w:val="right"/>
              <w:rPr>
                <w:rFonts w:ascii="Arial" w:hAnsi="Arial" w:cs="Arial"/>
                <w:b/>
                <w:sz w:val="16"/>
                <w:lang w:eastAsia="es-ES"/>
              </w:rPr>
            </w:pPr>
            <w:r w:rsidRPr="007F414A">
              <w:rPr>
                <w:rFonts w:ascii="Arial" w:eastAsia="Calibri" w:hAnsi="Arial" w:cs="Arial"/>
                <w:b/>
                <w:bCs/>
                <w:sz w:val="16"/>
                <w:lang w:eastAsia="es-ES"/>
              </w:rPr>
              <w:t xml:space="preserve">  Presupuesto Total: </w:t>
            </w:r>
          </w:p>
        </w:tc>
        <w:tc>
          <w:tcPr>
            <w:tcW w:w="952" w:type="pct"/>
            <w:tcBorders>
              <w:top w:val="single" w:sz="4" w:space="0" w:color="auto"/>
              <w:bottom w:val="single" w:sz="4" w:space="0" w:color="auto"/>
            </w:tcBorders>
            <w:hideMark/>
          </w:tcPr>
          <w:p w:rsidR="007F414A" w:rsidRPr="007F414A" w:rsidRDefault="007F414A" w:rsidP="007F414A">
            <w:pPr>
              <w:spacing w:line="276" w:lineRule="auto"/>
              <w:jc w:val="center"/>
              <w:rPr>
                <w:rFonts w:ascii="Arial" w:hAnsi="Arial" w:cs="Arial"/>
                <w:b/>
                <w:sz w:val="16"/>
                <w:lang w:eastAsia="es-ES"/>
              </w:rPr>
            </w:pPr>
            <w:r w:rsidRPr="007F414A">
              <w:rPr>
                <w:rFonts w:ascii="Arial" w:hAnsi="Arial" w:cs="Arial"/>
                <w:b/>
                <w:bCs/>
                <w:sz w:val="16"/>
                <w:lang w:eastAsia="es-ES"/>
              </w:rPr>
              <w:t>$</w:t>
            </w:r>
            <w:r w:rsidRPr="007F414A">
              <w:rPr>
                <w:rFonts w:ascii="Arial" w:hAnsi="Arial" w:cs="Arial"/>
                <w:b/>
                <w:sz w:val="16"/>
                <w:lang w:eastAsia="es-ES"/>
              </w:rPr>
              <w:t>91,470,051</w:t>
            </w:r>
            <w:r w:rsidRPr="007F414A">
              <w:rPr>
                <w:rFonts w:ascii="Arial" w:hAnsi="Arial" w:cs="Arial"/>
                <w:b/>
                <w:bCs/>
                <w:sz w:val="16"/>
                <w:lang w:eastAsia="es-ES"/>
              </w:rPr>
              <w:t>.00</w:t>
            </w:r>
          </w:p>
        </w:tc>
        <w:tc>
          <w:tcPr>
            <w:tcW w:w="1060" w:type="pct"/>
            <w:tcBorders>
              <w:top w:val="single" w:sz="4" w:space="0" w:color="auto"/>
              <w:bottom w:val="single" w:sz="4" w:space="0" w:color="auto"/>
            </w:tcBorders>
          </w:tcPr>
          <w:p w:rsidR="007F414A" w:rsidRPr="007F414A" w:rsidRDefault="004F3078" w:rsidP="007F414A">
            <w:pPr>
              <w:spacing w:line="276" w:lineRule="auto"/>
              <w:jc w:val="center"/>
              <w:rPr>
                <w:rFonts w:ascii="Arial" w:hAnsi="Arial" w:cs="Arial"/>
                <w:b/>
                <w:bCs/>
                <w:sz w:val="16"/>
                <w:lang w:eastAsia="es-ES"/>
              </w:rPr>
            </w:pPr>
            <w:r>
              <w:rPr>
                <w:rFonts w:ascii="Arial" w:hAnsi="Arial" w:cs="Arial"/>
                <w:b/>
                <w:bCs/>
                <w:sz w:val="16"/>
                <w:lang w:eastAsia="es-ES"/>
              </w:rPr>
              <w:t>$</w:t>
            </w:r>
            <w:r w:rsidR="007F414A" w:rsidRPr="007F414A">
              <w:rPr>
                <w:rFonts w:ascii="Arial" w:hAnsi="Arial" w:cs="Arial"/>
                <w:b/>
                <w:bCs/>
                <w:sz w:val="16"/>
                <w:lang w:eastAsia="es-ES"/>
              </w:rPr>
              <w:t>87,772,478.66</w:t>
            </w:r>
          </w:p>
        </w:tc>
        <w:tc>
          <w:tcPr>
            <w:tcW w:w="1175" w:type="pct"/>
            <w:tcBorders>
              <w:top w:val="single" w:sz="4" w:space="0" w:color="auto"/>
              <w:bottom w:val="single" w:sz="4" w:space="0" w:color="auto"/>
            </w:tcBorders>
          </w:tcPr>
          <w:p w:rsidR="007F414A" w:rsidRPr="007F414A" w:rsidRDefault="007F414A" w:rsidP="007F414A">
            <w:pPr>
              <w:spacing w:line="276" w:lineRule="auto"/>
              <w:jc w:val="center"/>
              <w:rPr>
                <w:rFonts w:ascii="Arial" w:hAnsi="Arial" w:cs="Arial"/>
                <w:b/>
                <w:bCs/>
                <w:sz w:val="16"/>
                <w:lang w:eastAsia="es-ES"/>
              </w:rPr>
            </w:pPr>
            <w:r w:rsidRPr="007F414A">
              <w:rPr>
                <w:rFonts w:ascii="Arial" w:hAnsi="Arial" w:cs="Arial"/>
                <w:b/>
                <w:bCs/>
                <w:sz w:val="16"/>
                <w:lang w:eastAsia="es-ES"/>
              </w:rPr>
              <w:t>$87,610,631.18</w:t>
            </w:r>
          </w:p>
        </w:tc>
      </w:tr>
    </w:tbl>
    <w:p w:rsidR="007F414A" w:rsidRPr="007F414A" w:rsidRDefault="007F414A" w:rsidP="007F414A">
      <w:pPr>
        <w:spacing w:after="0"/>
        <w:jc w:val="both"/>
        <w:rPr>
          <w:rFonts w:ascii="Arial" w:eastAsia="Times New Roman" w:hAnsi="Arial" w:cs="Arial"/>
          <w:sz w:val="14"/>
          <w:szCs w:val="18"/>
          <w:lang w:eastAsia="es-ES"/>
        </w:rPr>
      </w:pPr>
      <w:r w:rsidRPr="007F414A">
        <w:rPr>
          <w:rFonts w:ascii="Arial" w:eastAsia="Times New Roman" w:hAnsi="Arial" w:cs="Arial"/>
          <w:b/>
          <w:sz w:val="14"/>
          <w:szCs w:val="18"/>
          <w:lang w:eastAsia="es-ES"/>
        </w:rPr>
        <w:t xml:space="preserve">Fuente: </w:t>
      </w:r>
      <w:r w:rsidRPr="007F414A">
        <w:rPr>
          <w:rFonts w:ascii="Arial" w:eastAsia="Times New Roman" w:hAnsi="Arial" w:cs="Arial"/>
          <w:sz w:val="14"/>
          <w:szCs w:val="18"/>
          <w:lang w:eastAsia="es-ES"/>
        </w:rPr>
        <w:t>Elabora</w:t>
      </w:r>
      <w:r w:rsidR="0001235A">
        <w:rPr>
          <w:rFonts w:ascii="Arial" w:eastAsia="Times New Roman" w:hAnsi="Arial" w:cs="Arial"/>
          <w:sz w:val="14"/>
          <w:szCs w:val="18"/>
          <w:lang w:eastAsia="es-ES"/>
        </w:rPr>
        <w:t xml:space="preserve">do por la </w:t>
      </w:r>
      <w:r w:rsidRPr="007F414A">
        <w:rPr>
          <w:rFonts w:ascii="Arial" w:eastAsia="Times New Roman" w:hAnsi="Arial" w:cs="Arial"/>
          <w:sz w:val="14"/>
          <w:szCs w:val="18"/>
          <w:lang w:eastAsia="es-ES"/>
        </w:rPr>
        <w:t>Auditoría Superior del Estado de Quintana Roo (ASEQROO), con base en los anexos del Presupuesto de Egresos del Gobierno del Estado de Quintana Roo, para el ejercicio fiscal 2021 y el</w:t>
      </w:r>
      <w:r w:rsidRPr="007F414A">
        <w:rPr>
          <w:rFonts w:ascii="Times New Roman" w:eastAsia="Times New Roman" w:hAnsi="Times New Roman" w:cs="Times New Roman"/>
          <w:sz w:val="24"/>
          <w:szCs w:val="24"/>
          <w:lang w:eastAsia="es-ES"/>
        </w:rPr>
        <w:t xml:space="preserve"> </w:t>
      </w:r>
      <w:r w:rsidRPr="007F414A">
        <w:rPr>
          <w:rFonts w:ascii="Arial" w:eastAsia="Times New Roman" w:hAnsi="Arial" w:cs="Arial"/>
          <w:sz w:val="14"/>
          <w:szCs w:val="18"/>
          <w:lang w:eastAsia="es-ES"/>
        </w:rPr>
        <w:t>documento “Ejercicio d</w:t>
      </w:r>
      <w:r w:rsidR="0001235A">
        <w:rPr>
          <w:rFonts w:ascii="Arial" w:eastAsia="Times New Roman" w:hAnsi="Arial" w:cs="Arial"/>
          <w:sz w:val="14"/>
          <w:szCs w:val="18"/>
          <w:lang w:eastAsia="es-ES"/>
        </w:rPr>
        <w:t xml:space="preserve">el Presupuesto de Egresos 2021”, </w:t>
      </w:r>
      <w:r w:rsidRPr="007F414A">
        <w:rPr>
          <w:rFonts w:ascii="Arial" w:eastAsia="Times New Roman" w:hAnsi="Arial" w:cs="Arial"/>
          <w:sz w:val="14"/>
          <w:szCs w:val="18"/>
          <w:lang w:eastAsia="es-ES"/>
        </w:rPr>
        <w:t>de la STyPS.</w:t>
      </w:r>
    </w:p>
    <w:p w:rsidR="007F414A" w:rsidRPr="007F414A" w:rsidRDefault="007F414A" w:rsidP="007F414A">
      <w:pPr>
        <w:pBdr>
          <w:top w:val="nil"/>
          <w:left w:val="nil"/>
          <w:bottom w:val="nil"/>
          <w:right w:val="nil"/>
          <w:between w:val="nil"/>
        </w:pBdr>
        <w:spacing w:after="0"/>
        <w:jc w:val="both"/>
        <w:rPr>
          <w:rFonts w:ascii="Arial" w:eastAsia="Times New Roman" w:hAnsi="Arial" w:cs="Arial"/>
          <w:sz w:val="24"/>
          <w:szCs w:val="24"/>
          <w:lang w:eastAsia="es-ES"/>
        </w:rPr>
      </w:pPr>
    </w:p>
    <w:p w:rsidR="007F414A" w:rsidRPr="007F414A" w:rsidRDefault="00755DD9" w:rsidP="007F414A">
      <w:pPr>
        <w:pBdr>
          <w:top w:val="nil"/>
          <w:left w:val="nil"/>
          <w:bottom w:val="nil"/>
          <w:right w:val="nil"/>
          <w:between w:val="nil"/>
        </w:pBd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 la</w:t>
      </w:r>
      <w:r w:rsidR="007F414A" w:rsidRPr="007F414A">
        <w:rPr>
          <w:rFonts w:ascii="Arial" w:eastAsia="Times New Roman" w:hAnsi="Arial" w:cs="Arial"/>
          <w:sz w:val="24"/>
          <w:szCs w:val="24"/>
          <w:lang w:eastAsia="es-ES"/>
        </w:rPr>
        <w:t xml:space="preserve"> tabla anterior, el presupuesto aprob</w:t>
      </w:r>
      <w:r w:rsidR="00CB14AB">
        <w:rPr>
          <w:rFonts w:ascii="Arial" w:eastAsia="Times New Roman" w:hAnsi="Arial" w:cs="Arial"/>
          <w:sz w:val="24"/>
          <w:szCs w:val="24"/>
          <w:lang w:eastAsia="es-ES"/>
        </w:rPr>
        <w:t xml:space="preserve">ado </w:t>
      </w:r>
      <w:r>
        <w:rPr>
          <w:rFonts w:ascii="Arial" w:eastAsia="Times New Roman" w:hAnsi="Arial" w:cs="Arial"/>
          <w:sz w:val="24"/>
          <w:szCs w:val="24"/>
          <w:lang w:eastAsia="es-ES"/>
        </w:rPr>
        <w:t>tuvo</w:t>
      </w:r>
      <w:r w:rsidR="00CB14AB">
        <w:rPr>
          <w:rFonts w:ascii="Arial" w:eastAsia="Times New Roman" w:hAnsi="Arial" w:cs="Arial"/>
          <w:sz w:val="24"/>
          <w:szCs w:val="24"/>
          <w:lang w:eastAsia="es-ES"/>
        </w:rPr>
        <w:t xml:space="preserve"> una reducción de $</w:t>
      </w:r>
      <w:r w:rsidR="007F414A" w:rsidRPr="007F414A">
        <w:rPr>
          <w:rFonts w:ascii="Arial" w:eastAsia="Times New Roman" w:hAnsi="Arial" w:cs="Arial"/>
          <w:sz w:val="24"/>
          <w:szCs w:val="24"/>
          <w:lang w:eastAsia="es-ES"/>
        </w:rPr>
        <w:t xml:space="preserve">3,697,572.34 </w:t>
      </w:r>
      <w:r w:rsidR="00CB14AB">
        <w:rPr>
          <w:rFonts w:ascii="Arial" w:eastAsia="Times New Roman" w:hAnsi="Arial" w:cs="Arial"/>
          <w:sz w:val="24"/>
          <w:szCs w:val="24"/>
          <w:lang w:eastAsia="es-ES"/>
        </w:rPr>
        <w:t>(tres millones seiscientos noventa y siete mil quinientos setenta y dos pesos 34/100 M.N.)</w:t>
      </w:r>
      <w:r>
        <w:rPr>
          <w:rFonts w:ascii="Arial" w:eastAsia="Times New Roman" w:hAnsi="Arial" w:cs="Arial"/>
          <w:sz w:val="24"/>
          <w:szCs w:val="24"/>
          <w:lang w:eastAsia="es-ES"/>
        </w:rPr>
        <w:t>, y al cierre del ejercicio</w:t>
      </w:r>
      <w:r w:rsidR="00CB14AB">
        <w:rPr>
          <w:rFonts w:ascii="Arial" w:eastAsia="Times New Roman" w:hAnsi="Arial" w:cs="Arial"/>
          <w:sz w:val="24"/>
          <w:szCs w:val="24"/>
          <w:lang w:eastAsia="es-ES"/>
        </w:rPr>
        <w:t xml:space="preserve"> </w:t>
      </w:r>
      <w:r>
        <w:rPr>
          <w:rFonts w:ascii="Arial" w:eastAsia="Times New Roman" w:hAnsi="Arial" w:cs="Arial"/>
          <w:sz w:val="24"/>
          <w:szCs w:val="24"/>
          <w:lang w:eastAsia="es-ES"/>
        </w:rPr>
        <w:t>fiscal, presentó</w:t>
      </w:r>
      <w:r w:rsidR="00F5127C">
        <w:rPr>
          <w:rFonts w:ascii="Arial" w:eastAsia="Times New Roman" w:hAnsi="Arial" w:cs="Arial"/>
          <w:sz w:val="24"/>
          <w:szCs w:val="24"/>
          <w:lang w:eastAsia="es-ES"/>
        </w:rPr>
        <w:t xml:space="preserve"> un presupuesto devengado </w:t>
      </w:r>
      <w:r w:rsidR="00F5127C">
        <w:rPr>
          <w:rFonts w:ascii="Arial" w:eastAsia="Times New Roman" w:hAnsi="Arial" w:cs="Arial"/>
          <w:sz w:val="24"/>
          <w:szCs w:val="24"/>
          <w:lang w:eastAsia="es-ES"/>
        </w:rPr>
        <w:lastRenderedPageBreak/>
        <w:t>de  $</w:t>
      </w:r>
      <w:r w:rsidR="007F414A" w:rsidRPr="007F414A">
        <w:rPr>
          <w:rFonts w:ascii="Arial" w:eastAsia="Times New Roman" w:hAnsi="Arial" w:cs="Arial"/>
          <w:sz w:val="24"/>
          <w:szCs w:val="24"/>
          <w:lang w:eastAsia="es-ES"/>
        </w:rPr>
        <w:t>87,610,631.18</w:t>
      </w:r>
      <w:r w:rsidR="00CB14AB">
        <w:rPr>
          <w:rFonts w:ascii="Arial" w:eastAsia="Times New Roman" w:hAnsi="Arial" w:cs="Arial"/>
          <w:sz w:val="24"/>
          <w:szCs w:val="24"/>
          <w:lang w:eastAsia="es-ES"/>
        </w:rPr>
        <w:t xml:space="preserve"> (ochenta y siete millones seiscientos diez mil seiscientos treinta y un pesos 18/100 M.N.)</w:t>
      </w:r>
      <w:r w:rsidR="00F5127C">
        <w:rPr>
          <w:rFonts w:ascii="Arial" w:eastAsia="Times New Roman" w:hAnsi="Arial" w:cs="Arial"/>
          <w:sz w:val="24"/>
          <w:szCs w:val="24"/>
          <w:lang w:eastAsia="es-ES"/>
        </w:rPr>
        <w:t>.</w:t>
      </w:r>
    </w:p>
    <w:p w:rsidR="007F414A" w:rsidRPr="007F414A" w:rsidRDefault="007F414A" w:rsidP="007F414A">
      <w:pPr>
        <w:spacing w:after="0"/>
        <w:jc w:val="both"/>
        <w:rPr>
          <w:rFonts w:ascii="Arial" w:eastAsia="Calibri" w:hAnsi="Arial" w:cs="Arial"/>
          <w:bCs/>
          <w:sz w:val="24"/>
          <w:szCs w:val="24"/>
          <w:lang w:eastAsia="en-US"/>
        </w:rPr>
      </w:pPr>
    </w:p>
    <w:p w:rsidR="00FB267C" w:rsidRDefault="00FB267C" w:rsidP="007F414A">
      <w:pPr>
        <w:spacing w:after="0"/>
        <w:jc w:val="both"/>
        <w:rPr>
          <w:rFonts w:ascii="Arial" w:eastAsia="Calibri" w:hAnsi="Arial" w:cs="Arial"/>
          <w:bCs/>
          <w:sz w:val="24"/>
          <w:szCs w:val="24"/>
          <w:lang w:eastAsia="en-US"/>
        </w:rPr>
      </w:pPr>
      <w:r w:rsidRPr="00B443D7">
        <w:rPr>
          <w:rFonts w:ascii="Arial" w:eastAsia="Calibri" w:hAnsi="Arial" w:cs="Arial"/>
          <w:sz w:val="24"/>
          <w:szCs w:val="18"/>
          <w:lang w:eastAsia="en-US"/>
        </w:rPr>
        <w:t xml:space="preserve">A fin de verificar el nivel de cumplimiento reportado de los objetivos y metas del programa presupuestario </w:t>
      </w:r>
      <w:r w:rsidR="001C1008">
        <w:rPr>
          <w:rFonts w:ascii="Arial" w:eastAsia="Calibri" w:hAnsi="Arial" w:cs="Arial"/>
          <w:sz w:val="24"/>
          <w:szCs w:val="24"/>
        </w:rPr>
        <w:t>E015 -</w:t>
      </w:r>
      <w:r w:rsidRPr="007F414A">
        <w:rPr>
          <w:rFonts w:ascii="Arial" w:eastAsia="Calibri" w:hAnsi="Arial" w:cs="Arial"/>
          <w:sz w:val="24"/>
          <w:szCs w:val="24"/>
        </w:rPr>
        <w:t xml:space="preserve"> Prote</w:t>
      </w:r>
      <w:r>
        <w:rPr>
          <w:rFonts w:ascii="Arial" w:eastAsia="Calibri" w:hAnsi="Arial" w:cs="Arial"/>
          <w:sz w:val="24"/>
          <w:szCs w:val="24"/>
        </w:rPr>
        <w:t>cción de los Derechos Laborales</w:t>
      </w:r>
      <w:r w:rsidRPr="00B443D7">
        <w:rPr>
          <w:rFonts w:ascii="Arial" w:eastAsia="Calibri" w:hAnsi="Arial" w:cs="Arial"/>
          <w:sz w:val="24"/>
          <w:szCs w:val="18"/>
          <w:lang w:eastAsia="en-US"/>
        </w:rPr>
        <w:t xml:space="preserve">, establecido en sus Formatos Evaluatorios Programáticos del Sistema de Integración Programática y Presupuestal (FESIPPRES), correspondientes al ejercicio fiscal 2021, la Auditoría Superior del Estado de Quintana Roo (ASEQROO), mediante oficio de </w:t>
      </w:r>
      <w:r w:rsidR="007F414A" w:rsidRPr="007F414A">
        <w:rPr>
          <w:rFonts w:ascii="Arial" w:eastAsia="Calibri" w:hAnsi="Arial" w:cs="Arial"/>
          <w:bCs/>
          <w:sz w:val="24"/>
          <w:szCs w:val="24"/>
          <w:lang w:eastAsia="en-US"/>
        </w:rPr>
        <w:t>solicitud de información adicional ASEQROO/ASE/AEMD/0322/03/2022,</w:t>
      </w:r>
      <w:r w:rsidR="007F414A" w:rsidRPr="007F414A">
        <w:rPr>
          <w:rFonts w:ascii="Arial" w:eastAsia="Calibri" w:hAnsi="Arial" w:cs="Arial"/>
          <w:sz w:val="24"/>
          <w:szCs w:val="24"/>
          <w:lang w:eastAsia="en-US"/>
        </w:rPr>
        <w:t xml:space="preserve"> </w:t>
      </w:r>
      <w:r w:rsidR="007F414A" w:rsidRPr="007F414A">
        <w:rPr>
          <w:rFonts w:ascii="Arial" w:eastAsia="Calibri" w:hAnsi="Arial" w:cs="Arial"/>
          <w:bCs/>
          <w:sz w:val="24"/>
          <w:szCs w:val="24"/>
          <w:lang w:eastAsia="en-US"/>
        </w:rPr>
        <w:t xml:space="preserve">solicitó a la Secretaría del Trabajo y Previsión Social (STyPS) </w:t>
      </w:r>
      <w:r w:rsidRPr="00B443D7">
        <w:rPr>
          <w:rFonts w:ascii="Arial" w:eastAsia="Calibri" w:hAnsi="Arial" w:cs="Arial"/>
          <w:sz w:val="24"/>
          <w:szCs w:val="18"/>
          <w:lang w:eastAsia="en-US"/>
        </w:rPr>
        <w:t xml:space="preserve">los FESIPPRES del programa presupuestario antes mencionado, presentados por trimestre y por nivel de la Matriz de Indicadores para Resultados (MIR), así como la </w:t>
      </w:r>
      <w:r w:rsidRPr="00B443D7">
        <w:rPr>
          <w:rFonts w:ascii="Arial" w:eastAsia="Calibri" w:hAnsi="Arial" w:cs="Arial"/>
          <w:sz w:val="24"/>
          <w:szCs w:val="24"/>
          <w:lang w:eastAsia="en-US"/>
        </w:rPr>
        <w:t>evidencia que sustente el avance acumulado al cuarto trimestre del mismo ejercicio.</w:t>
      </w:r>
    </w:p>
    <w:p w:rsidR="00FB267C" w:rsidRDefault="00FB267C" w:rsidP="007F414A">
      <w:pPr>
        <w:spacing w:after="0"/>
        <w:jc w:val="both"/>
        <w:rPr>
          <w:rFonts w:ascii="Arial" w:eastAsia="Calibri" w:hAnsi="Arial" w:cs="Arial"/>
          <w:bCs/>
          <w:sz w:val="24"/>
          <w:szCs w:val="24"/>
          <w:lang w:eastAsia="en-US"/>
        </w:rPr>
      </w:pPr>
    </w:p>
    <w:p w:rsidR="007F414A" w:rsidRPr="007F414A" w:rsidRDefault="007F414A" w:rsidP="007F414A">
      <w:pPr>
        <w:spacing w:after="0"/>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t>Al respecto,</w:t>
      </w:r>
      <w:r w:rsidR="00C43D73">
        <w:rPr>
          <w:rFonts w:ascii="Arial" w:eastAsia="Times New Roman" w:hAnsi="Arial" w:cs="Arial"/>
          <w:sz w:val="24"/>
          <w:szCs w:val="16"/>
          <w:lang w:eastAsia="es-ES"/>
        </w:rPr>
        <w:t xml:space="preserve"> </w:t>
      </w:r>
      <w:r w:rsidR="00C43D73" w:rsidRPr="00B443D7">
        <w:rPr>
          <w:rFonts w:ascii="Arial" w:eastAsia="Calibri" w:hAnsi="Arial" w:cs="Arial"/>
          <w:sz w:val="24"/>
          <w:szCs w:val="24"/>
          <w:lang w:eastAsia="en-US"/>
        </w:rPr>
        <w:t>el ente proporcionó la información solicitada, misma con la que se procedió a realizar el siguiente análisis</w:t>
      </w:r>
      <w:r w:rsidRPr="007F414A">
        <w:rPr>
          <w:rFonts w:ascii="Arial" w:eastAsia="Times New Roman" w:hAnsi="Arial" w:cs="Arial"/>
          <w:sz w:val="24"/>
          <w:szCs w:val="16"/>
          <w:lang w:eastAsia="es-ES"/>
        </w:rPr>
        <w:t>.</w:t>
      </w:r>
    </w:p>
    <w:p w:rsidR="007F414A" w:rsidRDefault="007F414A" w:rsidP="007F414A">
      <w:pPr>
        <w:spacing w:after="0"/>
        <w:jc w:val="both"/>
        <w:rPr>
          <w:rFonts w:ascii="Arial" w:eastAsia="Times New Roman" w:hAnsi="Arial" w:cs="Arial"/>
          <w:sz w:val="24"/>
          <w:szCs w:val="16"/>
          <w:lang w:eastAsia="es-ES"/>
        </w:rPr>
      </w:pPr>
    </w:p>
    <w:p w:rsidR="007F414A" w:rsidRPr="007F414A" w:rsidRDefault="007F414A" w:rsidP="00D17562">
      <w:pPr>
        <w:numPr>
          <w:ilvl w:val="0"/>
          <w:numId w:val="17"/>
        </w:numPr>
        <w:autoSpaceDE w:val="0"/>
        <w:autoSpaceDN w:val="0"/>
        <w:adjustRightInd w:val="0"/>
        <w:spacing w:after="0" w:line="240" w:lineRule="auto"/>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t>Análisis del programa presupuestario E015 - Protección de los Derechos Laborales.</w:t>
      </w:r>
    </w:p>
    <w:p w:rsidR="007F414A" w:rsidRPr="007F414A" w:rsidRDefault="007F414A" w:rsidP="007F414A">
      <w:pPr>
        <w:autoSpaceDE w:val="0"/>
        <w:autoSpaceDN w:val="0"/>
        <w:adjustRightInd w:val="0"/>
        <w:spacing w:after="0"/>
        <w:ind w:left="720"/>
        <w:jc w:val="both"/>
        <w:rPr>
          <w:rFonts w:ascii="Arial" w:eastAsia="Times New Roman" w:hAnsi="Arial" w:cs="Arial"/>
          <w:szCs w:val="16"/>
          <w:lang w:eastAsia="es-ES"/>
        </w:rPr>
      </w:pPr>
    </w:p>
    <w:p w:rsidR="00FC2779" w:rsidRDefault="007F414A" w:rsidP="00A56352">
      <w:pPr>
        <w:autoSpaceDE w:val="0"/>
        <w:autoSpaceDN w:val="0"/>
        <w:adjustRightInd w:val="0"/>
        <w:spacing w:after="0"/>
        <w:ind w:left="720"/>
        <w:jc w:val="center"/>
        <w:rPr>
          <w:rFonts w:ascii="Arial" w:eastAsia="Times New Roman" w:hAnsi="Arial" w:cs="Arial"/>
          <w:sz w:val="20"/>
          <w:szCs w:val="16"/>
          <w:lang w:eastAsia="es-ES"/>
        </w:rPr>
      </w:pPr>
      <w:r w:rsidRPr="007F414A">
        <w:rPr>
          <w:rFonts w:ascii="Arial" w:eastAsia="Calibri" w:hAnsi="Arial" w:cs="Arial"/>
          <w:b/>
          <w:bCs/>
          <w:color w:val="000000"/>
          <w:sz w:val="18"/>
          <w:szCs w:val="16"/>
          <w:lang w:val="es-ES_tradnl" w:eastAsia="es-ES"/>
        </w:rPr>
        <w:t>T</w:t>
      </w:r>
      <w:r w:rsidRPr="007F414A">
        <w:rPr>
          <w:rFonts w:ascii="Arial" w:eastAsia="Calibri" w:hAnsi="Arial" w:cs="Arial"/>
          <w:b/>
          <w:bCs/>
          <w:color w:val="000000"/>
          <w:sz w:val="20"/>
          <w:szCs w:val="16"/>
          <w:lang w:val="es-ES_tradnl" w:eastAsia="es-ES"/>
        </w:rPr>
        <w:t xml:space="preserve">abla 7. </w:t>
      </w:r>
      <w:r w:rsidR="00E346D6" w:rsidRPr="00E346D6">
        <w:rPr>
          <w:rFonts w:ascii="Arial" w:eastAsia="Calibri" w:hAnsi="Arial" w:cs="Arial"/>
          <w:bCs/>
          <w:color w:val="000000"/>
          <w:sz w:val="20"/>
          <w:szCs w:val="16"/>
          <w:lang w:val="es-ES_tradnl" w:eastAsia="es-ES"/>
        </w:rPr>
        <w:t>Semaforización y cumplimiento de objetivos y metas del p</w:t>
      </w:r>
      <w:r w:rsidR="00E346D6">
        <w:rPr>
          <w:rFonts w:ascii="Arial" w:eastAsia="Calibri" w:hAnsi="Arial" w:cs="Arial"/>
          <w:bCs/>
          <w:color w:val="000000"/>
          <w:sz w:val="20"/>
          <w:szCs w:val="16"/>
          <w:lang w:val="es-ES_tradnl" w:eastAsia="es-ES"/>
        </w:rPr>
        <w:t>rograma p</w:t>
      </w:r>
      <w:r w:rsidRPr="007F414A">
        <w:rPr>
          <w:rFonts w:ascii="Arial" w:eastAsia="Calibri" w:hAnsi="Arial" w:cs="Arial"/>
          <w:bCs/>
          <w:color w:val="000000"/>
          <w:sz w:val="20"/>
          <w:szCs w:val="16"/>
          <w:lang w:val="es-ES_tradnl" w:eastAsia="es-ES"/>
        </w:rPr>
        <w:t xml:space="preserve">resupuestario </w:t>
      </w:r>
      <w:r w:rsidRPr="007F414A">
        <w:rPr>
          <w:rFonts w:ascii="Arial" w:eastAsia="Times New Roman" w:hAnsi="Arial" w:cs="Arial"/>
          <w:sz w:val="20"/>
          <w:szCs w:val="16"/>
          <w:lang w:eastAsia="es-ES"/>
        </w:rPr>
        <w:t>E015 - Protección de los Derechos Laborales.</w:t>
      </w:r>
    </w:p>
    <w:p w:rsidR="0062320E" w:rsidRPr="00A56352" w:rsidRDefault="0062320E" w:rsidP="00A56352">
      <w:pPr>
        <w:autoSpaceDE w:val="0"/>
        <w:autoSpaceDN w:val="0"/>
        <w:adjustRightInd w:val="0"/>
        <w:spacing w:after="0"/>
        <w:ind w:left="720"/>
        <w:jc w:val="center"/>
        <w:rPr>
          <w:rFonts w:ascii="Arial" w:eastAsia="Times New Roman" w:hAnsi="Arial" w:cs="Arial"/>
          <w:sz w:val="20"/>
          <w:szCs w:val="16"/>
          <w:lang w:eastAsia="es-ES"/>
        </w:rPr>
      </w:pPr>
    </w:p>
    <w:tbl>
      <w:tblPr>
        <w:tblStyle w:val="Tablaconcuadrcula5"/>
        <w:tblW w:w="5000" w:type="pct"/>
        <w:jc w:val="center"/>
        <w:tblLook w:val="04A0" w:firstRow="1" w:lastRow="0" w:firstColumn="1" w:lastColumn="0" w:noHBand="0" w:noVBand="1"/>
      </w:tblPr>
      <w:tblGrid>
        <w:gridCol w:w="1434"/>
        <w:gridCol w:w="1475"/>
        <w:gridCol w:w="1475"/>
        <w:gridCol w:w="1579"/>
        <w:gridCol w:w="1457"/>
        <w:gridCol w:w="1642"/>
      </w:tblGrid>
      <w:tr w:rsidR="007F414A" w:rsidRPr="007F414A" w:rsidTr="007F414A">
        <w:trPr>
          <w:jc w:val="center"/>
        </w:trPr>
        <w:tc>
          <w:tcPr>
            <w:tcW w:w="5000" w:type="pct"/>
            <w:gridSpan w:val="6"/>
            <w:shd w:val="clear" w:color="auto" w:fill="DEEAF6"/>
          </w:tcPr>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
                <w:sz w:val="16"/>
                <w:szCs w:val="16"/>
                <w:lang w:eastAsia="es-ES"/>
              </w:rPr>
              <w:t>Fin</w:t>
            </w:r>
            <w:r w:rsidRPr="007F414A">
              <w:rPr>
                <w:rFonts w:ascii="Arial" w:hAnsi="Arial" w:cs="Arial"/>
                <w:sz w:val="16"/>
                <w:szCs w:val="16"/>
                <w:lang w:eastAsia="es-ES"/>
              </w:rPr>
              <w:t xml:space="preserve"> .- Contribuir a impulsar el acceso a empleos productivos, formales, con garantías de cumplimiento de la normatividad laboral y en igualdad de oportunidades para hombres, mujeres y grupos vulnerables, que mejoren las condiciones de trabajo de las personas sin empleo y en situación de informalidad, mediante esquemas de vinculación, vigilancia, procuración y justicia laboral eficientes que promuevan la colocación formal con acceso a salud, seguridad social y salarios dignos.</w:t>
            </w: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rPr>
                <w:rFonts w:ascii="Arial" w:hAnsi="Arial" w:cs="Arial"/>
                <w:b/>
                <w:sz w:val="16"/>
                <w:szCs w:val="16"/>
                <w:lang w:eastAsia="es-ES"/>
              </w:rPr>
            </w:pPr>
            <w:r w:rsidRPr="007F414A">
              <w:rPr>
                <w:rFonts w:ascii="Arial" w:hAnsi="Arial" w:cs="Arial"/>
                <w:b/>
                <w:sz w:val="16"/>
                <w:szCs w:val="16"/>
                <w:lang w:eastAsia="es-ES"/>
              </w:rPr>
              <w:t xml:space="preserve">Nombre del Indicador: </w:t>
            </w:r>
            <w:r w:rsidRPr="007F414A">
              <w:rPr>
                <w:rFonts w:ascii="Arial" w:hAnsi="Arial" w:cs="Arial"/>
                <w:sz w:val="16"/>
                <w:szCs w:val="16"/>
                <w:lang w:eastAsia="es-ES"/>
              </w:rPr>
              <w:t>Tasa de desocupación</w:t>
            </w:r>
          </w:p>
        </w:tc>
      </w:tr>
      <w:tr w:rsidR="007F414A" w:rsidRPr="007F414A" w:rsidTr="007F414A">
        <w:trPr>
          <w:jc w:val="center"/>
        </w:trPr>
        <w:tc>
          <w:tcPr>
            <w:tcW w:w="791" w:type="pct"/>
            <w:vMerge w:val="restar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Sentido</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del indicador</w:t>
            </w:r>
          </w:p>
        </w:tc>
        <w:tc>
          <w:tcPr>
            <w:tcW w:w="4209" w:type="pct"/>
            <w:gridSpan w:val="5"/>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jc w:val="center"/>
        </w:trPr>
        <w:tc>
          <w:tcPr>
            <w:tcW w:w="791" w:type="pct"/>
            <w:vMerge/>
            <w:shd w:val="clear" w:color="auto" w:fill="DEEAF6"/>
          </w:tcPr>
          <w:p w:rsidR="007F414A" w:rsidRPr="007F414A" w:rsidRDefault="007F414A" w:rsidP="007F414A">
            <w:pPr>
              <w:tabs>
                <w:tab w:val="left" w:pos="7575"/>
              </w:tabs>
              <w:jc w:val="both"/>
              <w:rPr>
                <w:rFonts w:ascii="Arial" w:hAnsi="Arial" w:cs="Arial"/>
                <w:b/>
                <w:sz w:val="16"/>
                <w:szCs w:val="16"/>
                <w:lang w:eastAsia="es-ES"/>
              </w:rPr>
            </w:pPr>
          </w:p>
        </w:tc>
        <w:tc>
          <w:tcPr>
            <w:tcW w:w="81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programada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(2)</w:t>
            </w:r>
          </w:p>
        </w:tc>
        <w:tc>
          <w:tcPr>
            <w:tcW w:w="871"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verificada por la ASEQROO (3)</w:t>
            </w:r>
          </w:p>
        </w:tc>
        <w:tc>
          <w:tcPr>
            <w:tcW w:w="80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reportado por el Ente (2/1)</w:t>
            </w:r>
          </w:p>
        </w:tc>
        <w:tc>
          <w:tcPr>
            <w:tcW w:w="907"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(1/3)</w:t>
            </w:r>
          </w:p>
        </w:tc>
      </w:tr>
      <w:tr w:rsidR="007F414A" w:rsidRPr="007F414A" w:rsidTr="007F414A">
        <w:trPr>
          <w:trHeight w:val="734"/>
          <w:jc w:val="center"/>
        </w:trPr>
        <w:tc>
          <w:tcPr>
            <w:tcW w:w="791" w:type="pct"/>
            <w:vAlign w:val="center"/>
          </w:tcPr>
          <w:p w:rsidR="007F414A" w:rsidRPr="007F414A" w:rsidRDefault="007F414A" w:rsidP="007F414A">
            <w:pPr>
              <w:tabs>
                <w:tab w:val="left" w:pos="7575"/>
              </w:tabs>
              <w:jc w:val="both"/>
              <w:rPr>
                <w:rFonts w:ascii="Arial" w:hAnsi="Arial" w:cs="Arial"/>
                <w:sz w:val="16"/>
                <w:szCs w:val="16"/>
                <w:lang w:eastAsia="es-ES"/>
              </w:rPr>
            </w:pPr>
            <w:r w:rsidRPr="007F414A">
              <w:rPr>
                <w:rFonts w:ascii="Arial" w:hAnsi="Arial" w:cs="Arial"/>
                <w:sz w:val="16"/>
                <w:szCs w:val="16"/>
                <w:lang w:eastAsia="es-ES"/>
              </w:rPr>
              <w:t>Descendente</w:t>
            </w:r>
          </w:p>
        </w:tc>
        <w:tc>
          <w:tcPr>
            <w:tcW w:w="814" w:type="pct"/>
            <w:vAlign w:val="center"/>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3.10%</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(27,190/877,080)</w:t>
            </w:r>
          </w:p>
          <w:p w:rsidR="007F414A" w:rsidRPr="007F414A" w:rsidRDefault="007F414A" w:rsidP="007F414A">
            <w:pPr>
              <w:tabs>
                <w:tab w:val="left" w:pos="7575"/>
              </w:tabs>
              <w:jc w:val="both"/>
              <w:rPr>
                <w:rFonts w:ascii="Arial" w:hAnsi="Arial" w:cs="Arial"/>
                <w:sz w:val="16"/>
                <w:szCs w:val="16"/>
                <w:lang w:eastAsia="es-ES"/>
              </w:rPr>
            </w:pPr>
          </w:p>
        </w:tc>
        <w:tc>
          <w:tcPr>
            <w:tcW w:w="814" w:type="pct"/>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4.68%</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(43,578/930,444)</w:t>
            </w:r>
          </w:p>
        </w:tc>
        <w:tc>
          <w:tcPr>
            <w:tcW w:w="871" w:type="pct"/>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4.68%</w:t>
            </w:r>
          </w:p>
          <w:p w:rsidR="007F414A" w:rsidRPr="007F414A" w:rsidRDefault="007F414A" w:rsidP="007F414A">
            <w:pPr>
              <w:tabs>
                <w:tab w:val="left" w:pos="7575"/>
              </w:tabs>
              <w:jc w:val="center"/>
              <w:rPr>
                <w:rFonts w:ascii="Arial" w:hAnsi="Arial" w:cs="Arial"/>
                <w:bCs/>
                <w:sz w:val="16"/>
                <w:szCs w:val="16"/>
                <w:lang w:eastAsia="es-ES"/>
              </w:rPr>
            </w:pPr>
            <w:r w:rsidRPr="007F414A">
              <w:rPr>
                <w:rFonts w:ascii="Arial" w:hAnsi="Arial" w:cs="Arial"/>
                <w:sz w:val="16"/>
                <w:szCs w:val="16"/>
                <w:lang w:eastAsia="es-ES"/>
              </w:rPr>
              <w:t>(43,578/930,444)</w:t>
            </w:r>
          </w:p>
        </w:tc>
        <w:tc>
          <w:tcPr>
            <w:tcW w:w="804" w:type="pct"/>
            <w:shd w:val="clear" w:color="auto" w:fill="FF0000"/>
            <w:vAlign w:val="center"/>
          </w:tcPr>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color w:val="FFFFFF"/>
                <w:sz w:val="16"/>
                <w:szCs w:val="16"/>
                <w:lang w:eastAsia="es-ES"/>
              </w:rPr>
              <w:t>151.08%</w:t>
            </w:r>
          </w:p>
          <w:p w:rsidR="007F414A" w:rsidRPr="007F414A" w:rsidRDefault="007F414A" w:rsidP="007F414A">
            <w:pPr>
              <w:tabs>
                <w:tab w:val="left" w:pos="7575"/>
              </w:tabs>
              <w:jc w:val="center"/>
              <w:rPr>
                <w:rFonts w:ascii="Arial" w:hAnsi="Arial" w:cs="Arial"/>
                <w:b/>
                <w:sz w:val="16"/>
                <w:szCs w:val="16"/>
                <w:lang w:eastAsia="es-ES"/>
              </w:rPr>
            </w:pPr>
          </w:p>
        </w:tc>
        <w:tc>
          <w:tcPr>
            <w:tcW w:w="907" w:type="pct"/>
            <w:shd w:val="clear" w:color="auto" w:fill="FF0000"/>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color w:val="FFFFFF"/>
                <w:sz w:val="16"/>
                <w:szCs w:val="16"/>
                <w:shd w:val="clear" w:color="auto" w:fill="FF0000"/>
                <w:lang w:eastAsia="es-ES"/>
              </w:rPr>
              <w:t>66.23%</w:t>
            </w:r>
          </w:p>
        </w:tc>
      </w:tr>
      <w:tr w:rsidR="007F414A" w:rsidRPr="007F414A" w:rsidTr="007F414A">
        <w:trPr>
          <w:jc w:val="center"/>
        </w:trPr>
        <w:tc>
          <w:tcPr>
            <w:tcW w:w="5000" w:type="pct"/>
            <w:gridSpan w:val="6"/>
          </w:tcPr>
          <w:p w:rsidR="007F414A" w:rsidRPr="007F414A" w:rsidRDefault="007F414A" w:rsidP="007F414A">
            <w:pPr>
              <w:tabs>
                <w:tab w:val="left" w:pos="7575"/>
              </w:tabs>
              <w:jc w:val="center"/>
              <w:rPr>
                <w:rFonts w:ascii="Arial" w:hAnsi="Arial" w:cs="Arial"/>
                <w:b/>
                <w:sz w:val="16"/>
                <w:szCs w:val="16"/>
                <w:u w:val="single"/>
                <w:lang w:eastAsia="es-ES"/>
              </w:rPr>
            </w:pPr>
          </w:p>
          <w:p w:rsidR="007F414A" w:rsidRDefault="00383C34" w:rsidP="00383C34">
            <w:pPr>
              <w:tabs>
                <w:tab w:val="left" w:pos="7575"/>
              </w:tabs>
              <w:jc w:val="center"/>
              <w:rPr>
                <w:rFonts w:ascii="Arial" w:hAnsi="Arial" w:cs="Arial"/>
                <w:b/>
                <w:sz w:val="16"/>
                <w:szCs w:val="16"/>
                <w:lang w:eastAsia="es-ES"/>
              </w:rPr>
            </w:pPr>
            <w:r>
              <w:rPr>
                <w:rFonts w:ascii="Arial" w:hAnsi="Arial" w:cs="Arial"/>
                <w:b/>
                <w:sz w:val="16"/>
                <w:szCs w:val="16"/>
                <w:lang w:eastAsia="es-ES"/>
              </w:rPr>
              <w:t>Análisis</w:t>
            </w:r>
          </w:p>
          <w:p w:rsidR="00FC2779" w:rsidRPr="007F414A" w:rsidRDefault="00FC2779" w:rsidP="007F414A">
            <w:pPr>
              <w:tabs>
                <w:tab w:val="left" w:pos="7575"/>
              </w:tabs>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color w:val="FF0000"/>
                <w:sz w:val="16"/>
                <w:szCs w:val="16"/>
                <w:lang w:eastAsia="es-ES"/>
              </w:rPr>
            </w:pPr>
            <w:r w:rsidRPr="007F414A">
              <w:rPr>
                <w:rFonts w:ascii="Arial" w:hAnsi="Arial" w:cs="Arial"/>
                <w:b/>
                <w:sz w:val="16"/>
                <w:szCs w:val="16"/>
                <w:lang w:eastAsia="es-ES"/>
              </w:rPr>
              <w:t>Semaforización:</w:t>
            </w:r>
            <w:r w:rsidRPr="007F414A">
              <w:rPr>
                <w:sz w:val="24"/>
                <w:szCs w:val="24"/>
                <w:lang w:eastAsia="es-ES"/>
              </w:rPr>
              <w:t xml:space="preserve"> </w:t>
            </w:r>
            <w:r w:rsidRPr="007F414A">
              <w:rPr>
                <w:rFonts w:ascii="Arial" w:hAnsi="Arial" w:cs="Arial"/>
                <w:bCs/>
                <w:sz w:val="16"/>
                <w:szCs w:val="16"/>
                <w:lang w:eastAsia="es-ES"/>
              </w:rPr>
              <w:t xml:space="preserve">De acuerdo con el FESIPPRES, el nivel de cumplimiento de la meta ejecutada con relación a la meta programada para el objetivo de nivel Fin fue </w:t>
            </w:r>
            <w:r w:rsidRPr="007F414A">
              <w:rPr>
                <w:rFonts w:ascii="Arial" w:hAnsi="Arial" w:cs="Arial"/>
                <w:sz w:val="16"/>
                <w:szCs w:val="16"/>
                <w:lang w:eastAsia="es-ES"/>
              </w:rPr>
              <w:t>del 151.08 % asignándosele u</w:t>
            </w:r>
            <w:r w:rsidR="00A56352">
              <w:rPr>
                <w:rFonts w:ascii="Arial" w:hAnsi="Arial" w:cs="Arial"/>
                <w:sz w:val="16"/>
                <w:szCs w:val="16"/>
                <w:lang w:eastAsia="es-ES"/>
              </w:rPr>
              <w:t>na semaforización en color rojo;</w:t>
            </w:r>
            <w:r w:rsidRPr="007F414A">
              <w:rPr>
                <w:rFonts w:ascii="Arial" w:hAnsi="Arial" w:cs="Arial"/>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66.23%, correspondiéndole una semaforización del mismo color</w:t>
            </w:r>
            <w:r w:rsidRPr="007F414A">
              <w:rPr>
                <w:rFonts w:ascii="Arial" w:hAnsi="Arial" w:cs="Arial"/>
                <w:sz w:val="16"/>
                <w:szCs w:val="16"/>
                <w:lang w:eastAsia="es-ES"/>
              </w:rPr>
              <w:t>, la cual indica, de acuerdo con la Guía para la Construcción de Indicadores de Desempeño para el Gobierno del Estado de Quintana Roo emitida por la SEFIPLAN, que no se están alcanzando los resultados programados. Cabe resaltar que esta asignación no concuerda con el comportamiento del indicador de tipo descendente, que alcanza un nivel de cumplimiento debajo de -15% y sobre +25%, con relación a su meta programada ya que el ente calculó un porcentaje de cumplimiento de 151.08%</w:t>
            </w:r>
            <w:r w:rsidR="00A56352">
              <w:rPr>
                <w:rFonts w:ascii="Arial" w:hAnsi="Arial" w:cs="Arial"/>
                <w:sz w:val="16"/>
                <w:szCs w:val="16"/>
                <w:lang w:eastAsia="es-ES"/>
              </w:rPr>
              <w:t>,</w:t>
            </w:r>
            <w:r w:rsidRPr="007F414A">
              <w:rPr>
                <w:rFonts w:ascii="Arial" w:hAnsi="Arial" w:cs="Arial"/>
                <w:sz w:val="16"/>
                <w:szCs w:val="16"/>
                <w:lang w:eastAsia="es-ES"/>
              </w:rPr>
              <w:t xml:space="preserve"> lo que representa un sobrecumplimiento, sin embargo, debido al sentido descendente del indicador el porcentaje debe ser de 66.23 %</w:t>
            </w:r>
            <w:r w:rsidR="00A56352">
              <w:rPr>
                <w:rFonts w:ascii="Arial" w:hAnsi="Arial" w:cs="Arial"/>
                <w:sz w:val="16"/>
                <w:szCs w:val="16"/>
                <w:lang w:eastAsia="es-ES"/>
              </w:rPr>
              <w:t>,</w:t>
            </w:r>
            <w:r w:rsidRPr="007F414A">
              <w:rPr>
                <w:rFonts w:ascii="Arial" w:hAnsi="Arial" w:cs="Arial"/>
                <w:sz w:val="16"/>
                <w:szCs w:val="16"/>
                <w:lang w:eastAsia="es-ES"/>
              </w:rPr>
              <w:t xml:space="preserve"> ya que en realidad no alcanzaron la meta de reducir a un 3.1% la tasa de desocupación.</w:t>
            </w:r>
          </w:p>
          <w:p w:rsidR="007F414A" w:rsidRDefault="007F414A" w:rsidP="004B06CF">
            <w:pPr>
              <w:tabs>
                <w:tab w:val="left" w:pos="7575"/>
              </w:tabs>
              <w:spacing w:line="276" w:lineRule="auto"/>
              <w:jc w:val="center"/>
              <w:rPr>
                <w:rFonts w:ascii="Arial" w:hAnsi="Arial" w:cs="Arial"/>
                <w:b/>
                <w:sz w:val="16"/>
                <w:szCs w:val="16"/>
                <w:u w:val="single"/>
                <w:lang w:eastAsia="es-ES"/>
              </w:rPr>
            </w:pPr>
          </w:p>
          <w:p w:rsidR="00FC2779" w:rsidRPr="007F414A" w:rsidRDefault="00FC2779" w:rsidP="004B06CF">
            <w:pPr>
              <w:tabs>
                <w:tab w:val="left" w:pos="7575"/>
              </w:tabs>
              <w:spacing w:line="276" w:lineRule="auto"/>
              <w:jc w:val="center"/>
              <w:rPr>
                <w:rFonts w:ascii="Arial" w:hAnsi="Arial" w:cs="Arial"/>
                <w:b/>
                <w:sz w:val="16"/>
                <w:szCs w:val="16"/>
                <w:u w:val="single"/>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bCs/>
                <w:sz w:val="16"/>
                <w:szCs w:val="16"/>
                <w:lang w:eastAsia="es-ES"/>
              </w:rPr>
              <w:t>Evidencia del cumplimiento reportado</w:t>
            </w:r>
            <w:r w:rsidRPr="007F414A">
              <w:rPr>
                <w:rFonts w:ascii="Arial" w:hAnsi="Arial" w:cs="Arial"/>
                <w:bCs/>
                <w:sz w:val="16"/>
                <w:szCs w:val="16"/>
                <w:lang w:eastAsia="es-ES"/>
              </w:rPr>
              <w:t xml:space="preserve">: </w:t>
            </w:r>
            <w:r w:rsidRPr="007F414A">
              <w:rPr>
                <w:rFonts w:ascii="Arial" w:hAnsi="Arial" w:cs="Arial"/>
                <w:sz w:val="16"/>
                <w:szCs w:val="16"/>
                <w:lang w:eastAsia="es-ES"/>
              </w:rPr>
              <w:t>El 4.68% señalado como meta ejecutada corresponde a 43,578 personas desempleadas (población de 15 años y más de edad que se encuentra sin trabajar pero que están buscando trabajo). Ante lo cual</w:t>
            </w:r>
            <w:r w:rsidR="00A56352">
              <w:rPr>
                <w:rFonts w:ascii="Arial" w:hAnsi="Arial" w:cs="Arial"/>
                <w:sz w:val="16"/>
                <w:szCs w:val="16"/>
                <w:lang w:eastAsia="es-ES"/>
              </w:rPr>
              <w:t>,</w:t>
            </w:r>
            <w:r w:rsidRPr="007F414A">
              <w:rPr>
                <w:rFonts w:ascii="Arial" w:hAnsi="Arial" w:cs="Arial"/>
                <w:bCs/>
                <w:sz w:val="16"/>
                <w:szCs w:val="16"/>
                <w:lang w:eastAsia="es-ES"/>
              </w:rPr>
              <w:t xml:space="preserve"> la STyPS proporcionó como evidenci</w:t>
            </w:r>
            <w:r w:rsidR="00A56352">
              <w:rPr>
                <w:rFonts w:ascii="Arial" w:hAnsi="Arial" w:cs="Arial"/>
                <w:bCs/>
                <w:sz w:val="16"/>
                <w:szCs w:val="16"/>
                <w:lang w:eastAsia="es-ES"/>
              </w:rPr>
              <w:t>a, un documento firmado por el J</w:t>
            </w:r>
            <w:r w:rsidRPr="007F414A">
              <w:rPr>
                <w:rFonts w:ascii="Arial" w:hAnsi="Arial" w:cs="Arial"/>
                <w:bCs/>
                <w:sz w:val="16"/>
                <w:szCs w:val="16"/>
                <w:lang w:eastAsia="es-ES"/>
              </w:rPr>
              <w:t>efe del</w:t>
            </w:r>
            <w:r w:rsidR="00A56352">
              <w:rPr>
                <w:rFonts w:ascii="Arial" w:hAnsi="Arial" w:cs="Arial"/>
                <w:bCs/>
                <w:sz w:val="16"/>
                <w:szCs w:val="16"/>
                <w:lang w:eastAsia="es-ES"/>
              </w:rPr>
              <w:t xml:space="preserve"> D</w:t>
            </w:r>
            <w:r w:rsidRPr="007F414A">
              <w:rPr>
                <w:rFonts w:ascii="Arial" w:hAnsi="Arial" w:cs="Arial"/>
                <w:bCs/>
                <w:sz w:val="16"/>
                <w:szCs w:val="16"/>
                <w:lang w:eastAsia="es-ES"/>
              </w:rPr>
              <w:t xml:space="preserve">epartamento de Planeación y la Directora del Trabajo </w:t>
            </w:r>
            <w:r w:rsidR="000964EC">
              <w:rPr>
                <w:rFonts w:ascii="Arial" w:hAnsi="Arial" w:cs="Arial"/>
                <w:bCs/>
                <w:sz w:val="16"/>
                <w:szCs w:val="16"/>
                <w:lang w:eastAsia="es-ES"/>
              </w:rPr>
              <w:t>y Previsión Social, Arbitraje (s</w:t>
            </w:r>
            <w:r w:rsidRPr="007F414A">
              <w:rPr>
                <w:rFonts w:ascii="Arial" w:hAnsi="Arial" w:cs="Arial"/>
                <w:bCs/>
                <w:sz w:val="16"/>
                <w:szCs w:val="16"/>
                <w:lang w:eastAsia="es-ES"/>
              </w:rPr>
              <w:t xml:space="preserve">ic), en formato PDF, con resultados de la Encuesta Nacional de Ocupación y Empleo (ENOE), con los siguientes datos: </w:t>
            </w:r>
          </w:p>
          <w:p w:rsidR="00FC2779" w:rsidRDefault="00FC2779" w:rsidP="007F414A">
            <w:pPr>
              <w:tabs>
                <w:tab w:val="left" w:pos="7575"/>
              </w:tabs>
              <w:jc w:val="both"/>
              <w:rPr>
                <w:rFonts w:ascii="Arial" w:hAnsi="Arial" w:cs="Arial"/>
                <w:bCs/>
                <w:sz w:val="16"/>
                <w:szCs w:val="16"/>
                <w:lang w:eastAsia="es-E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132"/>
              <w:gridCol w:w="1877"/>
              <w:gridCol w:w="1633"/>
            </w:tblGrid>
            <w:tr w:rsidR="00A56352" w:rsidRPr="007F414A" w:rsidTr="00A56352">
              <w:trPr>
                <w:trHeight w:val="736"/>
              </w:trPr>
              <w:tc>
                <w:tcPr>
                  <w:tcW w:w="2960" w:type="dxa"/>
                  <w:tcBorders>
                    <w:bottom w:val="single" w:sz="4" w:space="0" w:color="auto"/>
                  </w:tcBorders>
                </w:tcPr>
                <w:p w:rsidR="00A56352" w:rsidRPr="007F414A" w:rsidRDefault="00A56352" w:rsidP="00A56352">
                  <w:pPr>
                    <w:tabs>
                      <w:tab w:val="left" w:pos="7575"/>
                    </w:tabs>
                    <w:rPr>
                      <w:rFonts w:ascii="Arial" w:hAnsi="Arial" w:cs="Arial"/>
                      <w:b/>
                      <w:sz w:val="16"/>
                      <w:szCs w:val="16"/>
                      <w:lang w:eastAsia="es-ES"/>
                    </w:rPr>
                  </w:pPr>
                </w:p>
                <w:p w:rsidR="00A56352" w:rsidRPr="007F414A" w:rsidRDefault="00A56352" w:rsidP="007F414A">
                  <w:pPr>
                    <w:tabs>
                      <w:tab w:val="left" w:pos="7575"/>
                    </w:tabs>
                    <w:jc w:val="center"/>
                    <w:rPr>
                      <w:rFonts w:ascii="Arial" w:hAnsi="Arial" w:cs="Arial"/>
                      <w:b/>
                      <w:sz w:val="16"/>
                      <w:szCs w:val="16"/>
                      <w:lang w:eastAsia="es-ES"/>
                    </w:rPr>
                  </w:pPr>
                </w:p>
                <w:p w:rsidR="00A56352" w:rsidRPr="007F414A" w:rsidRDefault="00A56352"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2132" w:type="dxa"/>
                  <w:tcBorders>
                    <w:bottom w:val="single" w:sz="4" w:space="0" w:color="auto"/>
                  </w:tcBorders>
                </w:tcPr>
                <w:p w:rsidR="00A56352" w:rsidRPr="007F414A" w:rsidRDefault="00A56352" w:rsidP="007F414A">
                  <w:pPr>
                    <w:tabs>
                      <w:tab w:val="left" w:pos="7575"/>
                    </w:tabs>
                    <w:rPr>
                      <w:rFonts w:ascii="Arial" w:hAnsi="Arial" w:cs="Arial"/>
                      <w:b/>
                      <w:sz w:val="16"/>
                      <w:szCs w:val="16"/>
                      <w:lang w:eastAsia="es-ES"/>
                    </w:rPr>
                  </w:pPr>
                  <w:r w:rsidRPr="007F414A">
                    <w:rPr>
                      <w:rFonts w:ascii="Arial" w:hAnsi="Arial" w:cs="Arial"/>
                      <w:b/>
                      <w:bCs/>
                      <w:sz w:val="16"/>
                      <w:szCs w:val="16"/>
                      <w:lang w:eastAsia="es-ES"/>
                    </w:rPr>
                    <w:t>Población de 15 años y más de edad que se encuentra sin trabajar pero que está buscando.</w:t>
                  </w:r>
                </w:p>
              </w:tc>
              <w:tc>
                <w:tcPr>
                  <w:tcW w:w="1877" w:type="dxa"/>
                  <w:tcBorders>
                    <w:bottom w:val="single" w:sz="4" w:space="0" w:color="auto"/>
                  </w:tcBorders>
                </w:tcPr>
                <w:p w:rsidR="00A56352" w:rsidRPr="007F414A" w:rsidRDefault="00A56352"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Población de 15 años y más de edad económicamente activa.</w:t>
                  </w:r>
                </w:p>
              </w:tc>
              <w:tc>
                <w:tcPr>
                  <w:tcW w:w="1633" w:type="dxa"/>
                  <w:tcBorders>
                    <w:bottom w:val="single" w:sz="4" w:space="0" w:color="auto"/>
                  </w:tcBorders>
                </w:tcPr>
                <w:p w:rsidR="00A56352" w:rsidRPr="007F414A" w:rsidRDefault="00A56352"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Tasa de desempleo.</w:t>
                  </w:r>
                </w:p>
              </w:tc>
            </w:tr>
            <w:tr w:rsidR="007F414A" w:rsidRPr="007F414A" w:rsidTr="00A56352">
              <w:tc>
                <w:tcPr>
                  <w:tcW w:w="2960" w:type="dxa"/>
                  <w:tcBorders>
                    <w:top w:val="single" w:sz="4" w:space="0" w:color="auto"/>
                    <w:bottom w:val="single" w:sz="4" w:space="0" w:color="auto"/>
                  </w:tcBorders>
                </w:tcPr>
                <w:p w:rsidR="007F414A" w:rsidRPr="007F414A" w:rsidRDefault="007F414A" w:rsidP="00D17562">
                  <w:pPr>
                    <w:numPr>
                      <w:ilvl w:val="0"/>
                      <w:numId w:val="19"/>
                    </w:numPr>
                    <w:tabs>
                      <w:tab w:val="left" w:pos="7575"/>
                    </w:tabs>
                    <w:contextualSpacing/>
                    <w:jc w:val="both"/>
                    <w:rPr>
                      <w:rFonts w:ascii="Arial" w:hAnsi="Arial" w:cs="Arial"/>
                      <w:b/>
                      <w:sz w:val="16"/>
                      <w:szCs w:val="16"/>
                      <w:lang w:eastAsia="es-ES"/>
                    </w:rPr>
                  </w:pPr>
                  <w:r w:rsidRPr="007F414A">
                    <w:rPr>
                      <w:rFonts w:ascii="Arial" w:hAnsi="Arial" w:cs="Arial"/>
                      <w:bCs/>
                      <w:sz w:val="16"/>
                      <w:szCs w:val="16"/>
                      <w:lang w:eastAsia="es-ES"/>
                    </w:rPr>
                    <w:t>Resultados de la Encuesta Nacional de Ocupación y Empleo (ENOE), con corte al tercer trimestre de 2021.</w:t>
                  </w:r>
                </w:p>
              </w:tc>
              <w:tc>
                <w:tcPr>
                  <w:tcW w:w="2132" w:type="dxa"/>
                  <w:tcBorders>
                    <w:top w:val="single" w:sz="4" w:space="0" w:color="auto"/>
                    <w:bottom w:val="single" w:sz="4" w:space="0" w:color="auto"/>
                  </w:tcBorders>
                  <w:vAlign w:val="center"/>
                </w:tcPr>
                <w:p w:rsidR="007F414A" w:rsidRPr="007F414A" w:rsidRDefault="005A2715" w:rsidP="007F414A">
                  <w:pPr>
                    <w:tabs>
                      <w:tab w:val="left" w:pos="7575"/>
                    </w:tabs>
                    <w:jc w:val="center"/>
                    <w:rPr>
                      <w:rFonts w:ascii="Arial" w:hAnsi="Arial" w:cs="Arial"/>
                      <w:sz w:val="16"/>
                      <w:szCs w:val="16"/>
                      <w:lang w:eastAsia="es-ES"/>
                    </w:rPr>
                  </w:pPr>
                  <w:r>
                    <w:rPr>
                      <w:rFonts w:ascii="Arial" w:hAnsi="Arial" w:cs="Arial"/>
                      <w:sz w:val="16"/>
                      <w:szCs w:val="16"/>
                      <w:lang w:eastAsia="es-ES"/>
                    </w:rPr>
                    <w:t>43,</w:t>
                  </w:r>
                  <w:r w:rsidR="007F414A" w:rsidRPr="007F414A">
                    <w:rPr>
                      <w:rFonts w:ascii="Arial" w:hAnsi="Arial" w:cs="Arial"/>
                      <w:sz w:val="16"/>
                      <w:szCs w:val="16"/>
                      <w:lang w:eastAsia="es-ES"/>
                    </w:rPr>
                    <w:t>578</w:t>
                  </w:r>
                </w:p>
              </w:tc>
              <w:tc>
                <w:tcPr>
                  <w:tcW w:w="1877" w:type="dxa"/>
                  <w:tcBorders>
                    <w:top w:val="single" w:sz="4" w:space="0" w:color="auto"/>
                    <w:bottom w:val="single" w:sz="4" w:space="0" w:color="auto"/>
                  </w:tcBorders>
                  <w:vAlign w:val="center"/>
                </w:tcPr>
                <w:p w:rsidR="007F414A" w:rsidRPr="007F414A" w:rsidRDefault="005A2715" w:rsidP="007F414A">
                  <w:pPr>
                    <w:tabs>
                      <w:tab w:val="left" w:pos="7575"/>
                    </w:tabs>
                    <w:jc w:val="center"/>
                    <w:rPr>
                      <w:rFonts w:ascii="Arial" w:hAnsi="Arial" w:cs="Arial"/>
                      <w:sz w:val="16"/>
                      <w:szCs w:val="16"/>
                      <w:lang w:eastAsia="es-ES"/>
                    </w:rPr>
                  </w:pPr>
                  <w:r>
                    <w:rPr>
                      <w:rFonts w:ascii="Arial" w:hAnsi="Arial" w:cs="Arial"/>
                      <w:sz w:val="16"/>
                      <w:szCs w:val="16"/>
                      <w:lang w:eastAsia="es-ES"/>
                    </w:rPr>
                    <w:t>930,</w:t>
                  </w:r>
                  <w:r w:rsidR="007F414A" w:rsidRPr="007F414A">
                    <w:rPr>
                      <w:rFonts w:ascii="Arial" w:hAnsi="Arial" w:cs="Arial"/>
                      <w:sz w:val="16"/>
                      <w:szCs w:val="16"/>
                      <w:lang w:eastAsia="es-ES"/>
                    </w:rPr>
                    <w:t>444</w:t>
                  </w:r>
                </w:p>
              </w:tc>
              <w:tc>
                <w:tcPr>
                  <w:tcW w:w="1633"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4.68%</w:t>
                  </w:r>
                </w:p>
                <w:p w:rsidR="007F414A" w:rsidRPr="007F414A" w:rsidRDefault="007F414A" w:rsidP="007F414A">
                  <w:pPr>
                    <w:tabs>
                      <w:tab w:val="left" w:pos="7575"/>
                    </w:tabs>
                    <w:jc w:val="center"/>
                    <w:rPr>
                      <w:rFonts w:ascii="Arial" w:hAnsi="Arial" w:cs="Arial"/>
                      <w:sz w:val="16"/>
                      <w:szCs w:val="16"/>
                      <w:lang w:eastAsia="es-ES"/>
                    </w:rPr>
                  </w:pPr>
                </w:p>
              </w:tc>
            </w:tr>
            <w:tr w:rsidR="007F414A" w:rsidRPr="007F414A" w:rsidTr="00A56352">
              <w:tc>
                <w:tcPr>
                  <w:tcW w:w="2960" w:type="dxa"/>
                  <w:tcBorders>
                    <w:top w:val="single" w:sz="4" w:space="0" w:color="auto"/>
                    <w:bottom w:val="single" w:sz="4" w:space="0" w:color="auto"/>
                  </w:tcBorders>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132" w:type="dxa"/>
                  <w:tcBorders>
                    <w:top w:val="single" w:sz="4" w:space="0" w:color="auto"/>
                    <w:bottom w:val="single" w:sz="4" w:space="0" w:color="auto"/>
                  </w:tcBorders>
                  <w:vAlign w:val="center"/>
                </w:tcPr>
                <w:p w:rsidR="007F414A" w:rsidRPr="007F414A" w:rsidRDefault="005A2715" w:rsidP="007F414A">
                  <w:pPr>
                    <w:tabs>
                      <w:tab w:val="left" w:pos="7575"/>
                    </w:tabs>
                    <w:jc w:val="center"/>
                    <w:rPr>
                      <w:rFonts w:ascii="Arial" w:hAnsi="Arial" w:cs="Arial"/>
                      <w:b/>
                      <w:sz w:val="16"/>
                      <w:szCs w:val="16"/>
                      <w:lang w:eastAsia="es-ES"/>
                    </w:rPr>
                  </w:pPr>
                  <w:r>
                    <w:rPr>
                      <w:rFonts w:ascii="Arial" w:hAnsi="Arial" w:cs="Arial"/>
                      <w:b/>
                      <w:sz w:val="16"/>
                      <w:szCs w:val="16"/>
                      <w:lang w:eastAsia="es-ES"/>
                    </w:rPr>
                    <w:t>43,</w:t>
                  </w:r>
                  <w:r w:rsidR="007F414A" w:rsidRPr="007F414A">
                    <w:rPr>
                      <w:rFonts w:ascii="Arial" w:hAnsi="Arial" w:cs="Arial"/>
                      <w:b/>
                      <w:sz w:val="16"/>
                      <w:szCs w:val="16"/>
                      <w:lang w:eastAsia="es-ES"/>
                    </w:rPr>
                    <w:t>578</w:t>
                  </w:r>
                </w:p>
              </w:tc>
              <w:tc>
                <w:tcPr>
                  <w:tcW w:w="1877" w:type="dxa"/>
                  <w:tcBorders>
                    <w:top w:val="single" w:sz="4" w:space="0" w:color="auto"/>
                    <w:bottom w:val="single" w:sz="4" w:space="0" w:color="auto"/>
                  </w:tcBorders>
                  <w:vAlign w:val="center"/>
                </w:tcPr>
                <w:p w:rsidR="007F414A" w:rsidRPr="007F414A" w:rsidRDefault="005A2715" w:rsidP="007F414A">
                  <w:pPr>
                    <w:tabs>
                      <w:tab w:val="left" w:pos="7575"/>
                    </w:tabs>
                    <w:jc w:val="center"/>
                    <w:rPr>
                      <w:rFonts w:ascii="Arial" w:hAnsi="Arial" w:cs="Arial"/>
                      <w:b/>
                      <w:sz w:val="16"/>
                      <w:szCs w:val="16"/>
                      <w:lang w:eastAsia="es-ES"/>
                    </w:rPr>
                  </w:pPr>
                  <w:r>
                    <w:rPr>
                      <w:rFonts w:ascii="Arial" w:hAnsi="Arial" w:cs="Arial"/>
                      <w:b/>
                      <w:sz w:val="16"/>
                      <w:szCs w:val="16"/>
                      <w:lang w:eastAsia="es-ES"/>
                    </w:rPr>
                    <w:t>930,</w:t>
                  </w:r>
                  <w:r w:rsidR="007F414A" w:rsidRPr="007F414A">
                    <w:rPr>
                      <w:rFonts w:ascii="Arial" w:hAnsi="Arial" w:cs="Arial"/>
                      <w:b/>
                      <w:sz w:val="16"/>
                      <w:szCs w:val="16"/>
                      <w:lang w:eastAsia="es-ES"/>
                    </w:rPr>
                    <w:t>444</w:t>
                  </w:r>
                </w:p>
              </w:tc>
              <w:tc>
                <w:tcPr>
                  <w:tcW w:w="1633" w:type="dxa"/>
                  <w:tcBorders>
                    <w:top w:val="single" w:sz="4" w:space="0" w:color="auto"/>
                    <w:bottom w:val="single" w:sz="4" w:space="0" w:color="auto"/>
                  </w:tcBorders>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4.68%</w:t>
                  </w:r>
                </w:p>
              </w:tc>
            </w:tr>
          </w:tbl>
          <w:p w:rsidR="007F414A" w:rsidRPr="007F414A" w:rsidRDefault="007F414A" w:rsidP="007F414A">
            <w:pPr>
              <w:tabs>
                <w:tab w:val="left" w:pos="7575"/>
              </w:tabs>
              <w:jc w:val="both"/>
              <w:rPr>
                <w:rFonts w:ascii="Arial" w:hAnsi="Arial" w:cs="Arial"/>
                <w:bCs/>
                <w:sz w:val="16"/>
                <w:szCs w:val="16"/>
                <w:lang w:eastAsia="es-ES"/>
              </w:rPr>
            </w:pPr>
          </w:p>
          <w:p w:rsidR="00851A65" w:rsidRDefault="00851A65" w:rsidP="007F414A">
            <w:pPr>
              <w:tabs>
                <w:tab w:val="left" w:pos="7575"/>
              </w:tabs>
              <w:jc w:val="both"/>
              <w:rPr>
                <w:rFonts w:ascii="Arial" w:hAnsi="Arial" w:cs="Arial"/>
                <w:bCs/>
                <w:sz w:val="16"/>
                <w:szCs w:val="16"/>
                <w:lang w:eastAsia="es-ES"/>
              </w:rPr>
            </w:pPr>
          </w:p>
          <w:p w:rsidR="00851A65" w:rsidRDefault="00851A65" w:rsidP="007F414A">
            <w:pPr>
              <w:tabs>
                <w:tab w:val="left" w:pos="7575"/>
              </w:tabs>
              <w:jc w:val="both"/>
              <w:rPr>
                <w:rFonts w:ascii="Arial" w:hAnsi="Arial" w:cs="Arial"/>
                <w:bCs/>
                <w:sz w:val="16"/>
                <w:szCs w:val="16"/>
                <w:lang w:eastAsia="es-ES"/>
              </w:rPr>
            </w:pPr>
          </w:p>
          <w:p w:rsidR="007F414A" w:rsidRPr="007F414A" w:rsidRDefault="007F414A" w:rsidP="007F414A">
            <w:pPr>
              <w:tabs>
                <w:tab w:val="left" w:pos="7575"/>
              </w:tabs>
              <w:jc w:val="both"/>
              <w:rPr>
                <w:rFonts w:ascii="Arial" w:hAnsi="Arial" w:cs="Arial"/>
                <w:bCs/>
                <w:sz w:val="16"/>
                <w:szCs w:val="16"/>
                <w:lang w:eastAsia="es-ES"/>
              </w:rPr>
            </w:pPr>
            <w:r w:rsidRPr="007F414A">
              <w:rPr>
                <w:rFonts w:ascii="Arial" w:hAnsi="Arial" w:cs="Arial"/>
                <w:bCs/>
                <w:sz w:val="16"/>
                <w:szCs w:val="16"/>
                <w:lang w:eastAsia="es-ES"/>
              </w:rPr>
              <w:t>A fin de verificar los datos</w:t>
            </w:r>
            <w:r w:rsidR="001C1008">
              <w:rPr>
                <w:rFonts w:ascii="Arial" w:hAnsi="Arial" w:cs="Arial"/>
                <w:bCs/>
                <w:sz w:val="16"/>
                <w:szCs w:val="16"/>
                <w:lang w:eastAsia="es-ES"/>
              </w:rPr>
              <w:t>,</w:t>
            </w:r>
            <w:r w:rsidRPr="007F414A">
              <w:rPr>
                <w:rFonts w:ascii="Arial" w:hAnsi="Arial" w:cs="Arial"/>
                <w:bCs/>
                <w:sz w:val="16"/>
                <w:szCs w:val="16"/>
                <w:lang w:eastAsia="es-ES"/>
              </w:rPr>
              <w:t xml:space="preserve"> se dio seguimiento a la ruta </w:t>
            </w:r>
            <w:hyperlink r:id="rId8" w:anchor="Tabulados" w:history="1">
              <w:r w:rsidRPr="007F414A">
                <w:rPr>
                  <w:rFonts w:ascii="Arial" w:hAnsi="Arial" w:cs="Arial"/>
                  <w:bCs/>
                  <w:color w:val="0563C1"/>
                  <w:sz w:val="16"/>
                  <w:szCs w:val="16"/>
                  <w:u w:val="single"/>
                  <w:lang w:eastAsia="es-ES"/>
                </w:rPr>
                <w:t>https://www.inegi.org.mx/programas/enoe/15ymas/default.html#Tabulados</w:t>
              </w:r>
            </w:hyperlink>
            <w:r w:rsidRPr="007F414A">
              <w:rPr>
                <w:rFonts w:ascii="Arial" w:hAnsi="Arial" w:cs="Arial"/>
                <w:bCs/>
                <w:sz w:val="16"/>
                <w:szCs w:val="16"/>
                <w:lang w:eastAsia="es-ES"/>
              </w:rPr>
              <w:t>,</w:t>
            </w:r>
            <w:r w:rsidRPr="007F414A">
              <w:rPr>
                <w:rFonts w:ascii="Arial" w:hAnsi="Arial" w:cs="Arial"/>
                <w:bCs/>
                <w:sz w:val="18"/>
                <w:szCs w:val="16"/>
                <w:lang w:eastAsia="es-ES"/>
              </w:rPr>
              <w:t xml:space="preserve"> </w:t>
            </w:r>
            <w:r w:rsidRPr="007F414A">
              <w:rPr>
                <w:rFonts w:ascii="Arial" w:hAnsi="Arial" w:cs="Arial"/>
                <w:bCs/>
                <w:sz w:val="16"/>
                <w:szCs w:val="16"/>
                <w:lang w:eastAsia="es-ES"/>
              </w:rPr>
              <w:t xml:space="preserve">proporcionada por la STyPS como medio de verificación del </w:t>
            </w:r>
            <w:r w:rsidRPr="007F414A">
              <w:rPr>
                <w:rFonts w:ascii="Arial" w:hAnsi="Arial" w:cs="Arial"/>
                <w:sz w:val="16"/>
                <w:szCs w:val="16"/>
                <w:lang w:eastAsia="es-ES"/>
              </w:rPr>
              <w:t>documento</w:t>
            </w:r>
            <w:r w:rsidRPr="007F414A">
              <w:rPr>
                <w:rFonts w:ascii="Arial" w:hAnsi="Arial" w:cs="Arial"/>
                <w:b/>
                <w:sz w:val="16"/>
                <w:szCs w:val="16"/>
                <w:lang w:eastAsia="es-ES"/>
              </w:rPr>
              <w:t xml:space="preserve"> </w:t>
            </w:r>
            <w:r w:rsidRPr="007F414A">
              <w:rPr>
                <w:rFonts w:ascii="Arial" w:hAnsi="Arial" w:cs="Arial"/>
                <w:sz w:val="16"/>
                <w:szCs w:val="16"/>
                <w:lang w:eastAsia="es-ES"/>
              </w:rPr>
              <w:t>denominado</w:t>
            </w:r>
            <w:r w:rsidRPr="007F414A">
              <w:rPr>
                <w:rFonts w:ascii="Arial" w:hAnsi="Arial" w:cs="Arial"/>
                <w:b/>
                <w:sz w:val="16"/>
                <w:szCs w:val="16"/>
                <w:lang w:eastAsia="es-ES"/>
              </w:rPr>
              <w:t xml:space="preserve"> “</w:t>
            </w:r>
            <w:r w:rsidRPr="007F414A">
              <w:rPr>
                <w:rFonts w:ascii="Arial" w:hAnsi="Arial" w:cs="Arial"/>
                <w:bCs/>
                <w:sz w:val="16"/>
                <w:szCs w:val="16"/>
                <w:lang w:eastAsia="es-ES"/>
              </w:rPr>
              <w:t>Resultados de la Encuesta Nacional de Ocupación y Empleo –ENOE”, establecido en la ficha téc</w:t>
            </w:r>
            <w:r w:rsidR="008E0CC8">
              <w:rPr>
                <w:rFonts w:ascii="Arial" w:hAnsi="Arial" w:cs="Arial"/>
                <w:bCs/>
                <w:sz w:val="16"/>
                <w:szCs w:val="16"/>
                <w:lang w:eastAsia="es-ES"/>
              </w:rPr>
              <w:t>nica del indicador de nivel fin. S</w:t>
            </w:r>
            <w:r w:rsidRPr="007F414A">
              <w:rPr>
                <w:rFonts w:ascii="Arial" w:hAnsi="Arial" w:cs="Arial"/>
                <w:bCs/>
                <w:sz w:val="16"/>
                <w:szCs w:val="16"/>
                <w:lang w:eastAsia="es-ES"/>
              </w:rPr>
              <w:t>e revisó la información correspondiente al tercer trimestre del ejercicio fiscal 2021 y se constató que la tasa de desempleo para el estado de Quintana Roo correspondió a un 4.68%, misma cantidad que reportó la STyPS.</w:t>
            </w:r>
          </w:p>
          <w:p w:rsidR="007F414A" w:rsidRPr="007F414A" w:rsidRDefault="007F414A" w:rsidP="007F414A">
            <w:pPr>
              <w:tabs>
                <w:tab w:val="left" w:pos="7575"/>
              </w:tabs>
              <w:jc w:val="both"/>
              <w:rPr>
                <w:rFonts w:ascii="Arial" w:hAnsi="Arial" w:cs="Arial"/>
                <w:bCs/>
                <w:sz w:val="16"/>
                <w:szCs w:val="16"/>
                <w:lang w:eastAsia="es-ES"/>
              </w:rPr>
            </w:pPr>
          </w:p>
          <w:p w:rsidR="007F414A" w:rsidRPr="007F414A" w:rsidRDefault="007F414A" w:rsidP="007F414A">
            <w:pPr>
              <w:tabs>
                <w:tab w:val="left" w:pos="7575"/>
              </w:tabs>
              <w:jc w:val="both"/>
              <w:rPr>
                <w:rFonts w:ascii="Arial" w:hAnsi="Arial" w:cs="Arial"/>
                <w:sz w:val="16"/>
                <w:szCs w:val="16"/>
                <w:lang w:eastAsia="es-ES"/>
              </w:rPr>
            </w:pPr>
            <w:r w:rsidRPr="007F414A">
              <w:rPr>
                <w:rFonts w:ascii="Arial" w:hAnsi="Arial" w:cs="Arial"/>
                <w:sz w:val="16"/>
                <w:szCs w:val="16"/>
                <w:lang w:eastAsia="es-ES"/>
              </w:rPr>
              <w:t>Derivado de lo anterior, se determinó que la evidencia proporcionada sustenta lo reportado en el FESIPPRES.</w:t>
            </w:r>
          </w:p>
          <w:p w:rsidR="007F414A" w:rsidRPr="007F414A" w:rsidRDefault="007F414A" w:rsidP="007F414A">
            <w:pPr>
              <w:tabs>
                <w:tab w:val="left" w:pos="7575"/>
              </w:tabs>
              <w:jc w:val="both"/>
              <w:rPr>
                <w:rFonts w:ascii="Arial" w:hAnsi="Arial" w:cs="Arial"/>
                <w:bCs/>
                <w:sz w:val="16"/>
                <w:szCs w:val="16"/>
                <w:lang w:eastAsia="es-ES"/>
              </w:rPr>
            </w:pPr>
          </w:p>
          <w:p w:rsidR="007F414A" w:rsidRPr="007F414A" w:rsidRDefault="007F414A" w:rsidP="007F414A">
            <w:pPr>
              <w:tabs>
                <w:tab w:val="left" w:pos="7575"/>
              </w:tabs>
              <w:jc w:val="both"/>
              <w:rPr>
                <w:rFonts w:ascii="Arial" w:hAnsi="Arial" w:cs="Arial"/>
                <w:bCs/>
                <w:sz w:val="16"/>
                <w:szCs w:val="16"/>
                <w:lang w:eastAsia="es-ES"/>
              </w:rPr>
            </w:pPr>
            <w:r w:rsidRPr="007F414A">
              <w:rPr>
                <w:rFonts w:ascii="Arial" w:hAnsi="Arial" w:cs="Arial"/>
                <w:bCs/>
                <w:sz w:val="16"/>
                <w:szCs w:val="16"/>
                <w:lang w:eastAsia="es-ES"/>
              </w:rPr>
              <w:t>Cabe resaltar que la información proporcionada refiere datos actualizad</w:t>
            </w:r>
            <w:r w:rsidR="00574B59">
              <w:rPr>
                <w:rFonts w:ascii="Arial" w:hAnsi="Arial" w:cs="Arial"/>
                <w:bCs/>
                <w:sz w:val="16"/>
                <w:szCs w:val="16"/>
                <w:lang w:eastAsia="es-ES"/>
              </w:rPr>
              <w:t>os al tercer trimestre del 2021, indicando mediante f</w:t>
            </w:r>
            <w:r w:rsidRPr="007F414A">
              <w:rPr>
                <w:rFonts w:ascii="Arial" w:hAnsi="Arial" w:cs="Arial"/>
                <w:bCs/>
                <w:sz w:val="16"/>
                <w:szCs w:val="16"/>
                <w:lang w:eastAsia="es-ES"/>
              </w:rPr>
              <w:t>ormato FESIPPRES que los resultados de la Encuesta Nacional de Ocupación y Empleo del INEGI correspondiente al 4to. trimestre de 2021 estarán disponibles en el mes de marzo del presente año. Durante la rev</w:t>
            </w:r>
            <w:r w:rsidR="001C1008">
              <w:rPr>
                <w:rFonts w:ascii="Arial" w:hAnsi="Arial" w:cs="Arial"/>
                <w:bCs/>
                <w:sz w:val="16"/>
                <w:szCs w:val="16"/>
                <w:lang w:eastAsia="es-ES"/>
              </w:rPr>
              <w:t>isión realizada se encontró que</w:t>
            </w:r>
            <w:r w:rsidRPr="007F414A">
              <w:rPr>
                <w:rFonts w:ascii="Arial" w:hAnsi="Arial" w:cs="Arial"/>
                <w:bCs/>
                <w:sz w:val="16"/>
                <w:szCs w:val="16"/>
                <w:lang w:eastAsia="es-ES"/>
              </w:rPr>
              <w:t xml:space="preserve"> el valor de la “T</w:t>
            </w:r>
            <w:r w:rsidRPr="007F414A">
              <w:rPr>
                <w:rFonts w:ascii="Arial" w:hAnsi="Arial" w:cs="Arial"/>
                <w:sz w:val="16"/>
                <w:szCs w:val="16"/>
                <w:lang w:eastAsia="es-ES"/>
              </w:rPr>
              <w:t>asa de desocupación” para el estado de Quintana Roo</w:t>
            </w:r>
            <w:r w:rsidR="00EC090B">
              <w:rPr>
                <w:rFonts w:ascii="Arial" w:hAnsi="Arial" w:cs="Arial"/>
                <w:sz w:val="16"/>
                <w:szCs w:val="16"/>
                <w:lang w:eastAsia="es-ES"/>
              </w:rPr>
              <w:t>,</w:t>
            </w:r>
            <w:r w:rsidRPr="007F414A">
              <w:rPr>
                <w:rFonts w:ascii="Arial" w:hAnsi="Arial" w:cs="Arial"/>
                <w:sz w:val="16"/>
                <w:szCs w:val="16"/>
                <w:lang w:eastAsia="es-ES"/>
              </w:rPr>
              <w:t xml:space="preserve"> para el cuarto trimestre de 2021</w:t>
            </w:r>
            <w:r w:rsidR="00EC090B">
              <w:rPr>
                <w:rFonts w:ascii="Arial" w:hAnsi="Arial" w:cs="Arial"/>
                <w:sz w:val="16"/>
                <w:szCs w:val="16"/>
                <w:lang w:eastAsia="es-ES"/>
              </w:rPr>
              <w:t>,</w:t>
            </w:r>
            <w:r w:rsidRPr="007F414A">
              <w:rPr>
                <w:rFonts w:ascii="Arial" w:hAnsi="Arial" w:cs="Arial"/>
                <w:sz w:val="16"/>
                <w:szCs w:val="16"/>
                <w:lang w:eastAsia="es-ES"/>
              </w:rPr>
              <w:t xml:space="preserve"> fue de </w:t>
            </w:r>
            <w:r w:rsidRPr="007F414A">
              <w:rPr>
                <w:rFonts w:ascii="Arial" w:hAnsi="Arial" w:cs="Arial"/>
                <w:bCs/>
                <w:sz w:val="16"/>
                <w:szCs w:val="16"/>
                <w:lang w:eastAsia="es-ES"/>
              </w:rPr>
              <w:t xml:space="preserve">4.4%, (41,373 personas) lo que correspondería a un nivel de cumplimiento de 70.45%, situándose aún en semáforo rojo. </w:t>
            </w:r>
          </w:p>
          <w:p w:rsidR="007F414A" w:rsidRDefault="007F414A" w:rsidP="007F414A">
            <w:pPr>
              <w:tabs>
                <w:tab w:val="left" w:pos="7575"/>
              </w:tabs>
              <w:jc w:val="both"/>
              <w:rPr>
                <w:rFonts w:ascii="Arial" w:hAnsi="Arial" w:cs="Arial"/>
                <w:sz w:val="16"/>
                <w:szCs w:val="16"/>
                <w:lang w:eastAsia="es-ES"/>
              </w:rPr>
            </w:pPr>
          </w:p>
          <w:p w:rsidR="00851A65" w:rsidRDefault="00851A65" w:rsidP="007F414A">
            <w:pPr>
              <w:tabs>
                <w:tab w:val="left" w:pos="7575"/>
              </w:tabs>
              <w:jc w:val="both"/>
              <w:rPr>
                <w:rFonts w:ascii="Arial" w:hAnsi="Arial" w:cs="Arial"/>
                <w:sz w:val="16"/>
                <w:szCs w:val="16"/>
                <w:lang w:eastAsia="es-ES"/>
              </w:rPr>
            </w:pPr>
          </w:p>
          <w:p w:rsidR="00851A65" w:rsidRDefault="00851A65" w:rsidP="007F414A">
            <w:pPr>
              <w:tabs>
                <w:tab w:val="left" w:pos="7575"/>
              </w:tabs>
              <w:jc w:val="both"/>
              <w:rPr>
                <w:rFonts w:ascii="Arial" w:hAnsi="Arial" w:cs="Arial"/>
                <w:sz w:val="16"/>
                <w:szCs w:val="16"/>
                <w:lang w:eastAsia="es-ES"/>
              </w:rPr>
            </w:pPr>
          </w:p>
          <w:p w:rsidR="00851A65" w:rsidRPr="007F414A" w:rsidRDefault="00851A65" w:rsidP="007F414A">
            <w:pPr>
              <w:tabs>
                <w:tab w:val="left" w:pos="7575"/>
              </w:tabs>
              <w:jc w:val="both"/>
              <w:rPr>
                <w:rFonts w:ascii="Arial" w:hAnsi="Arial" w:cs="Arial"/>
                <w:sz w:val="16"/>
                <w:szCs w:val="16"/>
                <w:lang w:eastAsia="es-ES"/>
              </w:rPr>
            </w:pP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lastRenderedPageBreak/>
              <w:t xml:space="preserve">Propósito.- </w:t>
            </w:r>
            <w:r w:rsidRPr="007F414A">
              <w:rPr>
                <w:rFonts w:ascii="Arial" w:hAnsi="Arial" w:cs="Arial"/>
                <w:sz w:val="16"/>
                <w:szCs w:val="16"/>
                <w:lang w:eastAsia="es-ES"/>
              </w:rPr>
              <w:t>Los trabajadores quintanarroenses tienen garantizada la protección de sus derechos laborales</w:t>
            </w:r>
          </w:p>
        </w:tc>
      </w:tr>
      <w:tr w:rsidR="007F414A" w:rsidRPr="007F414A" w:rsidTr="007F414A">
        <w:trPr>
          <w:jc w:val="center"/>
        </w:trPr>
        <w:tc>
          <w:tcPr>
            <w:tcW w:w="5000" w:type="pct"/>
            <w:gridSpan w:val="6"/>
            <w:shd w:val="clear" w:color="auto" w:fill="DEEAF6"/>
            <w:vAlign w:val="center"/>
          </w:tcPr>
          <w:p w:rsidR="007F414A" w:rsidRPr="007F414A" w:rsidRDefault="007F414A" w:rsidP="001C1008">
            <w:pPr>
              <w:tabs>
                <w:tab w:val="left" w:pos="7575"/>
              </w:tabs>
              <w:jc w:val="both"/>
              <w:rPr>
                <w:rFonts w:ascii="Arial" w:hAnsi="Arial" w:cs="Arial"/>
                <w:b/>
                <w:sz w:val="16"/>
                <w:szCs w:val="16"/>
                <w:lang w:eastAsia="es-ES"/>
              </w:rPr>
            </w:pPr>
            <w:r w:rsidRPr="007F414A">
              <w:rPr>
                <w:rFonts w:ascii="Arial" w:hAnsi="Arial" w:cs="Arial"/>
                <w:b/>
                <w:sz w:val="16"/>
                <w:szCs w:val="16"/>
                <w:lang w:eastAsia="es-ES"/>
              </w:rPr>
              <w:t xml:space="preserve">Nombre del Indicador: </w:t>
            </w:r>
            <w:r w:rsidRPr="007F414A">
              <w:rPr>
                <w:rFonts w:ascii="Arial" w:hAnsi="Arial" w:cs="Arial"/>
                <w:sz w:val="16"/>
                <w:szCs w:val="16"/>
                <w:lang w:eastAsia="es-ES"/>
              </w:rPr>
              <w:t xml:space="preserve">Tasa de intervención de la autoridad laboral para proteger los derechos de la población ocupada al término de la relación de trabajo. </w:t>
            </w:r>
          </w:p>
        </w:tc>
      </w:tr>
      <w:tr w:rsidR="007F414A" w:rsidRPr="007F414A" w:rsidTr="007F414A">
        <w:trPr>
          <w:jc w:val="center"/>
        </w:trPr>
        <w:tc>
          <w:tcPr>
            <w:tcW w:w="791" w:type="pct"/>
            <w:vMerge w:val="restar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Sentido del indicador</w:t>
            </w:r>
          </w:p>
        </w:tc>
        <w:tc>
          <w:tcPr>
            <w:tcW w:w="4209" w:type="pct"/>
            <w:gridSpan w:val="5"/>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jc w:val="center"/>
        </w:trPr>
        <w:tc>
          <w:tcPr>
            <w:tcW w:w="791" w:type="pct"/>
            <w:vMerge/>
            <w:shd w:val="clear" w:color="auto" w:fill="DEEAF6"/>
            <w:vAlign w:val="center"/>
          </w:tcPr>
          <w:p w:rsidR="007F414A" w:rsidRPr="007F414A" w:rsidRDefault="007F414A" w:rsidP="007F414A">
            <w:pPr>
              <w:tabs>
                <w:tab w:val="left" w:pos="7575"/>
              </w:tabs>
              <w:jc w:val="both"/>
              <w:rPr>
                <w:rFonts w:ascii="Arial" w:hAnsi="Arial" w:cs="Arial"/>
                <w:b/>
                <w:sz w:val="16"/>
                <w:szCs w:val="16"/>
                <w:lang w:eastAsia="es-ES"/>
              </w:rPr>
            </w:pPr>
          </w:p>
        </w:tc>
        <w:tc>
          <w:tcPr>
            <w:tcW w:w="814"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programada </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(2)</w:t>
            </w:r>
          </w:p>
        </w:tc>
        <w:tc>
          <w:tcPr>
            <w:tcW w:w="871"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verificada por la ASEQROO (3)</w:t>
            </w:r>
          </w:p>
          <w:p w:rsidR="007F414A" w:rsidRPr="007F414A" w:rsidRDefault="007F414A" w:rsidP="007F414A">
            <w:pPr>
              <w:tabs>
                <w:tab w:val="left" w:pos="7575"/>
              </w:tabs>
              <w:jc w:val="center"/>
              <w:rPr>
                <w:rFonts w:ascii="Arial" w:hAnsi="Arial" w:cs="Arial"/>
                <w:b/>
                <w:sz w:val="16"/>
                <w:szCs w:val="16"/>
                <w:lang w:eastAsia="es-ES"/>
              </w:rPr>
            </w:pPr>
          </w:p>
        </w:tc>
        <w:tc>
          <w:tcPr>
            <w:tcW w:w="804"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reportado por el Ente (2/1)</w:t>
            </w:r>
          </w:p>
        </w:tc>
        <w:tc>
          <w:tcPr>
            <w:tcW w:w="907"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7F414A">
        <w:trPr>
          <w:jc w:val="center"/>
        </w:trPr>
        <w:tc>
          <w:tcPr>
            <w:tcW w:w="791" w:type="pct"/>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Ascendente</w:t>
            </w:r>
          </w:p>
        </w:tc>
        <w:tc>
          <w:tcPr>
            <w:tcW w:w="814" w:type="pct"/>
            <w:vAlign w:val="center"/>
          </w:tcPr>
          <w:p w:rsidR="00851A65" w:rsidRDefault="00851A65"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5.00%</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(31,101/622,028)</w:t>
            </w:r>
          </w:p>
        </w:tc>
        <w:tc>
          <w:tcPr>
            <w:tcW w:w="814" w:type="pct"/>
            <w:vAlign w:val="center"/>
          </w:tcPr>
          <w:p w:rsidR="00851A65" w:rsidRDefault="00851A65"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4.70%</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(30,010/638,188)</w:t>
            </w:r>
          </w:p>
        </w:tc>
        <w:tc>
          <w:tcPr>
            <w:tcW w:w="871" w:type="pct"/>
            <w:vAlign w:val="center"/>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 xml:space="preserve">4.70% </w:t>
            </w:r>
          </w:p>
          <w:p w:rsidR="007F414A" w:rsidRPr="00851A65" w:rsidRDefault="00851A65" w:rsidP="00851A65">
            <w:pPr>
              <w:tabs>
                <w:tab w:val="left" w:pos="7575"/>
              </w:tabs>
              <w:jc w:val="center"/>
              <w:rPr>
                <w:rFonts w:ascii="Arial" w:hAnsi="Arial" w:cs="Arial"/>
                <w:sz w:val="16"/>
                <w:szCs w:val="16"/>
                <w:lang w:eastAsia="es-ES"/>
              </w:rPr>
            </w:pPr>
            <w:r>
              <w:rPr>
                <w:rFonts w:ascii="Arial" w:hAnsi="Arial" w:cs="Arial"/>
                <w:sz w:val="16"/>
                <w:szCs w:val="16"/>
                <w:lang w:eastAsia="es-ES"/>
              </w:rPr>
              <w:t>(30,010/638,188)</w:t>
            </w:r>
          </w:p>
        </w:tc>
        <w:tc>
          <w:tcPr>
            <w:tcW w:w="804" w:type="pct"/>
            <w:shd w:val="clear" w:color="auto" w:fill="92D050"/>
            <w:vAlign w:val="center"/>
          </w:tcPr>
          <w:p w:rsidR="007F414A" w:rsidRPr="007315E3" w:rsidRDefault="00303D00" w:rsidP="00303D00">
            <w:pPr>
              <w:tabs>
                <w:tab w:val="left" w:pos="7575"/>
              </w:tabs>
              <w:jc w:val="center"/>
              <w:rPr>
                <w:rFonts w:ascii="Arial" w:hAnsi="Arial" w:cs="Arial"/>
                <w:b/>
                <w:sz w:val="16"/>
                <w:szCs w:val="16"/>
                <w:lang w:eastAsia="es-ES"/>
              </w:rPr>
            </w:pPr>
            <w:r w:rsidRPr="007315E3">
              <w:rPr>
                <w:rFonts w:ascii="Arial" w:hAnsi="Arial" w:cs="Arial"/>
                <w:b/>
                <w:sz w:val="16"/>
                <w:szCs w:val="16"/>
                <w:lang w:eastAsia="es-ES"/>
              </w:rPr>
              <w:t>94.04%</w:t>
            </w:r>
          </w:p>
        </w:tc>
        <w:tc>
          <w:tcPr>
            <w:tcW w:w="907" w:type="pct"/>
            <w:shd w:val="clear" w:color="auto" w:fill="92D050"/>
            <w:vAlign w:val="center"/>
          </w:tcPr>
          <w:p w:rsidR="007F414A" w:rsidRPr="007315E3" w:rsidRDefault="00303D00" w:rsidP="00303D00">
            <w:pPr>
              <w:tabs>
                <w:tab w:val="left" w:pos="7575"/>
              </w:tabs>
              <w:jc w:val="center"/>
              <w:rPr>
                <w:rFonts w:ascii="Arial" w:hAnsi="Arial" w:cs="Arial"/>
                <w:b/>
                <w:sz w:val="16"/>
                <w:szCs w:val="16"/>
                <w:lang w:eastAsia="es-ES"/>
              </w:rPr>
            </w:pPr>
            <w:r w:rsidRPr="007315E3">
              <w:rPr>
                <w:rFonts w:ascii="Arial" w:hAnsi="Arial" w:cs="Arial"/>
                <w:b/>
                <w:sz w:val="16"/>
                <w:szCs w:val="16"/>
                <w:lang w:eastAsia="es-ES"/>
              </w:rPr>
              <w:t>94.04%</w:t>
            </w:r>
          </w:p>
        </w:tc>
      </w:tr>
      <w:tr w:rsidR="007F414A" w:rsidRPr="007F414A" w:rsidTr="007F414A">
        <w:trPr>
          <w:jc w:val="center"/>
        </w:trPr>
        <w:tc>
          <w:tcPr>
            <w:tcW w:w="5000" w:type="pct"/>
            <w:gridSpan w:val="6"/>
            <w:vAlign w:val="center"/>
          </w:tcPr>
          <w:p w:rsidR="007F414A" w:rsidRPr="007F414A" w:rsidRDefault="007F414A" w:rsidP="007F414A">
            <w:pPr>
              <w:tabs>
                <w:tab w:val="left" w:pos="7575"/>
              </w:tabs>
              <w:jc w:val="center"/>
              <w:rPr>
                <w:rFonts w:ascii="Arial" w:hAnsi="Arial" w:cs="Arial"/>
                <w:b/>
                <w:bCs/>
                <w:sz w:val="16"/>
                <w:szCs w:val="16"/>
                <w:lang w:eastAsia="es-ES"/>
              </w:rPr>
            </w:pPr>
          </w:p>
          <w:p w:rsidR="007F414A" w:rsidRPr="007F414A" w:rsidRDefault="007F414A" w:rsidP="007F414A">
            <w:pPr>
              <w:tabs>
                <w:tab w:val="left" w:pos="7575"/>
              </w:tabs>
              <w:jc w:val="center"/>
              <w:rPr>
                <w:rFonts w:ascii="Arial" w:hAnsi="Arial" w:cs="Arial"/>
                <w:b/>
                <w:bCs/>
                <w:sz w:val="16"/>
                <w:szCs w:val="16"/>
                <w:lang w:eastAsia="es-ES"/>
              </w:rPr>
            </w:pPr>
            <w:r w:rsidRPr="007F414A">
              <w:rPr>
                <w:rFonts w:ascii="Arial" w:hAnsi="Arial" w:cs="Arial"/>
                <w:b/>
                <w:bCs/>
                <w:sz w:val="16"/>
                <w:szCs w:val="16"/>
                <w:lang w:eastAsia="es-ES"/>
              </w:rPr>
              <w:t>Análisis</w:t>
            </w:r>
          </w:p>
          <w:p w:rsidR="007F414A" w:rsidRPr="007F414A" w:rsidRDefault="007F414A" w:rsidP="007F414A">
            <w:pPr>
              <w:tabs>
                <w:tab w:val="left" w:pos="7575"/>
              </w:tabs>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
                <w:bCs/>
                <w:sz w:val="16"/>
                <w:szCs w:val="16"/>
                <w:lang w:eastAsia="es-ES"/>
              </w:rPr>
              <w:t xml:space="preserve">Semaforización: </w:t>
            </w:r>
            <w:r w:rsidRPr="007F414A">
              <w:rPr>
                <w:rFonts w:ascii="Arial" w:hAnsi="Arial" w:cs="Arial"/>
                <w:bCs/>
                <w:sz w:val="16"/>
                <w:szCs w:val="16"/>
                <w:lang w:eastAsia="es-ES"/>
              </w:rPr>
              <w:t xml:space="preserve">De acuerdo con el FESIPPRES, el nivel de cumplimiento de la meta ejecutada con relación a la meta programada para el objetivo de nivel Propósito fue </w:t>
            </w:r>
            <w:r w:rsidRPr="007F414A">
              <w:rPr>
                <w:rFonts w:ascii="Arial" w:hAnsi="Arial" w:cs="Arial"/>
                <w:sz w:val="16"/>
                <w:szCs w:val="16"/>
                <w:lang w:eastAsia="es-ES"/>
              </w:rPr>
              <w:t xml:space="preserve">del 94.04%, </w:t>
            </w:r>
            <w:r w:rsidRPr="007F414A">
              <w:rPr>
                <w:rFonts w:ascii="Arial" w:hAnsi="Arial" w:cs="Arial"/>
                <w:bCs/>
                <w:sz w:val="16"/>
                <w:szCs w:val="16"/>
                <w:lang w:eastAsia="es-ES"/>
              </w:rPr>
              <w:t xml:space="preserve">asignándosele </w:t>
            </w:r>
            <w:r w:rsidRPr="007F414A">
              <w:rPr>
                <w:rFonts w:ascii="Arial" w:hAnsi="Arial" w:cs="Arial"/>
                <w:sz w:val="16"/>
                <w:szCs w:val="16"/>
                <w:lang w:eastAsia="es-ES"/>
              </w:rPr>
              <w:t>un</w:t>
            </w:r>
            <w:r w:rsidR="00EC090B">
              <w:rPr>
                <w:rFonts w:ascii="Arial" w:hAnsi="Arial" w:cs="Arial"/>
                <w:sz w:val="16"/>
                <w:szCs w:val="16"/>
                <w:lang w:eastAsia="es-ES"/>
              </w:rPr>
              <w:t>a semaforización en color verde;</w:t>
            </w:r>
            <w:r w:rsidRPr="007F414A">
              <w:rPr>
                <w:rFonts w:ascii="Arial" w:hAnsi="Arial" w:cs="Arial"/>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94.04%, correspondiéndole una semaforización del mismo color</w:t>
            </w:r>
            <w:r w:rsidRPr="007F414A">
              <w:rPr>
                <w:rFonts w:ascii="Arial" w:hAnsi="Arial" w:cs="Arial"/>
                <w:sz w:val="16"/>
                <w:szCs w:val="16"/>
                <w:lang w:eastAsia="es-ES"/>
              </w:rPr>
              <w:t xml:space="preserve">; la cual indica, de acuerdo con la Guía para la Construcción de Indicadores de Desempeño para el Gobierno del Estado de Quintana Roo, emitida por la SEFIPLAN, que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 </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bCs/>
                <w:sz w:val="16"/>
                <w:szCs w:val="16"/>
                <w:lang w:eastAsia="es-ES"/>
              </w:rPr>
              <w:t>Evidencia del cumplimiento reportado:</w:t>
            </w:r>
            <w:r w:rsidRPr="007F414A">
              <w:rPr>
                <w:rFonts w:ascii="Arial" w:hAnsi="Arial" w:cs="Arial"/>
                <w:sz w:val="16"/>
                <w:szCs w:val="16"/>
                <w:lang w:eastAsia="es-ES"/>
              </w:rPr>
              <w:t xml:space="preserve"> El 4.70% señalado como meta ejecutada corresponde a 30,010 asuntos con intervención de la autoridad laboral para proteger los derechos de la población ocupada entre 638,188 trabajadores subordinados y remunerados en el Estado. Ante lo cual, </w:t>
            </w:r>
            <w:r w:rsidR="00EC090B">
              <w:rPr>
                <w:rFonts w:ascii="Arial" w:hAnsi="Arial" w:cs="Arial"/>
                <w:bCs/>
                <w:sz w:val="16"/>
                <w:szCs w:val="16"/>
                <w:lang w:eastAsia="es-ES"/>
              </w:rPr>
              <w:t>l</w:t>
            </w:r>
            <w:r w:rsidRPr="007F414A">
              <w:rPr>
                <w:rFonts w:ascii="Arial" w:hAnsi="Arial" w:cs="Arial"/>
                <w:bCs/>
                <w:sz w:val="16"/>
                <w:szCs w:val="16"/>
                <w:lang w:eastAsia="es-ES"/>
              </w:rPr>
              <w:t>a STyPS proporcionó como ev</w:t>
            </w:r>
            <w:r w:rsidR="00EC090B">
              <w:rPr>
                <w:rFonts w:ascii="Arial" w:hAnsi="Arial" w:cs="Arial"/>
                <w:bCs/>
                <w:sz w:val="16"/>
                <w:szCs w:val="16"/>
                <w:lang w:eastAsia="es-ES"/>
              </w:rPr>
              <w:t>idencia el Reporte Estadístico A</w:t>
            </w:r>
            <w:r w:rsidRPr="007F414A">
              <w:rPr>
                <w:rFonts w:ascii="Arial" w:hAnsi="Arial" w:cs="Arial"/>
                <w:bCs/>
                <w:sz w:val="16"/>
                <w:szCs w:val="16"/>
                <w:lang w:eastAsia="es-ES"/>
              </w:rPr>
              <w:t xml:space="preserve">nual de las Juntas de Conciliación y Arbitraje 2021, firmado por el Jefe del Departamento de Planeación y por la Presidenta de la Junta Local de Conciliación y Arbitraje, con los siguientes datos: </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2178"/>
              <w:gridCol w:w="1871"/>
              <w:gridCol w:w="1566"/>
            </w:tblGrid>
            <w:tr w:rsidR="007F414A" w:rsidRPr="007F414A" w:rsidTr="007F414A">
              <w:tc>
                <w:tcPr>
                  <w:tcW w:w="2987" w:type="dxa"/>
                  <w:vMerge w:val="restart"/>
                </w:tcPr>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5615" w:type="dxa"/>
                  <w:gridSpan w:val="3"/>
                </w:tcPr>
                <w:p w:rsidR="007F414A" w:rsidRPr="007F414A" w:rsidRDefault="007F414A" w:rsidP="007F414A">
                  <w:pPr>
                    <w:tabs>
                      <w:tab w:val="left" w:pos="7575"/>
                    </w:tabs>
                    <w:jc w:val="center"/>
                    <w:rPr>
                      <w:rFonts w:ascii="Arial" w:hAnsi="Arial" w:cs="Arial"/>
                      <w:b/>
                      <w:sz w:val="16"/>
                      <w:szCs w:val="16"/>
                      <w:lang w:eastAsia="es-ES"/>
                    </w:rPr>
                  </w:pPr>
                </w:p>
              </w:tc>
            </w:tr>
            <w:tr w:rsidR="007F414A" w:rsidRPr="007F414A" w:rsidTr="00E158A8">
              <w:tc>
                <w:tcPr>
                  <w:tcW w:w="2987" w:type="dxa"/>
                  <w:vMerge/>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p>
              </w:tc>
              <w:tc>
                <w:tcPr>
                  <w:tcW w:w="2178" w:type="dxa"/>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Asuntos con intervención de la autoridad laboral para proteger los derechos laborales de la población ocupada.</w:t>
                  </w:r>
                </w:p>
              </w:tc>
              <w:tc>
                <w:tcPr>
                  <w:tcW w:w="1871" w:type="dxa"/>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Trabajadores subordinados y remunerados en el Estado.</w:t>
                  </w:r>
                </w:p>
              </w:tc>
              <w:tc>
                <w:tcPr>
                  <w:tcW w:w="1566" w:type="dxa"/>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 xml:space="preserve">Tasa de intervención de la autoridad laboral. </w:t>
                  </w:r>
                </w:p>
              </w:tc>
            </w:tr>
            <w:tr w:rsidR="007F414A" w:rsidRPr="007F414A" w:rsidTr="00E158A8">
              <w:tc>
                <w:tcPr>
                  <w:tcW w:w="2987" w:type="dxa"/>
                  <w:tcBorders>
                    <w:top w:val="single" w:sz="4" w:space="0" w:color="auto"/>
                  </w:tcBorders>
                </w:tcPr>
                <w:p w:rsidR="007F414A" w:rsidRPr="007F414A" w:rsidRDefault="007F414A" w:rsidP="00D17562">
                  <w:pPr>
                    <w:numPr>
                      <w:ilvl w:val="0"/>
                      <w:numId w:val="19"/>
                    </w:numPr>
                    <w:tabs>
                      <w:tab w:val="left" w:pos="7575"/>
                    </w:tabs>
                    <w:contextualSpacing/>
                    <w:jc w:val="both"/>
                    <w:rPr>
                      <w:rFonts w:ascii="Arial" w:hAnsi="Arial" w:cs="Arial"/>
                      <w:b/>
                      <w:sz w:val="16"/>
                      <w:szCs w:val="16"/>
                      <w:lang w:eastAsia="es-ES"/>
                    </w:rPr>
                  </w:pPr>
                  <w:r w:rsidRPr="007F414A">
                    <w:rPr>
                      <w:rFonts w:ascii="Arial" w:hAnsi="Arial" w:cs="Arial"/>
                      <w:bCs/>
                      <w:sz w:val="16"/>
                      <w:szCs w:val="16"/>
                      <w:lang w:eastAsia="es-ES"/>
                    </w:rPr>
                    <w:t>Reporte estadístico anual de las Juntas de Conciliación y Arbitraje 2021.</w:t>
                  </w:r>
                </w:p>
              </w:tc>
              <w:tc>
                <w:tcPr>
                  <w:tcW w:w="2178" w:type="dxa"/>
                  <w:tcBorders>
                    <w:top w:val="single" w:sz="4" w:space="0" w:color="auto"/>
                    <w:bottom w:val="single" w:sz="4" w:space="0" w:color="auto"/>
                  </w:tcBorders>
                  <w:vAlign w:val="center"/>
                </w:tcPr>
                <w:p w:rsidR="007F414A" w:rsidRPr="007F414A" w:rsidRDefault="00EC090B" w:rsidP="007F414A">
                  <w:pPr>
                    <w:tabs>
                      <w:tab w:val="left" w:pos="7575"/>
                    </w:tabs>
                    <w:jc w:val="center"/>
                    <w:rPr>
                      <w:rFonts w:ascii="Arial" w:hAnsi="Arial" w:cs="Arial"/>
                      <w:sz w:val="16"/>
                      <w:szCs w:val="16"/>
                      <w:lang w:eastAsia="es-ES"/>
                    </w:rPr>
                  </w:pPr>
                  <w:r>
                    <w:rPr>
                      <w:rFonts w:ascii="Arial" w:hAnsi="Arial" w:cs="Arial"/>
                      <w:sz w:val="16"/>
                      <w:szCs w:val="16"/>
                      <w:lang w:eastAsia="es-ES"/>
                    </w:rPr>
                    <w:t>30,</w:t>
                  </w:r>
                  <w:r w:rsidR="007F414A" w:rsidRPr="007F414A">
                    <w:rPr>
                      <w:rFonts w:ascii="Arial" w:hAnsi="Arial" w:cs="Arial"/>
                      <w:sz w:val="16"/>
                      <w:szCs w:val="16"/>
                      <w:lang w:eastAsia="es-ES"/>
                    </w:rPr>
                    <w:t>010</w:t>
                  </w:r>
                </w:p>
              </w:tc>
              <w:tc>
                <w:tcPr>
                  <w:tcW w:w="1871"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638,188</w:t>
                  </w:r>
                </w:p>
              </w:tc>
              <w:tc>
                <w:tcPr>
                  <w:tcW w:w="1566"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4.70%</w:t>
                  </w:r>
                </w:p>
              </w:tc>
            </w:tr>
            <w:tr w:rsidR="007F414A" w:rsidRPr="007F414A" w:rsidTr="00925D9E">
              <w:tc>
                <w:tcPr>
                  <w:tcW w:w="2987" w:type="dxa"/>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178" w:type="dxa"/>
                  <w:tcBorders>
                    <w:top w:val="single" w:sz="4" w:space="0" w:color="auto"/>
                    <w:bottom w:val="single" w:sz="4" w:space="0" w:color="auto"/>
                  </w:tcBorders>
                  <w:vAlign w:val="center"/>
                </w:tcPr>
                <w:p w:rsidR="007F414A" w:rsidRPr="007F414A" w:rsidRDefault="00EC090B" w:rsidP="007F414A">
                  <w:pPr>
                    <w:tabs>
                      <w:tab w:val="left" w:pos="7575"/>
                    </w:tabs>
                    <w:jc w:val="center"/>
                    <w:rPr>
                      <w:rFonts w:ascii="Arial" w:hAnsi="Arial" w:cs="Arial"/>
                      <w:b/>
                      <w:sz w:val="16"/>
                      <w:szCs w:val="16"/>
                      <w:lang w:eastAsia="es-ES"/>
                    </w:rPr>
                  </w:pPr>
                  <w:r>
                    <w:rPr>
                      <w:rFonts w:ascii="Arial" w:hAnsi="Arial" w:cs="Arial"/>
                      <w:b/>
                      <w:sz w:val="16"/>
                      <w:szCs w:val="16"/>
                      <w:lang w:eastAsia="es-ES"/>
                    </w:rPr>
                    <w:t>30,</w:t>
                  </w:r>
                  <w:r w:rsidR="007F414A" w:rsidRPr="007F414A">
                    <w:rPr>
                      <w:rFonts w:ascii="Arial" w:hAnsi="Arial" w:cs="Arial"/>
                      <w:b/>
                      <w:sz w:val="16"/>
                      <w:szCs w:val="16"/>
                      <w:lang w:eastAsia="es-ES"/>
                    </w:rPr>
                    <w:t>010</w:t>
                  </w:r>
                </w:p>
              </w:tc>
              <w:tc>
                <w:tcPr>
                  <w:tcW w:w="1871"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638,188</w:t>
                  </w:r>
                </w:p>
              </w:tc>
              <w:tc>
                <w:tcPr>
                  <w:tcW w:w="1566" w:type="dxa"/>
                  <w:tcBorders>
                    <w:top w:val="single" w:sz="4" w:space="0" w:color="auto"/>
                    <w:bottom w:val="single" w:sz="4" w:space="0" w:color="auto"/>
                  </w:tcBorders>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4.70%</w:t>
                  </w:r>
                </w:p>
              </w:tc>
            </w:tr>
          </w:tbl>
          <w:p w:rsidR="007F414A" w:rsidRPr="007F414A" w:rsidRDefault="007F414A" w:rsidP="007F414A">
            <w:pPr>
              <w:tabs>
                <w:tab w:val="left" w:pos="7575"/>
              </w:tabs>
              <w:jc w:val="both"/>
              <w:rPr>
                <w:rFonts w:ascii="Arial" w:hAnsi="Arial" w:cs="Arial"/>
                <w:bCs/>
                <w:sz w:val="16"/>
                <w:szCs w:val="16"/>
                <w:lang w:eastAsia="es-ES"/>
              </w:rPr>
            </w:pPr>
          </w:p>
          <w:p w:rsidR="007F414A" w:rsidRPr="007F414A" w:rsidRDefault="007F414A" w:rsidP="007F414A">
            <w:pPr>
              <w:tabs>
                <w:tab w:val="left" w:pos="7575"/>
              </w:tabs>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A fin de verificar el dato proporcionado</w:t>
            </w:r>
            <w:r w:rsidR="00345E57">
              <w:rPr>
                <w:rFonts w:ascii="Arial" w:hAnsi="Arial" w:cs="Arial"/>
                <w:bCs/>
                <w:sz w:val="16"/>
                <w:szCs w:val="16"/>
                <w:lang w:eastAsia="es-ES"/>
              </w:rPr>
              <w:t>,</w:t>
            </w:r>
            <w:r w:rsidRPr="007F414A">
              <w:rPr>
                <w:rFonts w:ascii="Arial" w:hAnsi="Arial" w:cs="Arial"/>
                <w:bCs/>
                <w:sz w:val="16"/>
                <w:szCs w:val="16"/>
                <w:lang w:eastAsia="es-ES"/>
              </w:rPr>
              <w:t xml:space="preserve"> se dio seguimiento a la ruta: https://www.inegi.org.mx/programas/enoe/15ymas/#Tabu</w:t>
            </w:r>
            <w:r w:rsidR="00345E57">
              <w:rPr>
                <w:rFonts w:ascii="Arial" w:hAnsi="Arial" w:cs="Arial"/>
                <w:bCs/>
                <w:sz w:val="16"/>
                <w:szCs w:val="16"/>
                <w:lang w:eastAsia="es-ES"/>
              </w:rPr>
              <w:t>lados, establecida por la STyPS</w:t>
            </w:r>
            <w:r w:rsidRPr="007F414A">
              <w:rPr>
                <w:rFonts w:ascii="Arial" w:hAnsi="Arial" w:cs="Arial"/>
                <w:bCs/>
                <w:sz w:val="16"/>
                <w:szCs w:val="16"/>
                <w:lang w:eastAsia="es-ES"/>
              </w:rPr>
              <w:t xml:space="preserve"> como medio de verificación del indicador de nivel Propósito, en la ficha técnica correspondiente. En tal sentido, no fue posible ubicar la información proporcionada. Adicionalmente</w:t>
            </w:r>
            <w:r w:rsidR="00345E57">
              <w:rPr>
                <w:rFonts w:ascii="Arial" w:hAnsi="Arial" w:cs="Arial"/>
                <w:bCs/>
                <w:sz w:val="16"/>
                <w:szCs w:val="16"/>
                <w:lang w:eastAsia="es-ES"/>
              </w:rPr>
              <w:t xml:space="preserve">, </w:t>
            </w:r>
            <w:r w:rsidRPr="007F414A">
              <w:rPr>
                <w:rFonts w:ascii="Arial" w:hAnsi="Arial" w:cs="Arial"/>
                <w:bCs/>
                <w:sz w:val="16"/>
                <w:szCs w:val="16"/>
                <w:lang w:eastAsia="es-ES"/>
              </w:rPr>
              <w:t xml:space="preserve">en la evidencia entregada por la STyPS mediante oficio STYPS/DS/0105/III/2022 de fecha 14 de marzo de 2022, se proporcionó la ruta https://qroo.gob.mx/styps/estadisticas/ como medio de verificación, en la cual, se tuvo acceso a diversos documentos, sin embargo, dicha ruta no permitió ubicar los documentos soporte del indicador, es decir, los </w:t>
            </w:r>
            <w:r w:rsidR="00345E57">
              <w:rPr>
                <w:rFonts w:ascii="Arial" w:hAnsi="Arial" w:cs="Arial"/>
                <w:sz w:val="16"/>
                <w:szCs w:val="16"/>
                <w:lang w:eastAsia="es-ES"/>
              </w:rPr>
              <w:t>30,</w:t>
            </w:r>
            <w:r w:rsidRPr="007F414A">
              <w:rPr>
                <w:rFonts w:ascii="Arial" w:hAnsi="Arial" w:cs="Arial"/>
                <w:sz w:val="16"/>
                <w:szCs w:val="16"/>
                <w:lang w:eastAsia="es-ES"/>
              </w:rPr>
              <w:t>010 asuntos con intervención de la autoridad laboral para proteger los derechos laborales de la población ocupada realizados y 638,188 trabajadores subordinados y remunerados en el Estado.</w:t>
            </w:r>
          </w:p>
          <w:p w:rsidR="007F414A" w:rsidRPr="00851A65" w:rsidRDefault="007F414A" w:rsidP="007F414A">
            <w:pPr>
              <w:tabs>
                <w:tab w:val="left" w:pos="7575"/>
              </w:tabs>
              <w:jc w:val="both"/>
              <w:rPr>
                <w:rFonts w:ascii="Arial" w:hAnsi="Arial" w:cs="Arial"/>
                <w:bCs/>
                <w:szCs w:val="16"/>
                <w:lang w:eastAsia="es-ES"/>
              </w:rPr>
            </w:pPr>
          </w:p>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sz w:val="16"/>
                <w:szCs w:val="16"/>
                <w:lang w:eastAsia="es-ES"/>
              </w:rPr>
              <w:t>Derivado de lo anterior, se determinó que la evidencia proporcionada no sustenta lo reportado en el FESIPPRES</w:t>
            </w:r>
            <w:r w:rsidRPr="007F414A">
              <w:rPr>
                <w:rFonts w:ascii="Arial" w:hAnsi="Arial" w:cs="Arial"/>
                <w:b/>
                <w:sz w:val="16"/>
                <w:szCs w:val="16"/>
                <w:lang w:eastAsia="es-ES"/>
              </w:rPr>
              <w:t>.</w:t>
            </w: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rPr>
                <w:rFonts w:ascii="Arial" w:hAnsi="Arial" w:cs="Arial"/>
                <w:b/>
                <w:sz w:val="16"/>
                <w:szCs w:val="16"/>
                <w:lang w:eastAsia="es-ES"/>
              </w:rPr>
            </w:pPr>
            <w:r w:rsidRPr="007F414A">
              <w:rPr>
                <w:rFonts w:ascii="Arial" w:hAnsi="Arial" w:cs="Arial"/>
                <w:b/>
                <w:sz w:val="16"/>
                <w:szCs w:val="16"/>
                <w:lang w:eastAsia="es-ES"/>
              </w:rPr>
              <w:lastRenderedPageBreak/>
              <w:t>Componente 01</w:t>
            </w:r>
            <w:r w:rsidRPr="007F414A">
              <w:rPr>
                <w:rFonts w:ascii="Arial" w:hAnsi="Arial" w:cs="Arial"/>
                <w:sz w:val="16"/>
                <w:szCs w:val="16"/>
                <w:lang w:eastAsia="es-ES"/>
              </w:rPr>
              <w:t>. - Demandas individuales concluidas entre particulares para abatir el rezago.</w:t>
            </w: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rPr>
                <w:rFonts w:ascii="Arial" w:hAnsi="Arial" w:cs="Arial"/>
                <w:b/>
                <w:sz w:val="16"/>
                <w:szCs w:val="16"/>
                <w:lang w:eastAsia="es-ES"/>
              </w:rPr>
            </w:pPr>
            <w:r w:rsidRPr="007F414A">
              <w:rPr>
                <w:rFonts w:ascii="Arial" w:hAnsi="Arial" w:cs="Arial"/>
                <w:b/>
                <w:sz w:val="16"/>
                <w:szCs w:val="16"/>
                <w:lang w:eastAsia="es-ES"/>
              </w:rPr>
              <w:t>Nombre del Indicador:</w:t>
            </w:r>
            <w:r w:rsidRPr="007F414A">
              <w:rPr>
                <w:rFonts w:ascii="Arial" w:hAnsi="Arial" w:cs="Arial"/>
                <w:sz w:val="16"/>
                <w:szCs w:val="16"/>
                <w:lang w:eastAsia="es-ES"/>
              </w:rPr>
              <w:t xml:space="preserve"> Tasa de efectividad de conclusión de demandas individuales entre particulares.</w:t>
            </w:r>
          </w:p>
        </w:tc>
      </w:tr>
      <w:tr w:rsidR="007F414A" w:rsidRPr="007F414A" w:rsidTr="007F414A">
        <w:trPr>
          <w:jc w:val="center"/>
        </w:trPr>
        <w:tc>
          <w:tcPr>
            <w:tcW w:w="791" w:type="pct"/>
            <w:vMerge w:val="restar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Sentido del indicador</w:t>
            </w:r>
          </w:p>
        </w:tc>
        <w:tc>
          <w:tcPr>
            <w:tcW w:w="4209" w:type="pct"/>
            <w:gridSpan w:val="5"/>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trHeight w:val="259"/>
          <w:jc w:val="center"/>
        </w:trPr>
        <w:tc>
          <w:tcPr>
            <w:tcW w:w="791" w:type="pct"/>
            <w:vMerge/>
            <w:shd w:val="clear" w:color="auto" w:fill="DEEAF6"/>
            <w:vAlign w:val="center"/>
          </w:tcPr>
          <w:p w:rsidR="007F414A" w:rsidRPr="007F414A" w:rsidRDefault="007F414A" w:rsidP="007F414A">
            <w:pPr>
              <w:tabs>
                <w:tab w:val="left" w:pos="7575"/>
              </w:tabs>
              <w:jc w:val="both"/>
              <w:rPr>
                <w:rFonts w:ascii="Arial" w:hAnsi="Arial" w:cs="Arial"/>
                <w:b/>
                <w:sz w:val="16"/>
                <w:szCs w:val="16"/>
                <w:lang w:eastAsia="es-ES"/>
              </w:rPr>
            </w:pPr>
          </w:p>
        </w:tc>
        <w:tc>
          <w:tcPr>
            <w:tcW w:w="81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programada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(2)</w:t>
            </w:r>
          </w:p>
        </w:tc>
        <w:tc>
          <w:tcPr>
            <w:tcW w:w="871"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verificada por la ASEQROO (3)</w:t>
            </w:r>
          </w:p>
        </w:tc>
        <w:tc>
          <w:tcPr>
            <w:tcW w:w="80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reportado (2/1)</w:t>
            </w:r>
          </w:p>
        </w:tc>
        <w:tc>
          <w:tcPr>
            <w:tcW w:w="907"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7F414A">
        <w:trPr>
          <w:jc w:val="center"/>
        </w:trPr>
        <w:tc>
          <w:tcPr>
            <w:tcW w:w="791" w:type="pct"/>
            <w:shd w:val="clear" w:color="auto" w:fill="FFFFFF"/>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sz w:val="16"/>
                <w:szCs w:val="16"/>
                <w:lang w:eastAsia="es-ES"/>
              </w:rPr>
              <w:t>Ascendente</w:t>
            </w:r>
          </w:p>
        </w:tc>
        <w:tc>
          <w:tcPr>
            <w:tcW w:w="814"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46.01%</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(2,367 / 5,144)</w:t>
            </w:r>
          </w:p>
          <w:p w:rsidR="007F414A" w:rsidRPr="007F414A" w:rsidRDefault="007F414A" w:rsidP="007F414A">
            <w:pPr>
              <w:tabs>
                <w:tab w:val="left" w:pos="7575"/>
              </w:tabs>
              <w:jc w:val="both"/>
              <w:rPr>
                <w:rFonts w:ascii="Arial" w:hAnsi="Arial" w:cs="Arial"/>
                <w:sz w:val="16"/>
                <w:szCs w:val="16"/>
                <w:lang w:eastAsia="es-ES"/>
              </w:rPr>
            </w:pPr>
          </w:p>
        </w:tc>
        <w:tc>
          <w:tcPr>
            <w:tcW w:w="814"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75.92%</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(2,905/3,826)</w:t>
            </w:r>
          </w:p>
        </w:tc>
        <w:tc>
          <w:tcPr>
            <w:tcW w:w="871"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75.92%</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(2,905/3,826)</w:t>
            </w:r>
          </w:p>
        </w:tc>
        <w:tc>
          <w:tcPr>
            <w:tcW w:w="804" w:type="pct"/>
            <w:shd w:val="clear" w:color="auto" w:fill="FF0000"/>
            <w:vAlign w:val="center"/>
          </w:tcPr>
          <w:p w:rsidR="007F414A" w:rsidRPr="007F414A" w:rsidRDefault="007F414A"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b/>
                <w:color w:val="FFFFFF"/>
                <w:sz w:val="16"/>
                <w:szCs w:val="16"/>
                <w:lang w:eastAsia="es-ES"/>
              </w:rPr>
            </w:pPr>
            <w:r w:rsidRPr="007F414A">
              <w:rPr>
                <w:rFonts w:ascii="Arial" w:hAnsi="Arial" w:cs="Arial"/>
                <w:b/>
                <w:color w:val="FFFFFF"/>
                <w:sz w:val="16"/>
                <w:szCs w:val="16"/>
                <w:lang w:eastAsia="es-ES"/>
              </w:rPr>
              <w:t>165.00%</w:t>
            </w:r>
          </w:p>
          <w:p w:rsidR="007F414A" w:rsidRPr="007F414A" w:rsidRDefault="007F414A" w:rsidP="007F414A">
            <w:pPr>
              <w:tabs>
                <w:tab w:val="left" w:pos="7575"/>
              </w:tabs>
              <w:jc w:val="center"/>
              <w:rPr>
                <w:rFonts w:ascii="Arial" w:hAnsi="Arial" w:cs="Arial"/>
                <w:sz w:val="16"/>
                <w:szCs w:val="16"/>
                <w:lang w:eastAsia="es-ES"/>
              </w:rPr>
            </w:pPr>
          </w:p>
        </w:tc>
        <w:tc>
          <w:tcPr>
            <w:tcW w:w="907" w:type="pct"/>
            <w:shd w:val="clear" w:color="auto" w:fill="FF0000"/>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color w:val="FFFFFF"/>
                <w:sz w:val="16"/>
                <w:szCs w:val="16"/>
                <w:lang w:eastAsia="es-ES"/>
              </w:rPr>
              <w:t>165.00%</w:t>
            </w:r>
          </w:p>
        </w:tc>
      </w:tr>
      <w:tr w:rsidR="007F414A" w:rsidRPr="007F414A" w:rsidTr="007F414A">
        <w:trPr>
          <w:jc w:val="center"/>
        </w:trPr>
        <w:tc>
          <w:tcPr>
            <w:tcW w:w="5000" w:type="pct"/>
            <w:gridSpan w:val="6"/>
            <w:shd w:val="clear" w:color="auto" w:fill="FFFFFF"/>
            <w:vAlign w:val="center"/>
          </w:tcPr>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Análisis</w:t>
            </w:r>
          </w:p>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sz w:val="16"/>
                <w:szCs w:val="16"/>
                <w:lang w:eastAsia="es-ES"/>
              </w:rPr>
              <w:t>Semaforización:</w:t>
            </w:r>
            <w:r w:rsidRPr="007F414A">
              <w:rPr>
                <w:rFonts w:ascii="Arial" w:hAnsi="Arial" w:cs="Arial"/>
                <w:bCs/>
                <w:sz w:val="16"/>
                <w:szCs w:val="16"/>
                <w:lang w:eastAsia="es-ES"/>
              </w:rPr>
              <w:t xml:space="preserve"> De acuerdo con el FESIPPRES, el nivel de cumplimiento de la meta ejecutada con relación a la meta programada para el objetivo de nivel Componente 01 fue de 165.00%, respecto de la meta establecida, asignándosele u</w:t>
            </w:r>
            <w:r w:rsidR="00345E57">
              <w:rPr>
                <w:rFonts w:ascii="Arial" w:hAnsi="Arial" w:cs="Arial"/>
                <w:bCs/>
                <w:sz w:val="16"/>
                <w:szCs w:val="16"/>
                <w:lang w:eastAsia="es-ES"/>
              </w:rPr>
              <w:t>na semaforización en color rojo;</w:t>
            </w:r>
            <w:r w:rsidRPr="007F414A">
              <w:rPr>
                <w:rFonts w:ascii="Arial" w:hAnsi="Arial" w:cs="Arial"/>
                <w:bCs/>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165.00%, correspondiéndole una semaforización del mismo color</w:t>
            </w:r>
            <w:r w:rsidRPr="007F414A">
              <w:rPr>
                <w:rFonts w:ascii="Arial" w:hAnsi="Arial" w:cs="Arial"/>
                <w:bCs/>
                <w:sz w:val="16"/>
                <w:szCs w:val="16"/>
                <w:lang w:eastAsia="es-ES"/>
              </w:rPr>
              <w:t xml:space="preserve">; la cual indica, de acuerdo con la Guía para la Construcción de Indicadores de Desempeño para el Gobierno del Estado de Quintana Roo emitida por la SEFIPLAN, que no se están alcanzando los resultados programados. Esta asignación concuerda con el comportamiento del indicador de tipo ascendente, que alcanza un nivel de cumplimiento debajo de -25% y sobre +15%, con relación a su meta programada. Dicha semaforización es la correcta de acuerdo con la guía antes mencionada. </w:t>
            </w:r>
          </w:p>
          <w:p w:rsidR="007F414A" w:rsidRPr="007F414A" w:rsidRDefault="007F414A" w:rsidP="004B06CF">
            <w:pPr>
              <w:tabs>
                <w:tab w:val="left" w:pos="7575"/>
              </w:tabs>
              <w:spacing w:line="276" w:lineRule="auto"/>
              <w:jc w:val="both"/>
              <w:rPr>
                <w:rFonts w:ascii="Arial" w:hAnsi="Arial" w:cs="Arial"/>
                <w:b/>
                <w:sz w:val="12"/>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El nivel de cumplimien</w:t>
            </w:r>
            <w:r w:rsidR="00345E57">
              <w:rPr>
                <w:rFonts w:ascii="Arial" w:hAnsi="Arial" w:cs="Arial"/>
                <w:sz w:val="16"/>
                <w:szCs w:val="16"/>
                <w:lang w:eastAsia="es-ES"/>
              </w:rPr>
              <w:t>to reportado refiere a un sobre</w:t>
            </w:r>
            <w:r w:rsidRPr="007F414A">
              <w:rPr>
                <w:rFonts w:ascii="Arial" w:hAnsi="Arial" w:cs="Arial"/>
                <w:sz w:val="16"/>
                <w:szCs w:val="16"/>
                <w:lang w:eastAsia="es-ES"/>
              </w:rPr>
              <w:t>cumplimiento, el cua</w:t>
            </w:r>
            <w:r w:rsidR="00345E57">
              <w:rPr>
                <w:rFonts w:ascii="Arial" w:hAnsi="Arial" w:cs="Arial"/>
                <w:sz w:val="16"/>
                <w:szCs w:val="16"/>
                <w:lang w:eastAsia="es-ES"/>
              </w:rPr>
              <w:t>l se debe a que el ente presentó</w:t>
            </w:r>
            <w:r w:rsidRPr="007F414A">
              <w:rPr>
                <w:rFonts w:ascii="Arial" w:hAnsi="Arial" w:cs="Arial"/>
                <w:sz w:val="16"/>
                <w:szCs w:val="16"/>
                <w:lang w:eastAsia="es-ES"/>
              </w:rPr>
              <w:t xml:space="preserve"> un aumento en el número de demandas entre particulares concluidas (numerador) mientras que tuvo una disminución significativa en el número de demandas entre particulares radicadas (denominador), lo anterior, con respecto a lo programado.</w:t>
            </w:r>
          </w:p>
          <w:p w:rsidR="007F414A" w:rsidRPr="007F414A" w:rsidRDefault="007F414A" w:rsidP="004B06CF">
            <w:pPr>
              <w:tabs>
                <w:tab w:val="left" w:pos="7575"/>
              </w:tabs>
              <w:spacing w:line="276" w:lineRule="auto"/>
              <w:jc w:val="both"/>
              <w:rPr>
                <w:rFonts w:ascii="Arial" w:hAnsi="Arial" w:cs="Arial"/>
                <w:sz w:val="12"/>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sz w:val="16"/>
                <w:szCs w:val="16"/>
                <w:lang w:eastAsia="es-ES"/>
              </w:rPr>
              <w:t>Al respecto</w:t>
            </w:r>
            <w:r w:rsidR="009140C4">
              <w:rPr>
                <w:rFonts w:ascii="Arial" w:hAnsi="Arial" w:cs="Arial"/>
                <w:sz w:val="16"/>
                <w:szCs w:val="16"/>
                <w:lang w:eastAsia="es-ES"/>
              </w:rPr>
              <w:t>,</w:t>
            </w:r>
            <w:r w:rsidRPr="007F414A">
              <w:rPr>
                <w:rFonts w:ascii="Arial" w:hAnsi="Arial" w:cs="Arial"/>
                <w:bCs/>
                <w:sz w:val="16"/>
                <w:szCs w:val="16"/>
                <w:lang w:eastAsia="es-ES"/>
              </w:rPr>
              <w:t xml:space="preserve"> el Ente menciona en el FESIPPRES que la meta fue superada por la alta conclusión de demandas debido a la voluntad de las partes para llegar a un arreglo, y que asimismo se recibió una menor cantidad de demandas, debido a la entrada en vigor de la reforma constitucional en materia laboral en el mes de noviembre del año 2021.</w:t>
            </w:r>
          </w:p>
          <w:p w:rsidR="007F414A" w:rsidRPr="008334D8" w:rsidRDefault="007F414A" w:rsidP="004B06CF">
            <w:pPr>
              <w:tabs>
                <w:tab w:val="left" w:pos="7575"/>
              </w:tabs>
              <w:spacing w:line="276" w:lineRule="auto"/>
              <w:jc w:val="both"/>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sz w:val="16"/>
                <w:szCs w:val="16"/>
                <w:lang w:eastAsia="es-ES"/>
              </w:rPr>
              <w:t>Evidencia del cumplimiento reportado:</w:t>
            </w:r>
            <w:r w:rsidRPr="007F414A">
              <w:rPr>
                <w:rFonts w:ascii="Arial" w:hAnsi="Arial" w:cs="Arial"/>
                <w:bCs/>
                <w:sz w:val="16"/>
                <w:szCs w:val="16"/>
                <w:lang w:eastAsia="es-ES"/>
              </w:rPr>
              <w:t xml:space="preserve"> </w:t>
            </w:r>
            <w:r w:rsidRPr="007F414A">
              <w:rPr>
                <w:rFonts w:ascii="Arial" w:hAnsi="Arial" w:cs="Arial"/>
                <w:sz w:val="16"/>
                <w:szCs w:val="16"/>
                <w:lang w:eastAsia="es-ES"/>
              </w:rPr>
              <w:t xml:space="preserve">El 75.92% señalado como meta </w:t>
            </w:r>
            <w:r w:rsidR="009140C4">
              <w:rPr>
                <w:rFonts w:ascii="Arial" w:hAnsi="Arial" w:cs="Arial"/>
                <w:sz w:val="16"/>
                <w:szCs w:val="16"/>
                <w:lang w:eastAsia="es-ES"/>
              </w:rPr>
              <w:t>ejecutada corresponde a 2,905</w:t>
            </w:r>
            <w:r w:rsidRPr="007F414A">
              <w:rPr>
                <w:rFonts w:ascii="Arial" w:hAnsi="Arial" w:cs="Arial"/>
                <w:sz w:val="16"/>
                <w:szCs w:val="16"/>
                <w:lang w:eastAsia="es-ES"/>
              </w:rPr>
              <w:t xml:space="preserve"> demandas laborales entre particulares concluidas entre 3,826 demandas entre particulares radicadas. Ante lo cual</w:t>
            </w:r>
            <w:r w:rsidRPr="007F414A">
              <w:rPr>
                <w:rFonts w:ascii="Arial" w:hAnsi="Arial" w:cs="Arial"/>
                <w:bCs/>
                <w:sz w:val="16"/>
                <w:szCs w:val="16"/>
                <w:lang w:eastAsia="es-ES"/>
              </w:rPr>
              <w:t>, la STyPS proporcionó como evidencia Reportes Es</w:t>
            </w:r>
            <w:r w:rsidR="00DA4A06">
              <w:rPr>
                <w:rFonts w:ascii="Arial" w:hAnsi="Arial" w:cs="Arial"/>
                <w:bCs/>
                <w:sz w:val="16"/>
                <w:szCs w:val="16"/>
                <w:lang w:eastAsia="es-ES"/>
              </w:rPr>
              <w:t>tadísticos Trimestrales de las J</w:t>
            </w:r>
            <w:r w:rsidRPr="007F414A">
              <w:rPr>
                <w:rFonts w:ascii="Arial" w:hAnsi="Arial" w:cs="Arial"/>
                <w:bCs/>
                <w:sz w:val="16"/>
                <w:szCs w:val="16"/>
                <w:lang w:eastAsia="es-ES"/>
              </w:rPr>
              <w:t>untas de Conciliación y Arbitraje correspondientes al ejercicio fiscal</w:t>
            </w:r>
            <w:r w:rsidR="009140C4">
              <w:rPr>
                <w:rFonts w:ascii="Arial" w:hAnsi="Arial" w:cs="Arial"/>
                <w:bCs/>
                <w:sz w:val="16"/>
                <w:szCs w:val="16"/>
                <w:lang w:eastAsia="es-ES"/>
              </w:rPr>
              <w:t xml:space="preserve"> 2021, firmados por el Jefe de O</w:t>
            </w:r>
            <w:r w:rsidRPr="007F414A">
              <w:rPr>
                <w:rFonts w:ascii="Arial" w:hAnsi="Arial" w:cs="Arial"/>
                <w:bCs/>
                <w:sz w:val="16"/>
                <w:szCs w:val="16"/>
                <w:lang w:eastAsia="es-ES"/>
              </w:rPr>
              <w:t>ficina Administrativa y por la Presidenta de la Junta Local de Conciliación y Arbitraje, presentando la información siguiente:</w:t>
            </w: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2126"/>
              <w:gridCol w:w="2048"/>
            </w:tblGrid>
            <w:tr w:rsidR="007F414A" w:rsidRPr="007F414A" w:rsidTr="007F414A">
              <w:trPr>
                <w:trHeight w:val="177"/>
                <w:jc w:val="center"/>
              </w:trPr>
              <w:tc>
                <w:tcPr>
                  <w:tcW w:w="2997" w:type="dxa"/>
                  <w:vMerge w:val="restart"/>
                </w:tcPr>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4174" w:type="dxa"/>
                  <w:gridSpan w:val="2"/>
                </w:tcPr>
                <w:p w:rsidR="007F414A" w:rsidRPr="007F414A" w:rsidRDefault="007F414A" w:rsidP="007F414A">
                  <w:pPr>
                    <w:tabs>
                      <w:tab w:val="left" w:pos="7575"/>
                    </w:tabs>
                    <w:jc w:val="center"/>
                    <w:rPr>
                      <w:rFonts w:ascii="Arial" w:hAnsi="Arial" w:cs="Arial"/>
                      <w:b/>
                      <w:sz w:val="16"/>
                      <w:szCs w:val="16"/>
                      <w:lang w:eastAsia="es-ES"/>
                    </w:rPr>
                  </w:pPr>
                </w:p>
              </w:tc>
            </w:tr>
            <w:tr w:rsidR="007F414A" w:rsidRPr="007F414A" w:rsidTr="00E158A8">
              <w:trPr>
                <w:trHeight w:val="355"/>
                <w:jc w:val="center"/>
              </w:trPr>
              <w:tc>
                <w:tcPr>
                  <w:tcW w:w="2997" w:type="dxa"/>
                  <w:vMerge/>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p>
              </w:tc>
              <w:tc>
                <w:tcPr>
                  <w:tcW w:w="2126" w:type="dxa"/>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Demandas entre particulares concluidas.</w:t>
                  </w:r>
                </w:p>
              </w:tc>
              <w:tc>
                <w:tcPr>
                  <w:tcW w:w="2048" w:type="dxa"/>
                  <w:tcBorders>
                    <w:bottom w:val="single" w:sz="4" w:space="0" w:color="auto"/>
                  </w:tcBorders>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Demandas entre particulares radicadas.</w:t>
                  </w:r>
                </w:p>
              </w:tc>
            </w:tr>
            <w:tr w:rsidR="007F414A" w:rsidRPr="007F414A" w:rsidTr="00E158A8">
              <w:trPr>
                <w:trHeight w:val="533"/>
                <w:jc w:val="center"/>
              </w:trPr>
              <w:tc>
                <w:tcPr>
                  <w:tcW w:w="2997" w:type="dxa"/>
                  <w:tcBorders>
                    <w:top w:val="single" w:sz="4" w:space="0" w:color="auto"/>
                  </w:tcBorders>
                </w:tcPr>
                <w:p w:rsidR="007F414A" w:rsidRPr="007F414A" w:rsidRDefault="007F414A" w:rsidP="00D17562">
                  <w:pPr>
                    <w:numPr>
                      <w:ilvl w:val="0"/>
                      <w:numId w:val="19"/>
                    </w:numPr>
                    <w:tabs>
                      <w:tab w:val="left" w:pos="7575"/>
                    </w:tabs>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de la</w:t>
                  </w:r>
                  <w:r w:rsidR="00EC090B">
                    <w:rPr>
                      <w:rFonts w:ascii="Arial" w:hAnsi="Arial" w:cs="Arial"/>
                      <w:bCs/>
                      <w:sz w:val="16"/>
                      <w:szCs w:val="16"/>
                      <w:lang w:eastAsia="es-ES"/>
                    </w:rPr>
                    <w:t>s J</w:t>
                  </w:r>
                  <w:r w:rsidRPr="007F414A">
                    <w:rPr>
                      <w:rFonts w:ascii="Arial" w:hAnsi="Arial" w:cs="Arial"/>
                      <w:bCs/>
                      <w:sz w:val="16"/>
                      <w:szCs w:val="16"/>
                      <w:lang w:eastAsia="es-ES"/>
                    </w:rPr>
                    <w:t>untas de Conciliación y Arbitraje del periodo enero-marzo.</w:t>
                  </w:r>
                </w:p>
              </w:tc>
              <w:tc>
                <w:tcPr>
                  <w:tcW w:w="2126" w:type="dxa"/>
                  <w:tcBorders>
                    <w:top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bCs/>
                      <w:sz w:val="16"/>
                      <w:szCs w:val="16"/>
                      <w:lang w:eastAsia="es-ES"/>
                    </w:rPr>
                    <w:t>939</w:t>
                  </w:r>
                </w:p>
              </w:tc>
              <w:tc>
                <w:tcPr>
                  <w:tcW w:w="2048" w:type="dxa"/>
                  <w:tcBorders>
                    <w:top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bCs/>
                      <w:sz w:val="16"/>
                      <w:szCs w:val="16"/>
                      <w:lang w:eastAsia="es-ES"/>
                    </w:rPr>
                    <w:t>no especificada</w:t>
                  </w:r>
                </w:p>
              </w:tc>
            </w:tr>
            <w:tr w:rsidR="007F414A" w:rsidRPr="007F414A" w:rsidTr="007F414A">
              <w:trPr>
                <w:trHeight w:val="522"/>
                <w:jc w:val="center"/>
              </w:trPr>
              <w:tc>
                <w:tcPr>
                  <w:tcW w:w="2997" w:type="dxa"/>
                </w:tcPr>
                <w:p w:rsidR="007F414A" w:rsidRPr="007F414A" w:rsidRDefault="007F414A" w:rsidP="00D17562">
                  <w:pPr>
                    <w:numPr>
                      <w:ilvl w:val="0"/>
                      <w:numId w:val="19"/>
                    </w:numPr>
                    <w:tabs>
                      <w:tab w:val="left" w:pos="7575"/>
                    </w:tabs>
                    <w:contextualSpacing/>
                    <w:jc w:val="both"/>
                    <w:rPr>
                      <w:rFonts w:ascii="Arial" w:hAnsi="Arial" w:cs="Arial"/>
                      <w:bCs/>
                      <w:sz w:val="16"/>
                      <w:szCs w:val="16"/>
                      <w:lang w:eastAsia="es-ES"/>
                    </w:rPr>
                  </w:pPr>
                  <w:r w:rsidRPr="007F414A">
                    <w:rPr>
                      <w:rFonts w:ascii="Arial" w:hAnsi="Arial" w:cs="Arial"/>
                      <w:bCs/>
                      <w:sz w:val="16"/>
                      <w:szCs w:val="16"/>
                      <w:lang w:eastAsia="es-ES"/>
                    </w:rPr>
                    <w:t>Reporte</w:t>
                  </w:r>
                  <w:r w:rsidR="00EC090B">
                    <w:rPr>
                      <w:rFonts w:ascii="Arial" w:hAnsi="Arial" w:cs="Arial"/>
                      <w:bCs/>
                      <w:sz w:val="16"/>
                      <w:szCs w:val="16"/>
                      <w:lang w:eastAsia="es-ES"/>
                    </w:rPr>
                    <w:t xml:space="preserve"> Estadístico Trimestral de las J</w:t>
                  </w:r>
                  <w:r w:rsidRPr="007F414A">
                    <w:rPr>
                      <w:rFonts w:ascii="Arial" w:hAnsi="Arial" w:cs="Arial"/>
                      <w:bCs/>
                      <w:sz w:val="16"/>
                      <w:szCs w:val="16"/>
                      <w:lang w:eastAsia="es-ES"/>
                    </w:rPr>
                    <w:t>untas de Conciliación y Arbitraje del periodo abril-junio.</w:t>
                  </w:r>
                </w:p>
              </w:tc>
              <w:tc>
                <w:tcPr>
                  <w:tcW w:w="2126" w:type="dxa"/>
                  <w:vAlign w:val="center"/>
                </w:tcPr>
                <w:p w:rsidR="007F414A" w:rsidRPr="007F414A" w:rsidRDefault="007F414A" w:rsidP="007F414A">
                  <w:pPr>
                    <w:tabs>
                      <w:tab w:val="left" w:pos="7575"/>
                    </w:tabs>
                    <w:jc w:val="center"/>
                    <w:rPr>
                      <w:rFonts w:ascii="Arial" w:hAnsi="Arial" w:cs="Arial"/>
                      <w:bCs/>
                      <w:sz w:val="16"/>
                      <w:szCs w:val="16"/>
                      <w:lang w:eastAsia="es-ES"/>
                    </w:rPr>
                  </w:pPr>
                  <w:r w:rsidRPr="007F414A">
                    <w:rPr>
                      <w:rFonts w:ascii="Arial" w:hAnsi="Arial" w:cs="Arial"/>
                      <w:bCs/>
                      <w:sz w:val="16"/>
                      <w:szCs w:val="16"/>
                      <w:lang w:eastAsia="es-ES"/>
                    </w:rPr>
                    <w:t>739</w:t>
                  </w:r>
                </w:p>
              </w:tc>
              <w:tc>
                <w:tcPr>
                  <w:tcW w:w="2048" w:type="dxa"/>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bCs/>
                      <w:sz w:val="16"/>
                      <w:szCs w:val="16"/>
                      <w:lang w:eastAsia="es-ES"/>
                    </w:rPr>
                    <w:t>no especificada</w:t>
                  </w:r>
                </w:p>
              </w:tc>
            </w:tr>
            <w:tr w:rsidR="007F414A" w:rsidRPr="007F414A" w:rsidTr="007F414A">
              <w:trPr>
                <w:trHeight w:val="710"/>
                <w:jc w:val="center"/>
              </w:trPr>
              <w:tc>
                <w:tcPr>
                  <w:tcW w:w="2997" w:type="dxa"/>
                </w:tcPr>
                <w:p w:rsidR="007F414A" w:rsidRPr="007F414A" w:rsidRDefault="007F414A" w:rsidP="00D17562">
                  <w:pPr>
                    <w:numPr>
                      <w:ilvl w:val="0"/>
                      <w:numId w:val="19"/>
                    </w:numPr>
                    <w:tabs>
                      <w:tab w:val="left" w:pos="7575"/>
                    </w:tabs>
                    <w:contextualSpacing/>
                    <w:jc w:val="both"/>
                    <w:rPr>
                      <w:rFonts w:ascii="Arial" w:hAnsi="Arial" w:cs="Arial"/>
                      <w:bCs/>
                      <w:sz w:val="16"/>
                      <w:szCs w:val="16"/>
                      <w:lang w:eastAsia="es-ES"/>
                    </w:rPr>
                  </w:pPr>
                  <w:r w:rsidRPr="007F414A">
                    <w:rPr>
                      <w:rFonts w:ascii="Arial" w:hAnsi="Arial" w:cs="Arial"/>
                      <w:bCs/>
                      <w:sz w:val="16"/>
                      <w:szCs w:val="16"/>
                      <w:lang w:eastAsia="es-ES"/>
                    </w:rPr>
                    <w:t>Reporte</w:t>
                  </w:r>
                  <w:r w:rsidR="00EC090B">
                    <w:rPr>
                      <w:rFonts w:ascii="Arial" w:hAnsi="Arial" w:cs="Arial"/>
                      <w:bCs/>
                      <w:sz w:val="16"/>
                      <w:szCs w:val="16"/>
                      <w:lang w:eastAsia="es-ES"/>
                    </w:rPr>
                    <w:t xml:space="preserve"> Estadístico Trimestral de las J</w:t>
                  </w:r>
                  <w:r w:rsidRPr="007F414A">
                    <w:rPr>
                      <w:rFonts w:ascii="Arial" w:hAnsi="Arial" w:cs="Arial"/>
                      <w:bCs/>
                      <w:sz w:val="16"/>
                      <w:szCs w:val="16"/>
                      <w:lang w:eastAsia="es-ES"/>
                    </w:rPr>
                    <w:t>untas de Conciliación y Arbitraje del periodo julio-septiembre.</w:t>
                  </w:r>
                </w:p>
              </w:tc>
              <w:tc>
                <w:tcPr>
                  <w:tcW w:w="2126" w:type="dxa"/>
                  <w:vAlign w:val="center"/>
                </w:tcPr>
                <w:p w:rsidR="007F414A" w:rsidRPr="007F414A" w:rsidRDefault="007F414A" w:rsidP="007F414A">
                  <w:pPr>
                    <w:tabs>
                      <w:tab w:val="left" w:pos="7575"/>
                    </w:tabs>
                    <w:jc w:val="center"/>
                    <w:rPr>
                      <w:rFonts w:ascii="Arial" w:hAnsi="Arial" w:cs="Arial"/>
                      <w:bCs/>
                      <w:sz w:val="16"/>
                      <w:szCs w:val="16"/>
                      <w:lang w:eastAsia="es-ES"/>
                    </w:rPr>
                  </w:pPr>
                  <w:r w:rsidRPr="007F414A">
                    <w:rPr>
                      <w:rFonts w:ascii="Arial" w:hAnsi="Arial" w:cs="Arial"/>
                      <w:bCs/>
                      <w:sz w:val="16"/>
                      <w:szCs w:val="16"/>
                      <w:lang w:eastAsia="es-ES"/>
                    </w:rPr>
                    <w:t>579</w:t>
                  </w:r>
                </w:p>
              </w:tc>
              <w:tc>
                <w:tcPr>
                  <w:tcW w:w="2048" w:type="dxa"/>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bCs/>
                      <w:sz w:val="16"/>
                      <w:szCs w:val="16"/>
                      <w:lang w:eastAsia="es-ES"/>
                    </w:rPr>
                    <w:t>941</w:t>
                  </w:r>
                </w:p>
              </w:tc>
            </w:tr>
            <w:tr w:rsidR="007F414A" w:rsidRPr="007F414A" w:rsidTr="00E158A8">
              <w:trPr>
                <w:trHeight w:val="700"/>
                <w:jc w:val="center"/>
              </w:trPr>
              <w:tc>
                <w:tcPr>
                  <w:tcW w:w="2997" w:type="dxa"/>
                  <w:tcBorders>
                    <w:bottom w:val="single" w:sz="4" w:space="0" w:color="auto"/>
                  </w:tcBorders>
                </w:tcPr>
                <w:p w:rsidR="007F414A" w:rsidRPr="007F414A" w:rsidRDefault="007F414A" w:rsidP="00D17562">
                  <w:pPr>
                    <w:numPr>
                      <w:ilvl w:val="0"/>
                      <w:numId w:val="19"/>
                    </w:numPr>
                    <w:tabs>
                      <w:tab w:val="left" w:pos="7575"/>
                    </w:tabs>
                    <w:contextualSpacing/>
                    <w:jc w:val="both"/>
                    <w:rPr>
                      <w:rFonts w:ascii="Arial" w:hAnsi="Arial" w:cs="Arial"/>
                      <w:bCs/>
                      <w:sz w:val="16"/>
                      <w:szCs w:val="16"/>
                      <w:lang w:eastAsia="es-ES"/>
                    </w:rPr>
                  </w:pPr>
                  <w:r w:rsidRPr="007F414A">
                    <w:rPr>
                      <w:rFonts w:ascii="Arial" w:hAnsi="Arial" w:cs="Arial"/>
                      <w:bCs/>
                      <w:sz w:val="16"/>
                      <w:szCs w:val="16"/>
                      <w:lang w:eastAsia="es-ES"/>
                    </w:rPr>
                    <w:lastRenderedPageBreak/>
                    <w:t>Reporte</w:t>
                  </w:r>
                  <w:r w:rsidR="00EC090B">
                    <w:rPr>
                      <w:rFonts w:ascii="Arial" w:hAnsi="Arial" w:cs="Arial"/>
                      <w:bCs/>
                      <w:sz w:val="16"/>
                      <w:szCs w:val="16"/>
                      <w:lang w:eastAsia="es-ES"/>
                    </w:rPr>
                    <w:t xml:space="preserve"> Estadístico Trimestral de las J</w:t>
                  </w:r>
                  <w:r w:rsidRPr="007F414A">
                    <w:rPr>
                      <w:rFonts w:ascii="Arial" w:hAnsi="Arial" w:cs="Arial"/>
                      <w:bCs/>
                      <w:sz w:val="16"/>
                      <w:szCs w:val="16"/>
                      <w:lang w:eastAsia="es-ES"/>
                    </w:rPr>
                    <w:t>untas de Conciliación y Arbitraje del periodo octubre-diciembre.</w:t>
                  </w:r>
                </w:p>
              </w:tc>
              <w:tc>
                <w:tcPr>
                  <w:tcW w:w="2126" w:type="dxa"/>
                  <w:tcBorders>
                    <w:bottom w:val="single" w:sz="4" w:space="0" w:color="auto"/>
                  </w:tcBorders>
                  <w:vAlign w:val="center"/>
                </w:tcPr>
                <w:p w:rsidR="007F414A" w:rsidRPr="007F414A" w:rsidRDefault="007F414A" w:rsidP="007F414A">
                  <w:pPr>
                    <w:tabs>
                      <w:tab w:val="left" w:pos="7575"/>
                    </w:tabs>
                    <w:jc w:val="center"/>
                    <w:rPr>
                      <w:rFonts w:ascii="Arial" w:hAnsi="Arial" w:cs="Arial"/>
                      <w:bCs/>
                      <w:sz w:val="16"/>
                      <w:szCs w:val="16"/>
                      <w:lang w:eastAsia="es-ES"/>
                    </w:rPr>
                  </w:pPr>
                  <w:r w:rsidRPr="007F414A">
                    <w:rPr>
                      <w:rFonts w:ascii="Arial" w:hAnsi="Arial" w:cs="Arial"/>
                      <w:bCs/>
                      <w:sz w:val="16"/>
                      <w:szCs w:val="16"/>
                      <w:lang w:eastAsia="es-ES"/>
                    </w:rPr>
                    <w:t>648</w:t>
                  </w:r>
                </w:p>
              </w:tc>
              <w:tc>
                <w:tcPr>
                  <w:tcW w:w="2048" w:type="dxa"/>
                  <w:tcBorders>
                    <w:bottom w:val="single" w:sz="4" w:space="0" w:color="auto"/>
                  </w:tcBorders>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bCs/>
                      <w:sz w:val="16"/>
                      <w:szCs w:val="16"/>
                      <w:lang w:eastAsia="es-ES"/>
                    </w:rPr>
                    <w:t>713</w:t>
                  </w:r>
                </w:p>
              </w:tc>
            </w:tr>
            <w:tr w:rsidR="007F414A" w:rsidRPr="007F414A" w:rsidTr="00E158A8">
              <w:trPr>
                <w:trHeight w:val="177"/>
                <w:jc w:val="center"/>
              </w:trPr>
              <w:tc>
                <w:tcPr>
                  <w:tcW w:w="2997" w:type="dxa"/>
                  <w:tcBorders>
                    <w:top w:val="single" w:sz="4" w:space="0" w:color="auto"/>
                    <w:bottom w:val="single" w:sz="4" w:space="0" w:color="auto"/>
                  </w:tcBorders>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126"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2,905</w:t>
                  </w:r>
                </w:p>
              </w:tc>
              <w:tc>
                <w:tcPr>
                  <w:tcW w:w="2048" w:type="dxa"/>
                  <w:tcBorders>
                    <w:top w:val="single" w:sz="4" w:space="0" w:color="auto"/>
                    <w:bottom w:val="single" w:sz="4" w:space="0" w:color="auto"/>
                  </w:tcBorders>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1,654</w:t>
                  </w:r>
                </w:p>
              </w:tc>
            </w:tr>
          </w:tbl>
          <w:p w:rsidR="007F414A" w:rsidRDefault="007F414A" w:rsidP="007F414A">
            <w:pPr>
              <w:tabs>
                <w:tab w:val="left" w:pos="7575"/>
              </w:tabs>
              <w:jc w:val="both"/>
              <w:rPr>
                <w:rFonts w:ascii="Arial" w:hAnsi="Arial" w:cs="Arial"/>
                <w:bCs/>
                <w:sz w:val="16"/>
                <w:szCs w:val="16"/>
                <w:lang w:eastAsia="es-ES"/>
              </w:rPr>
            </w:pPr>
          </w:p>
          <w:p w:rsidR="008334D8" w:rsidRPr="007F414A" w:rsidRDefault="008334D8" w:rsidP="007F414A">
            <w:pPr>
              <w:tabs>
                <w:tab w:val="left" w:pos="7575"/>
              </w:tabs>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De lo anterior</w:t>
            </w:r>
            <w:r w:rsidR="009140C4">
              <w:rPr>
                <w:rFonts w:ascii="Arial" w:hAnsi="Arial" w:cs="Arial"/>
                <w:bCs/>
                <w:sz w:val="16"/>
                <w:szCs w:val="16"/>
                <w:lang w:eastAsia="es-ES"/>
              </w:rPr>
              <w:t>,</w:t>
            </w:r>
            <w:r w:rsidRPr="007F414A">
              <w:rPr>
                <w:rFonts w:ascii="Arial" w:hAnsi="Arial" w:cs="Arial"/>
                <w:bCs/>
                <w:sz w:val="16"/>
                <w:szCs w:val="16"/>
                <w:lang w:eastAsia="es-ES"/>
              </w:rPr>
              <w:t xml:space="preserve"> tenemos que la cantidad de 2,905 demandas laborales entre particulares concluidas presentadas en los reportes estadísticos trimestrales coincide con lo reportado en el formato evaluatorio, sin embargo, el número correspondiente al total de demandas laborales entre particulares radicadas que se presenta en los reportes es de 1,654 mientras que lo reportado en el FESIPPRES asciende a 3,826</w:t>
            </w:r>
            <w:r w:rsidR="0034495D">
              <w:rPr>
                <w:rFonts w:ascii="Arial" w:hAnsi="Arial" w:cs="Arial"/>
                <w:bCs/>
                <w:sz w:val="16"/>
                <w:szCs w:val="16"/>
                <w:lang w:eastAsia="es-ES"/>
              </w:rPr>
              <w:t>,</w:t>
            </w:r>
            <w:r w:rsidRPr="007F414A">
              <w:rPr>
                <w:rFonts w:ascii="Arial" w:hAnsi="Arial" w:cs="Arial"/>
                <w:bCs/>
                <w:sz w:val="16"/>
                <w:szCs w:val="16"/>
                <w:lang w:eastAsia="es-ES"/>
              </w:rPr>
              <w:t xml:space="preserve"> por lo que existe una diferencia de 2,172.</w:t>
            </w:r>
          </w:p>
          <w:p w:rsidR="007F414A" w:rsidRPr="008334D8" w:rsidRDefault="007F414A"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Cs/>
                <w:sz w:val="16"/>
                <w:szCs w:val="16"/>
                <w:lang w:eastAsia="es-ES"/>
              </w:rPr>
              <w:t xml:space="preserve">Así mismo, se verificó la ruta </w:t>
            </w:r>
            <w:hyperlink r:id="rId9" w:history="1">
              <w:r w:rsidRPr="007F414A">
                <w:rPr>
                  <w:rFonts w:ascii="Arial" w:hAnsi="Arial" w:cs="Arial"/>
                  <w:bCs/>
                  <w:color w:val="0563C1"/>
                  <w:sz w:val="16"/>
                  <w:szCs w:val="16"/>
                  <w:u w:val="single"/>
                  <w:lang w:eastAsia="es-ES"/>
                </w:rPr>
                <w:t>https://www.qroo.gob.mx/styps/estadisticas</w:t>
              </w:r>
            </w:hyperlink>
            <w:r w:rsidRPr="007F414A">
              <w:rPr>
                <w:rFonts w:ascii="Arial" w:hAnsi="Arial" w:cs="Arial"/>
                <w:bCs/>
                <w:sz w:val="16"/>
                <w:szCs w:val="16"/>
                <w:lang w:eastAsia="es-ES"/>
              </w:rPr>
              <w:t xml:space="preserve"> establecida por la STyPS, como medio de verificación del indicado</w:t>
            </w:r>
            <w:r w:rsidR="009140C4">
              <w:rPr>
                <w:rFonts w:ascii="Arial" w:hAnsi="Arial" w:cs="Arial"/>
                <w:bCs/>
                <w:sz w:val="16"/>
                <w:szCs w:val="16"/>
                <w:lang w:eastAsia="es-ES"/>
              </w:rPr>
              <w:t>r de nivel Componente 01, en la ficha técnica correspondiente</w:t>
            </w:r>
            <w:r w:rsidRPr="007F414A">
              <w:rPr>
                <w:rFonts w:ascii="Arial" w:hAnsi="Arial" w:cs="Arial"/>
                <w:bCs/>
                <w:sz w:val="16"/>
                <w:szCs w:val="16"/>
                <w:lang w:eastAsia="es-ES"/>
              </w:rPr>
              <w:t>, con lo cual se ubicó el documento denominado “Reporte</w:t>
            </w:r>
            <w:r w:rsidR="00DA4A06">
              <w:rPr>
                <w:rFonts w:ascii="Arial" w:hAnsi="Arial" w:cs="Arial"/>
                <w:bCs/>
                <w:sz w:val="16"/>
                <w:szCs w:val="16"/>
                <w:lang w:eastAsia="es-ES"/>
              </w:rPr>
              <w:t xml:space="preserve"> Estadístico Trimestral de las J</w:t>
            </w:r>
            <w:r w:rsidRPr="007F414A">
              <w:rPr>
                <w:rFonts w:ascii="Arial" w:hAnsi="Arial" w:cs="Arial"/>
                <w:bCs/>
                <w:sz w:val="16"/>
                <w:szCs w:val="16"/>
                <w:lang w:eastAsia="es-ES"/>
              </w:rPr>
              <w:t>untas de Conciliación”. Sin embargo, no fue posible ubicar la evidencia que soporte las variables contenidas en el indicador “</w:t>
            </w:r>
            <w:r w:rsidRPr="007F414A">
              <w:rPr>
                <w:rFonts w:ascii="Arial" w:hAnsi="Arial" w:cs="Arial"/>
                <w:sz w:val="16"/>
                <w:szCs w:val="16"/>
                <w:lang w:eastAsia="es-ES"/>
              </w:rPr>
              <w:t>Tasa de efectividad de conclusión de demandas individua</w:t>
            </w:r>
            <w:r w:rsidR="009140C4">
              <w:rPr>
                <w:rFonts w:ascii="Arial" w:hAnsi="Arial" w:cs="Arial"/>
                <w:sz w:val="16"/>
                <w:szCs w:val="16"/>
                <w:lang w:eastAsia="es-ES"/>
              </w:rPr>
              <w:t>les entre particulares” (2,905 d</w:t>
            </w:r>
            <w:r w:rsidRPr="007F414A">
              <w:rPr>
                <w:rFonts w:ascii="Arial" w:hAnsi="Arial" w:cs="Arial"/>
                <w:sz w:val="16"/>
                <w:szCs w:val="16"/>
                <w:lang w:eastAsia="es-ES"/>
              </w:rPr>
              <w:t>emandas entre particu</w:t>
            </w:r>
            <w:r w:rsidR="009140C4">
              <w:rPr>
                <w:rFonts w:ascii="Arial" w:hAnsi="Arial" w:cs="Arial"/>
                <w:sz w:val="16"/>
                <w:szCs w:val="16"/>
                <w:lang w:eastAsia="es-ES"/>
              </w:rPr>
              <w:t>lares concluidas, ni las 3,826 d</w:t>
            </w:r>
            <w:r w:rsidRPr="007F414A">
              <w:rPr>
                <w:rFonts w:ascii="Arial" w:hAnsi="Arial" w:cs="Arial"/>
                <w:sz w:val="16"/>
                <w:szCs w:val="16"/>
                <w:lang w:eastAsia="es-ES"/>
              </w:rPr>
              <w:t>emandas entre particulares radicadas).</w:t>
            </w:r>
          </w:p>
          <w:p w:rsidR="007F414A" w:rsidRPr="007F414A" w:rsidRDefault="007F414A" w:rsidP="004B06CF">
            <w:pPr>
              <w:tabs>
                <w:tab w:val="left" w:pos="7575"/>
              </w:tabs>
              <w:spacing w:line="276" w:lineRule="auto"/>
              <w:jc w:val="both"/>
              <w:rPr>
                <w:rFonts w:ascii="Arial" w:hAnsi="Arial" w:cs="Arial"/>
                <w:bCs/>
                <w:color w:val="FF0000"/>
                <w:sz w:val="16"/>
                <w:szCs w:val="16"/>
                <w:lang w:eastAsia="es-ES"/>
              </w:rPr>
            </w:pPr>
          </w:p>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sz w:val="16"/>
                <w:szCs w:val="16"/>
                <w:lang w:eastAsia="es-ES"/>
              </w:rPr>
              <w:t>Derivado de lo anterior, se determinó que la evidencia proporcionada no sustenta lo reportado en el FESIPPRES.</w:t>
            </w:r>
            <w:r w:rsidRPr="007F414A">
              <w:rPr>
                <w:rFonts w:ascii="Arial" w:hAnsi="Arial" w:cs="Arial"/>
                <w:b/>
                <w:sz w:val="16"/>
                <w:szCs w:val="16"/>
                <w:lang w:eastAsia="es-ES"/>
              </w:rPr>
              <w:t xml:space="preserve"> </w:t>
            </w:r>
          </w:p>
          <w:p w:rsidR="007F414A" w:rsidRDefault="007F414A" w:rsidP="007F414A">
            <w:pPr>
              <w:tabs>
                <w:tab w:val="left" w:pos="7575"/>
              </w:tabs>
              <w:jc w:val="both"/>
              <w:rPr>
                <w:rFonts w:ascii="Arial" w:hAnsi="Arial" w:cs="Arial"/>
                <w:bCs/>
                <w:sz w:val="16"/>
                <w:szCs w:val="16"/>
                <w:lang w:eastAsia="es-ES"/>
              </w:rPr>
            </w:pPr>
          </w:p>
          <w:p w:rsidR="008334D8" w:rsidRPr="007F414A" w:rsidRDefault="008334D8" w:rsidP="007F414A">
            <w:pPr>
              <w:tabs>
                <w:tab w:val="left" w:pos="7575"/>
              </w:tabs>
              <w:jc w:val="both"/>
              <w:rPr>
                <w:rFonts w:ascii="Arial" w:hAnsi="Arial" w:cs="Arial"/>
                <w:bCs/>
                <w:sz w:val="16"/>
                <w:szCs w:val="16"/>
                <w:lang w:eastAsia="es-ES"/>
              </w:rPr>
            </w:pP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rPr>
                <w:rFonts w:ascii="Arial" w:hAnsi="Arial" w:cs="Arial"/>
                <w:b/>
                <w:sz w:val="16"/>
                <w:szCs w:val="16"/>
                <w:lang w:eastAsia="es-ES"/>
              </w:rPr>
            </w:pPr>
            <w:r w:rsidRPr="007F414A">
              <w:rPr>
                <w:rFonts w:ascii="Arial" w:hAnsi="Arial" w:cs="Arial"/>
                <w:b/>
                <w:sz w:val="16"/>
                <w:szCs w:val="16"/>
                <w:lang w:eastAsia="es-ES"/>
              </w:rPr>
              <w:lastRenderedPageBreak/>
              <w:t>Componente 02</w:t>
            </w:r>
            <w:r w:rsidRPr="007F414A">
              <w:rPr>
                <w:rFonts w:ascii="Arial" w:hAnsi="Arial" w:cs="Arial"/>
                <w:sz w:val="16"/>
                <w:szCs w:val="16"/>
                <w:lang w:eastAsia="es-ES"/>
              </w:rPr>
              <w:t xml:space="preserve"> - Quejas conciliadas con acuerdos amistosos mediante intermediación de la autoridad laboral.</w:t>
            </w:r>
          </w:p>
        </w:tc>
      </w:tr>
      <w:tr w:rsidR="007F414A" w:rsidRPr="007F414A" w:rsidTr="007F414A">
        <w:trPr>
          <w:jc w:val="center"/>
        </w:trPr>
        <w:tc>
          <w:tcPr>
            <w:tcW w:w="5000" w:type="pct"/>
            <w:gridSpan w:val="6"/>
            <w:shd w:val="clear" w:color="auto" w:fill="DEEAF6"/>
            <w:vAlign w:val="center"/>
          </w:tcPr>
          <w:p w:rsidR="007F414A" w:rsidRPr="007F414A" w:rsidRDefault="007F414A" w:rsidP="007F414A">
            <w:pPr>
              <w:tabs>
                <w:tab w:val="left" w:pos="7575"/>
              </w:tabs>
              <w:rPr>
                <w:rFonts w:ascii="Arial" w:hAnsi="Arial" w:cs="Arial"/>
                <w:b/>
                <w:sz w:val="16"/>
                <w:szCs w:val="16"/>
                <w:lang w:eastAsia="es-ES"/>
              </w:rPr>
            </w:pPr>
            <w:r w:rsidRPr="007F414A">
              <w:rPr>
                <w:rFonts w:ascii="Arial" w:hAnsi="Arial" w:cs="Arial"/>
                <w:b/>
                <w:sz w:val="16"/>
                <w:szCs w:val="16"/>
                <w:lang w:eastAsia="es-ES"/>
              </w:rPr>
              <w:t>Nombre del Indicador:</w:t>
            </w:r>
            <w:r w:rsidRPr="007F414A">
              <w:rPr>
                <w:rFonts w:ascii="Arial" w:hAnsi="Arial" w:cs="Arial"/>
                <w:sz w:val="16"/>
                <w:szCs w:val="16"/>
                <w:lang w:eastAsia="es-ES"/>
              </w:rPr>
              <w:t xml:space="preserve">  Porcentaje de efectividad de la conciliación administrativa de las quejas.</w:t>
            </w:r>
          </w:p>
        </w:tc>
      </w:tr>
      <w:tr w:rsidR="007F414A" w:rsidRPr="007F414A" w:rsidTr="007F414A">
        <w:trPr>
          <w:jc w:val="center"/>
        </w:trPr>
        <w:tc>
          <w:tcPr>
            <w:tcW w:w="791" w:type="pct"/>
            <w:vMerge w:val="restart"/>
            <w:shd w:val="clear" w:color="auto" w:fill="DEEAF6"/>
          </w:tcPr>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Sentido del indicador</w:t>
            </w:r>
          </w:p>
          <w:p w:rsidR="007F414A" w:rsidRPr="007F414A" w:rsidRDefault="007F414A" w:rsidP="007F414A">
            <w:pPr>
              <w:tabs>
                <w:tab w:val="left" w:pos="7575"/>
              </w:tabs>
              <w:jc w:val="both"/>
              <w:rPr>
                <w:rFonts w:ascii="Arial" w:hAnsi="Arial" w:cs="Arial"/>
                <w:b/>
                <w:sz w:val="16"/>
                <w:szCs w:val="16"/>
                <w:lang w:eastAsia="es-ES"/>
              </w:rPr>
            </w:pPr>
          </w:p>
        </w:tc>
        <w:tc>
          <w:tcPr>
            <w:tcW w:w="4209" w:type="pct"/>
            <w:gridSpan w:val="5"/>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jc w:val="center"/>
        </w:trPr>
        <w:tc>
          <w:tcPr>
            <w:tcW w:w="791" w:type="pct"/>
            <w:vMerge/>
            <w:shd w:val="clear" w:color="auto" w:fill="DEEAF6"/>
            <w:vAlign w:val="center"/>
          </w:tcPr>
          <w:p w:rsidR="007F414A" w:rsidRPr="007F414A" w:rsidRDefault="007F414A" w:rsidP="007F414A">
            <w:pPr>
              <w:tabs>
                <w:tab w:val="left" w:pos="7575"/>
              </w:tabs>
              <w:jc w:val="both"/>
              <w:rPr>
                <w:rFonts w:ascii="Arial" w:hAnsi="Arial" w:cs="Arial"/>
                <w:b/>
                <w:sz w:val="16"/>
                <w:szCs w:val="16"/>
                <w:lang w:eastAsia="es-ES"/>
              </w:rPr>
            </w:pPr>
          </w:p>
        </w:tc>
        <w:tc>
          <w:tcPr>
            <w:tcW w:w="814"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programada </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(2)</w:t>
            </w:r>
          </w:p>
        </w:tc>
        <w:tc>
          <w:tcPr>
            <w:tcW w:w="871"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verificada por la ASEQROO (3)</w:t>
            </w:r>
          </w:p>
          <w:p w:rsidR="007F414A" w:rsidRPr="007F414A" w:rsidRDefault="007F414A" w:rsidP="007F414A">
            <w:pPr>
              <w:tabs>
                <w:tab w:val="left" w:pos="7575"/>
              </w:tabs>
              <w:jc w:val="both"/>
              <w:rPr>
                <w:rFonts w:ascii="Arial" w:hAnsi="Arial" w:cs="Arial"/>
                <w:b/>
                <w:sz w:val="16"/>
                <w:szCs w:val="16"/>
                <w:lang w:eastAsia="es-ES"/>
              </w:rPr>
            </w:pPr>
          </w:p>
        </w:tc>
        <w:tc>
          <w:tcPr>
            <w:tcW w:w="804"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reportado (2/1)</w:t>
            </w:r>
          </w:p>
          <w:p w:rsidR="007F414A" w:rsidRPr="007F414A" w:rsidRDefault="007F414A" w:rsidP="007F414A">
            <w:pPr>
              <w:tabs>
                <w:tab w:val="left" w:pos="7575"/>
              </w:tabs>
              <w:jc w:val="center"/>
              <w:rPr>
                <w:rFonts w:ascii="Arial" w:hAnsi="Arial" w:cs="Arial"/>
                <w:b/>
                <w:sz w:val="16"/>
                <w:szCs w:val="16"/>
                <w:lang w:eastAsia="es-ES"/>
              </w:rPr>
            </w:pPr>
          </w:p>
        </w:tc>
        <w:tc>
          <w:tcPr>
            <w:tcW w:w="907"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DA4A06">
        <w:trPr>
          <w:jc w:val="center"/>
        </w:trPr>
        <w:tc>
          <w:tcPr>
            <w:tcW w:w="791" w:type="pct"/>
            <w:shd w:val="clear" w:color="auto" w:fill="FFFFFF"/>
            <w:vAlign w:val="center"/>
          </w:tcPr>
          <w:p w:rsidR="008334D8" w:rsidRDefault="008334D8" w:rsidP="007F414A">
            <w:pPr>
              <w:tabs>
                <w:tab w:val="left" w:pos="7575"/>
              </w:tabs>
              <w:jc w:val="center"/>
              <w:rPr>
                <w:rFonts w:ascii="Arial" w:hAnsi="Arial" w:cs="Arial"/>
                <w:sz w:val="16"/>
                <w:szCs w:val="16"/>
                <w:lang w:eastAsia="es-ES"/>
              </w:rPr>
            </w:pPr>
          </w:p>
          <w:p w:rsid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Ascendente</w:t>
            </w:r>
          </w:p>
          <w:p w:rsidR="008334D8" w:rsidRPr="007F414A" w:rsidRDefault="008334D8" w:rsidP="008334D8">
            <w:pPr>
              <w:tabs>
                <w:tab w:val="left" w:pos="7575"/>
              </w:tabs>
              <w:rPr>
                <w:rFonts w:ascii="Arial" w:hAnsi="Arial" w:cs="Arial"/>
                <w:sz w:val="16"/>
                <w:szCs w:val="16"/>
                <w:lang w:eastAsia="es-ES"/>
              </w:rPr>
            </w:pPr>
          </w:p>
        </w:tc>
        <w:tc>
          <w:tcPr>
            <w:tcW w:w="814"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38.02%</w:t>
            </w:r>
          </w:p>
          <w:p w:rsidR="007F414A" w:rsidRPr="007F414A" w:rsidRDefault="007F414A" w:rsidP="007F414A">
            <w:pPr>
              <w:tabs>
                <w:tab w:val="left" w:pos="7575"/>
              </w:tabs>
              <w:jc w:val="both"/>
              <w:rPr>
                <w:rFonts w:ascii="Arial" w:hAnsi="Arial" w:cs="Arial"/>
                <w:sz w:val="16"/>
                <w:szCs w:val="16"/>
                <w:lang w:eastAsia="es-ES"/>
              </w:rPr>
            </w:pPr>
            <w:r w:rsidRPr="007F414A">
              <w:rPr>
                <w:rFonts w:ascii="Arial" w:hAnsi="Arial" w:cs="Arial"/>
                <w:sz w:val="16"/>
                <w:szCs w:val="16"/>
                <w:lang w:eastAsia="es-ES"/>
              </w:rPr>
              <w:t>(2,508.00 /6,596)</w:t>
            </w:r>
          </w:p>
        </w:tc>
        <w:tc>
          <w:tcPr>
            <w:tcW w:w="814"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39.32%</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(1,888 / 4,801)</w:t>
            </w:r>
          </w:p>
        </w:tc>
        <w:tc>
          <w:tcPr>
            <w:tcW w:w="871"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39.32%</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(1,888 / 4,801)</w:t>
            </w:r>
          </w:p>
        </w:tc>
        <w:tc>
          <w:tcPr>
            <w:tcW w:w="804" w:type="pct"/>
            <w:shd w:val="clear" w:color="auto" w:fill="92D050"/>
            <w:vAlign w:val="center"/>
          </w:tcPr>
          <w:p w:rsidR="008334D8" w:rsidRPr="007315E3" w:rsidRDefault="007F414A" w:rsidP="008334D8">
            <w:pPr>
              <w:tabs>
                <w:tab w:val="left" w:pos="7575"/>
              </w:tabs>
              <w:jc w:val="center"/>
              <w:rPr>
                <w:rFonts w:ascii="Arial" w:hAnsi="Arial" w:cs="Arial"/>
                <w:b/>
                <w:sz w:val="16"/>
                <w:szCs w:val="16"/>
                <w:lang w:eastAsia="es-ES"/>
              </w:rPr>
            </w:pPr>
            <w:r w:rsidRPr="007315E3">
              <w:rPr>
                <w:rFonts w:ascii="Arial" w:hAnsi="Arial" w:cs="Arial"/>
                <w:b/>
                <w:sz w:val="16"/>
                <w:szCs w:val="16"/>
                <w:lang w:eastAsia="es-ES"/>
              </w:rPr>
              <w:t>103.42</w:t>
            </w:r>
          </w:p>
        </w:tc>
        <w:tc>
          <w:tcPr>
            <w:tcW w:w="907" w:type="pct"/>
            <w:shd w:val="clear" w:color="auto" w:fill="92D050"/>
            <w:vAlign w:val="center"/>
          </w:tcPr>
          <w:p w:rsidR="007F414A" w:rsidRPr="007315E3" w:rsidRDefault="007F414A" w:rsidP="007F414A">
            <w:pPr>
              <w:tabs>
                <w:tab w:val="left" w:pos="7575"/>
              </w:tabs>
              <w:jc w:val="center"/>
              <w:rPr>
                <w:rFonts w:ascii="Arial" w:hAnsi="Arial" w:cs="Arial"/>
                <w:b/>
                <w:sz w:val="16"/>
                <w:szCs w:val="16"/>
                <w:lang w:eastAsia="es-ES"/>
              </w:rPr>
            </w:pPr>
            <w:r w:rsidRPr="007315E3">
              <w:rPr>
                <w:rFonts w:ascii="Arial" w:hAnsi="Arial" w:cs="Arial"/>
                <w:b/>
                <w:sz w:val="16"/>
                <w:szCs w:val="16"/>
                <w:lang w:eastAsia="es-ES"/>
              </w:rPr>
              <w:t>103.42</w:t>
            </w:r>
          </w:p>
        </w:tc>
      </w:tr>
      <w:tr w:rsidR="007F414A" w:rsidRPr="007F414A" w:rsidTr="007F414A">
        <w:trPr>
          <w:jc w:val="center"/>
        </w:trPr>
        <w:tc>
          <w:tcPr>
            <w:tcW w:w="5000" w:type="pct"/>
            <w:gridSpan w:val="6"/>
            <w:shd w:val="clear" w:color="auto" w:fill="FFFFFF"/>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Análisis:</w:t>
            </w:r>
          </w:p>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
                <w:sz w:val="16"/>
                <w:szCs w:val="16"/>
                <w:lang w:eastAsia="es-ES"/>
              </w:rPr>
              <w:t>Semaforización:</w:t>
            </w:r>
            <w:r w:rsidRPr="007F414A">
              <w:rPr>
                <w:sz w:val="24"/>
                <w:szCs w:val="24"/>
                <w:lang w:eastAsia="es-ES"/>
              </w:rPr>
              <w:t xml:space="preserve"> </w:t>
            </w:r>
            <w:r w:rsidRPr="007F414A">
              <w:rPr>
                <w:rFonts w:ascii="Arial" w:hAnsi="Arial" w:cs="Arial"/>
                <w:bCs/>
                <w:sz w:val="16"/>
                <w:szCs w:val="16"/>
                <w:lang w:eastAsia="es-ES"/>
              </w:rPr>
              <w:t>De acuerdo con el FESIPPRES, el nivel de cumplimiento de la meta ejecutada con relación a la meta programada para el objetivo de Componente 02  fue de 103.42</w:t>
            </w:r>
            <w:r w:rsidRPr="007F414A">
              <w:rPr>
                <w:rFonts w:ascii="Arial" w:hAnsi="Arial" w:cs="Arial"/>
                <w:sz w:val="16"/>
                <w:szCs w:val="16"/>
                <w:lang w:eastAsia="es-ES"/>
              </w:rPr>
              <w:t xml:space="preserve">%, </w:t>
            </w:r>
            <w:r w:rsidRPr="007F414A">
              <w:rPr>
                <w:rFonts w:ascii="Arial" w:hAnsi="Arial" w:cs="Arial"/>
                <w:bCs/>
                <w:sz w:val="16"/>
                <w:szCs w:val="16"/>
                <w:lang w:eastAsia="es-ES"/>
              </w:rPr>
              <w:t xml:space="preserve">asignándosele </w:t>
            </w:r>
            <w:r w:rsidRPr="007F414A">
              <w:rPr>
                <w:rFonts w:ascii="Arial" w:hAnsi="Arial" w:cs="Arial"/>
                <w:sz w:val="16"/>
                <w:szCs w:val="16"/>
                <w:lang w:eastAsia="es-ES"/>
              </w:rPr>
              <w:t xml:space="preserve">una semaforización en </w:t>
            </w:r>
            <w:r w:rsidR="0033208D">
              <w:rPr>
                <w:rFonts w:ascii="Arial" w:hAnsi="Arial" w:cs="Arial"/>
                <w:bCs/>
                <w:sz w:val="16"/>
                <w:szCs w:val="16"/>
                <w:lang w:eastAsia="es-ES"/>
              </w:rPr>
              <w:t>color verde;</w:t>
            </w:r>
            <w:r w:rsidRPr="007F414A">
              <w:rPr>
                <w:rFonts w:ascii="Arial" w:hAnsi="Arial" w:cs="Arial"/>
                <w:bCs/>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103.42%, correspondiéndole una semaforización del mismo color</w:t>
            </w:r>
            <w:r w:rsidRPr="007F414A">
              <w:rPr>
                <w:rFonts w:ascii="Arial" w:hAnsi="Arial" w:cs="Arial"/>
                <w:bCs/>
                <w:sz w:val="16"/>
                <w:szCs w:val="16"/>
                <w:lang w:eastAsia="es-ES"/>
              </w:rPr>
              <w:t>;</w:t>
            </w:r>
            <w:r w:rsidRPr="007F414A">
              <w:rPr>
                <w:rFonts w:ascii="Arial" w:hAnsi="Arial" w:cs="Arial"/>
                <w:sz w:val="16"/>
                <w:szCs w:val="16"/>
                <w:lang w:eastAsia="es-ES"/>
              </w:rPr>
              <w:t xml:space="preserve"> la cual indica, de acuerdo con la Guía para la Construcción de Indicadores de Desempeño para el Gobierno del Estado de Quintana Roo, emitida por la SEFIPLAN, que la meta registrada se encuentra en el rango de nivel deseable</w:t>
            </w:r>
            <w:r w:rsidR="0034495D">
              <w:rPr>
                <w:rFonts w:ascii="Arial" w:hAnsi="Arial" w:cs="Arial"/>
                <w:b/>
                <w:sz w:val="16"/>
                <w:szCs w:val="16"/>
                <w:lang w:eastAsia="es-ES"/>
              </w:rPr>
              <w:t>.</w:t>
            </w:r>
            <w:r w:rsidR="0034495D">
              <w:rPr>
                <w:rFonts w:ascii="Arial" w:hAnsi="Arial" w:cs="Arial"/>
                <w:sz w:val="16"/>
                <w:szCs w:val="16"/>
                <w:lang w:eastAsia="es-ES"/>
              </w:rPr>
              <w:t xml:space="preserve"> E</w:t>
            </w:r>
            <w:r w:rsidRPr="007F414A">
              <w:rPr>
                <w:rFonts w:ascii="Arial" w:hAnsi="Arial" w:cs="Arial"/>
                <w:sz w:val="16"/>
                <w:szCs w:val="16"/>
                <w:lang w:eastAsia="es-ES"/>
              </w:rPr>
              <w:t xml:space="preserve">sta asignación concuerda con el comportamiento del indicador de tipo ascendente, que alcanza un nivel de cumplimiento entre -15% y +15%, con relación a su meta programada; dicha semaforización es la correcta de acuerdo con la guía antes mencionada. </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C</w:t>
            </w:r>
            <w:r w:rsidR="0033208D">
              <w:rPr>
                <w:rFonts w:ascii="Arial" w:hAnsi="Arial" w:cs="Arial"/>
                <w:sz w:val="16"/>
                <w:szCs w:val="16"/>
                <w:lang w:eastAsia="es-ES"/>
              </w:rPr>
              <w:t>abe señalar que el ente presentó</w:t>
            </w:r>
            <w:r w:rsidRPr="007F414A">
              <w:rPr>
                <w:rFonts w:ascii="Arial" w:hAnsi="Arial" w:cs="Arial"/>
                <w:sz w:val="16"/>
                <w:szCs w:val="16"/>
                <w:lang w:eastAsia="es-ES"/>
              </w:rPr>
              <w:t xml:space="preserve"> una disminución en el número de quejas concluidas (numerador) y una disminución significativa en el número de quejas laborales presentadas (denominador), lo anterior, con respecto a lo programado.</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sz w:val="16"/>
                <w:szCs w:val="16"/>
                <w:lang w:eastAsia="es-ES"/>
              </w:rPr>
              <w:t xml:space="preserve">Evidencia del cumplimiento reportado: </w:t>
            </w:r>
            <w:r w:rsidRPr="007F414A">
              <w:rPr>
                <w:rFonts w:ascii="Arial" w:hAnsi="Arial" w:cs="Arial"/>
                <w:sz w:val="16"/>
                <w:szCs w:val="16"/>
                <w:lang w:eastAsia="es-ES"/>
              </w:rPr>
              <w:t>El 39.32% señalado como meta ejecutada corresponde a 1,888 quejas conciliadas y 4,8</w:t>
            </w:r>
            <w:r w:rsidR="0034495D">
              <w:rPr>
                <w:rFonts w:ascii="Arial" w:hAnsi="Arial" w:cs="Arial"/>
                <w:sz w:val="16"/>
                <w:szCs w:val="16"/>
                <w:lang w:eastAsia="es-ES"/>
              </w:rPr>
              <w:t>01 quejas laborales presentadas, a</w:t>
            </w:r>
            <w:r w:rsidRPr="007F414A">
              <w:rPr>
                <w:rFonts w:ascii="Arial" w:hAnsi="Arial" w:cs="Arial"/>
                <w:sz w:val="16"/>
                <w:szCs w:val="16"/>
                <w:lang w:eastAsia="es-ES"/>
              </w:rPr>
              <w:t xml:space="preserve">nte lo cual, </w:t>
            </w:r>
            <w:r w:rsidRPr="007F414A">
              <w:rPr>
                <w:rFonts w:ascii="Arial" w:hAnsi="Arial" w:cs="Arial"/>
                <w:bCs/>
                <w:sz w:val="16"/>
                <w:szCs w:val="16"/>
                <w:lang w:eastAsia="es-ES"/>
              </w:rPr>
              <w:t>la STyPS proporcionó como evidencia los Reportes Estadísticos Trimestrales de las Procuradurías de la Defensa del Trabajo, del ejercicio fiscal 2021, con la información siguiente:</w:t>
            </w:r>
          </w:p>
          <w:p w:rsidR="00B049A1" w:rsidRPr="007F414A" w:rsidRDefault="00B049A1" w:rsidP="004B06CF">
            <w:pPr>
              <w:tabs>
                <w:tab w:val="left" w:pos="7575"/>
              </w:tabs>
              <w:spacing w:line="276" w:lineRule="auto"/>
              <w:jc w:val="both"/>
              <w:rPr>
                <w:rFonts w:ascii="Arial" w:hAnsi="Arial" w:cs="Arial"/>
                <w:bCs/>
                <w:sz w:val="16"/>
                <w:szCs w:val="16"/>
                <w:lang w:eastAsia="es-ES"/>
              </w:rPr>
            </w:pP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2126"/>
              <w:gridCol w:w="2048"/>
            </w:tblGrid>
            <w:tr w:rsidR="00B049A1" w:rsidRPr="007F414A" w:rsidTr="00B049A1">
              <w:trPr>
                <w:trHeight w:val="562"/>
                <w:jc w:val="center"/>
              </w:trPr>
              <w:tc>
                <w:tcPr>
                  <w:tcW w:w="2997" w:type="dxa"/>
                  <w:tcBorders>
                    <w:top w:val="single" w:sz="4" w:space="0" w:color="auto"/>
                  </w:tcBorders>
                  <w:vAlign w:val="center"/>
                </w:tcPr>
                <w:p w:rsidR="00B049A1" w:rsidRPr="007F414A" w:rsidRDefault="00B049A1"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2126" w:type="dxa"/>
                  <w:tcBorders>
                    <w:top w:val="single" w:sz="4" w:space="0" w:color="auto"/>
                  </w:tcBorders>
                  <w:vAlign w:val="center"/>
                </w:tcPr>
                <w:p w:rsidR="00B049A1" w:rsidRPr="007F414A" w:rsidRDefault="00B049A1"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Quejas laborales conciliadas</w:t>
                  </w:r>
                </w:p>
              </w:tc>
              <w:tc>
                <w:tcPr>
                  <w:tcW w:w="2048" w:type="dxa"/>
                  <w:tcBorders>
                    <w:top w:val="single" w:sz="4" w:space="0" w:color="auto"/>
                  </w:tcBorders>
                  <w:vAlign w:val="center"/>
                </w:tcPr>
                <w:p w:rsidR="00B049A1" w:rsidRPr="007F414A" w:rsidRDefault="0033208D" w:rsidP="004B06CF">
                  <w:pPr>
                    <w:tabs>
                      <w:tab w:val="left" w:pos="7575"/>
                    </w:tabs>
                    <w:spacing w:line="276" w:lineRule="auto"/>
                    <w:jc w:val="center"/>
                    <w:rPr>
                      <w:rFonts w:ascii="Arial" w:hAnsi="Arial" w:cs="Arial"/>
                      <w:b/>
                      <w:sz w:val="16"/>
                      <w:szCs w:val="16"/>
                      <w:lang w:eastAsia="es-ES"/>
                    </w:rPr>
                  </w:pPr>
                  <w:r>
                    <w:rPr>
                      <w:rFonts w:ascii="Arial" w:hAnsi="Arial" w:cs="Arial"/>
                      <w:b/>
                      <w:sz w:val="16"/>
                      <w:szCs w:val="16"/>
                      <w:lang w:eastAsia="es-ES"/>
                    </w:rPr>
                    <w:t>Quejas laborales presentadas</w:t>
                  </w:r>
                </w:p>
              </w:tc>
            </w:tr>
            <w:tr w:rsidR="007F414A" w:rsidRPr="007F414A" w:rsidTr="00B049A1">
              <w:trPr>
                <w:trHeight w:val="533"/>
                <w:jc w:val="center"/>
              </w:trPr>
              <w:tc>
                <w:tcPr>
                  <w:tcW w:w="2997" w:type="dxa"/>
                  <w:tcBorders>
                    <w:top w:val="single" w:sz="4" w:space="0" w:color="auto"/>
                  </w:tcBorders>
                </w:tcPr>
                <w:p w:rsidR="007F414A" w:rsidRPr="007F414A" w:rsidRDefault="007F414A" w:rsidP="004B06CF">
                  <w:pPr>
                    <w:numPr>
                      <w:ilvl w:val="0"/>
                      <w:numId w:val="19"/>
                    </w:numPr>
                    <w:tabs>
                      <w:tab w:val="left" w:pos="7575"/>
                    </w:tabs>
                    <w:spacing w:line="276" w:lineRule="auto"/>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de las Procuradurías de la Defensa del Trabajo, periodo enero-marzo.</w:t>
                  </w:r>
                </w:p>
              </w:tc>
              <w:tc>
                <w:tcPr>
                  <w:tcW w:w="2126" w:type="dxa"/>
                  <w:tcBorders>
                    <w:top w:val="single" w:sz="4" w:space="0" w:color="auto"/>
                  </w:tcBorders>
                  <w:vAlign w:val="center"/>
                </w:tcPr>
                <w:p w:rsidR="007F414A" w:rsidRPr="007F414A" w:rsidRDefault="007F414A" w:rsidP="004B06CF">
                  <w:pPr>
                    <w:tabs>
                      <w:tab w:val="left" w:pos="7575"/>
                    </w:tabs>
                    <w:spacing w:line="276" w:lineRule="auto"/>
                    <w:ind w:right="717"/>
                    <w:jc w:val="right"/>
                    <w:rPr>
                      <w:rFonts w:ascii="Arial" w:hAnsi="Arial" w:cs="Arial"/>
                      <w:sz w:val="16"/>
                      <w:szCs w:val="16"/>
                      <w:lang w:eastAsia="es-ES"/>
                    </w:rPr>
                  </w:pPr>
                  <w:r w:rsidRPr="007F414A">
                    <w:rPr>
                      <w:rFonts w:ascii="Arial" w:hAnsi="Arial" w:cs="Arial"/>
                      <w:sz w:val="16"/>
                      <w:szCs w:val="16"/>
                      <w:lang w:eastAsia="es-ES"/>
                    </w:rPr>
                    <w:t>559</w:t>
                  </w:r>
                </w:p>
              </w:tc>
              <w:tc>
                <w:tcPr>
                  <w:tcW w:w="2048" w:type="dxa"/>
                  <w:tcBorders>
                    <w:top w:val="single" w:sz="4" w:space="0" w:color="auto"/>
                  </w:tcBorders>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p>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No especificada</w:t>
                  </w:r>
                </w:p>
                <w:p w:rsidR="007F414A" w:rsidRPr="007F414A" w:rsidRDefault="007F414A" w:rsidP="004B06CF">
                  <w:pPr>
                    <w:tabs>
                      <w:tab w:val="left" w:pos="7575"/>
                    </w:tabs>
                    <w:spacing w:line="276" w:lineRule="auto"/>
                    <w:jc w:val="center"/>
                    <w:rPr>
                      <w:rFonts w:ascii="Arial" w:hAnsi="Arial" w:cs="Arial"/>
                      <w:sz w:val="16"/>
                      <w:szCs w:val="16"/>
                      <w:lang w:eastAsia="es-ES"/>
                    </w:rPr>
                  </w:pPr>
                </w:p>
              </w:tc>
            </w:tr>
            <w:tr w:rsidR="007F414A" w:rsidRPr="007F414A" w:rsidTr="00B049A1">
              <w:trPr>
                <w:trHeight w:val="522"/>
                <w:jc w:val="center"/>
              </w:trPr>
              <w:tc>
                <w:tcPr>
                  <w:tcW w:w="2997" w:type="dxa"/>
                </w:tcPr>
                <w:p w:rsidR="007F414A" w:rsidRPr="007F414A" w:rsidRDefault="007F414A" w:rsidP="004B06CF">
                  <w:pPr>
                    <w:numPr>
                      <w:ilvl w:val="0"/>
                      <w:numId w:val="19"/>
                    </w:numPr>
                    <w:tabs>
                      <w:tab w:val="left" w:pos="7575"/>
                    </w:tabs>
                    <w:spacing w:line="276" w:lineRule="auto"/>
                    <w:contextualSpacing/>
                    <w:jc w:val="both"/>
                    <w:rPr>
                      <w:rFonts w:ascii="Arial" w:hAnsi="Arial" w:cs="Arial"/>
                      <w:bCs/>
                      <w:sz w:val="16"/>
                      <w:szCs w:val="16"/>
                      <w:lang w:eastAsia="es-ES"/>
                    </w:rPr>
                  </w:pPr>
                  <w:r w:rsidRPr="007F414A">
                    <w:rPr>
                      <w:rFonts w:ascii="Arial" w:hAnsi="Arial" w:cs="Arial"/>
                      <w:bCs/>
                      <w:sz w:val="16"/>
                      <w:szCs w:val="16"/>
                      <w:lang w:eastAsia="es-ES"/>
                    </w:rPr>
                    <w:t>Reporte Estadístico Trimestral de las Procuradurías de la Defensa del Trabajo, periodo abril –junio.</w:t>
                  </w:r>
                </w:p>
              </w:tc>
              <w:tc>
                <w:tcPr>
                  <w:tcW w:w="2126" w:type="dxa"/>
                  <w:vAlign w:val="center"/>
                </w:tcPr>
                <w:p w:rsidR="007F414A" w:rsidRPr="007F414A" w:rsidRDefault="007F414A" w:rsidP="004B06CF">
                  <w:pPr>
                    <w:tabs>
                      <w:tab w:val="left" w:pos="7575"/>
                    </w:tabs>
                    <w:spacing w:line="276" w:lineRule="auto"/>
                    <w:ind w:right="717"/>
                    <w:jc w:val="right"/>
                    <w:rPr>
                      <w:rFonts w:ascii="Arial" w:hAnsi="Arial" w:cs="Arial"/>
                      <w:bCs/>
                      <w:sz w:val="16"/>
                      <w:szCs w:val="16"/>
                      <w:lang w:eastAsia="es-ES"/>
                    </w:rPr>
                  </w:pPr>
                  <w:r w:rsidRPr="007F414A">
                    <w:rPr>
                      <w:rFonts w:ascii="Arial" w:hAnsi="Arial" w:cs="Arial"/>
                      <w:bCs/>
                      <w:sz w:val="16"/>
                      <w:szCs w:val="16"/>
                      <w:lang w:eastAsia="es-ES"/>
                    </w:rPr>
                    <w:t>487</w:t>
                  </w:r>
                </w:p>
              </w:tc>
              <w:tc>
                <w:tcPr>
                  <w:tcW w:w="2048" w:type="dxa"/>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p>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No especificada</w:t>
                  </w:r>
                </w:p>
                <w:p w:rsidR="007F414A" w:rsidRPr="007F414A" w:rsidRDefault="007F414A" w:rsidP="004B06CF">
                  <w:pPr>
                    <w:tabs>
                      <w:tab w:val="left" w:pos="7575"/>
                    </w:tabs>
                    <w:spacing w:line="276" w:lineRule="auto"/>
                    <w:jc w:val="center"/>
                    <w:rPr>
                      <w:rFonts w:ascii="Arial" w:hAnsi="Arial" w:cs="Arial"/>
                      <w:sz w:val="16"/>
                      <w:szCs w:val="16"/>
                      <w:lang w:eastAsia="es-ES"/>
                    </w:rPr>
                  </w:pPr>
                </w:p>
              </w:tc>
            </w:tr>
            <w:tr w:rsidR="007F414A" w:rsidRPr="007F414A" w:rsidTr="00B049A1">
              <w:trPr>
                <w:trHeight w:val="710"/>
                <w:jc w:val="center"/>
              </w:trPr>
              <w:tc>
                <w:tcPr>
                  <w:tcW w:w="2997" w:type="dxa"/>
                </w:tcPr>
                <w:p w:rsidR="007F414A" w:rsidRPr="007F414A" w:rsidRDefault="007F414A" w:rsidP="004B06CF">
                  <w:pPr>
                    <w:numPr>
                      <w:ilvl w:val="0"/>
                      <w:numId w:val="19"/>
                    </w:numPr>
                    <w:tabs>
                      <w:tab w:val="left" w:pos="7575"/>
                    </w:tabs>
                    <w:spacing w:line="276" w:lineRule="auto"/>
                    <w:contextualSpacing/>
                    <w:jc w:val="both"/>
                    <w:rPr>
                      <w:rFonts w:ascii="Arial" w:hAnsi="Arial" w:cs="Arial"/>
                      <w:bCs/>
                      <w:sz w:val="16"/>
                      <w:szCs w:val="16"/>
                      <w:lang w:eastAsia="es-ES"/>
                    </w:rPr>
                  </w:pPr>
                  <w:r w:rsidRPr="007F414A">
                    <w:rPr>
                      <w:rFonts w:ascii="Arial" w:hAnsi="Arial" w:cs="Arial"/>
                      <w:bCs/>
                      <w:sz w:val="16"/>
                      <w:szCs w:val="16"/>
                      <w:lang w:eastAsia="es-ES"/>
                    </w:rPr>
                    <w:t xml:space="preserve">Reporte Estadístico Trimestral de las Procuradurías de la Defensa del Trabajo, periodo julio-septiembre. </w:t>
                  </w:r>
                </w:p>
              </w:tc>
              <w:tc>
                <w:tcPr>
                  <w:tcW w:w="2126" w:type="dxa"/>
                  <w:vAlign w:val="center"/>
                </w:tcPr>
                <w:p w:rsidR="007F414A" w:rsidRPr="007F414A" w:rsidRDefault="007F414A" w:rsidP="004B06CF">
                  <w:pPr>
                    <w:tabs>
                      <w:tab w:val="left" w:pos="7575"/>
                    </w:tabs>
                    <w:spacing w:line="276" w:lineRule="auto"/>
                    <w:ind w:right="717"/>
                    <w:jc w:val="right"/>
                    <w:rPr>
                      <w:rFonts w:ascii="Arial" w:hAnsi="Arial" w:cs="Arial"/>
                      <w:bCs/>
                      <w:sz w:val="16"/>
                      <w:szCs w:val="16"/>
                      <w:lang w:eastAsia="es-ES"/>
                    </w:rPr>
                  </w:pPr>
                  <w:r w:rsidRPr="007F414A">
                    <w:rPr>
                      <w:rFonts w:ascii="Arial" w:hAnsi="Arial" w:cs="Arial"/>
                      <w:bCs/>
                      <w:sz w:val="16"/>
                      <w:szCs w:val="16"/>
                      <w:lang w:eastAsia="es-ES"/>
                    </w:rPr>
                    <w:t>495</w:t>
                  </w:r>
                </w:p>
              </w:tc>
              <w:tc>
                <w:tcPr>
                  <w:tcW w:w="2048" w:type="dxa"/>
                  <w:vAlign w:val="center"/>
                </w:tcPr>
                <w:p w:rsidR="007F414A" w:rsidRPr="007F414A" w:rsidRDefault="007F414A" w:rsidP="004B06CF">
                  <w:pPr>
                    <w:tabs>
                      <w:tab w:val="left" w:pos="7575"/>
                    </w:tabs>
                    <w:spacing w:line="276" w:lineRule="auto"/>
                    <w:ind w:right="637"/>
                    <w:jc w:val="right"/>
                    <w:rPr>
                      <w:rFonts w:ascii="Arial" w:hAnsi="Arial" w:cs="Arial"/>
                      <w:sz w:val="16"/>
                      <w:szCs w:val="16"/>
                      <w:lang w:eastAsia="es-ES"/>
                    </w:rPr>
                  </w:pPr>
                  <w:r w:rsidRPr="007F414A">
                    <w:rPr>
                      <w:rFonts w:ascii="Arial" w:hAnsi="Arial" w:cs="Arial"/>
                      <w:bCs/>
                      <w:sz w:val="16"/>
                      <w:szCs w:val="16"/>
                      <w:lang w:eastAsia="es-ES"/>
                    </w:rPr>
                    <w:t>1,193</w:t>
                  </w:r>
                </w:p>
              </w:tc>
            </w:tr>
            <w:tr w:rsidR="007F414A" w:rsidRPr="007F414A" w:rsidTr="00B049A1">
              <w:trPr>
                <w:trHeight w:val="700"/>
                <w:jc w:val="center"/>
              </w:trPr>
              <w:tc>
                <w:tcPr>
                  <w:tcW w:w="2997" w:type="dxa"/>
                  <w:tcBorders>
                    <w:bottom w:val="single" w:sz="4" w:space="0" w:color="auto"/>
                  </w:tcBorders>
                </w:tcPr>
                <w:p w:rsidR="007F414A" w:rsidRPr="007F414A" w:rsidRDefault="007F414A" w:rsidP="004B06CF">
                  <w:pPr>
                    <w:numPr>
                      <w:ilvl w:val="0"/>
                      <w:numId w:val="19"/>
                    </w:numPr>
                    <w:tabs>
                      <w:tab w:val="left" w:pos="7575"/>
                    </w:tabs>
                    <w:spacing w:line="276" w:lineRule="auto"/>
                    <w:contextualSpacing/>
                    <w:jc w:val="both"/>
                    <w:rPr>
                      <w:rFonts w:ascii="Arial" w:hAnsi="Arial" w:cs="Arial"/>
                      <w:bCs/>
                      <w:sz w:val="16"/>
                      <w:szCs w:val="16"/>
                      <w:lang w:eastAsia="es-ES"/>
                    </w:rPr>
                  </w:pPr>
                  <w:r w:rsidRPr="007F414A">
                    <w:rPr>
                      <w:rFonts w:ascii="Arial" w:hAnsi="Arial" w:cs="Arial"/>
                      <w:bCs/>
                      <w:sz w:val="16"/>
                      <w:szCs w:val="16"/>
                      <w:lang w:eastAsia="es-ES"/>
                    </w:rPr>
                    <w:t xml:space="preserve">Reporte Estadístico Trimestral de las Procuradurías de la Defensa del Trabajo, periodo octubre-diciembre. </w:t>
                  </w:r>
                </w:p>
              </w:tc>
              <w:tc>
                <w:tcPr>
                  <w:tcW w:w="2126" w:type="dxa"/>
                  <w:tcBorders>
                    <w:bottom w:val="single" w:sz="4" w:space="0" w:color="auto"/>
                  </w:tcBorders>
                  <w:vAlign w:val="center"/>
                </w:tcPr>
                <w:p w:rsidR="007F414A" w:rsidRPr="007F414A" w:rsidRDefault="007F414A" w:rsidP="004B06CF">
                  <w:pPr>
                    <w:tabs>
                      <w:tab w:val="left" w:pos="7575"/>
                    </w:tabs>
                    <w:spacing w:line="276" w:lineRule="auto"/>
                    <w:ind w:right="717"/>
                    <w:jc w:val="right"/>
                    <w:rPr>
                      <w:rFonts w:ascii="Arial" w:hAnsi="Arial" w:cs="Arial"/>
                      <w:bCs/>
                      <w:sz w:val="16"/>
                      <w:szCs w:val="16"/>
                      <w:lang w:eastAsia="es-ES"/>
                    </w:rPr>
                  </w:pPr>
                  <w:r w:rsidRPr="007F414A">
                    <w:rPr>
                      <w:rFonts w:ascii="Arial" w:hAnsi="Arial" w:cs="Arial"/>
                      <w:bCs/>
                      <w:sz w:val="16"/>
                      <w:szCs w:val="16"/>
                      <w:lang w:eastAsia="es-ES"/>
                    </w:rPr>
                    <w:t>347</w:t>
                  </w:r>
                </w:p>
              </w:tc>
              <w:tc>
                <w:tcPr>
                  <w:tcW w:w="2048" w:type="dxa"/>
                  <w:tcBorders>
                    <w:bottom w:val="single" w:sz="4" w:space="0" w:color="auto"/>
                  </w:tcBorders>
                  <w:vAlign w:val="center"/>
                </w:tcPr>
                <w:p w:rsidR="007F414A" w:rsidRPr="007F414A" w:rsidRDefault="007F414A" w:rsidP="004B06CF">
                  <w:pPr>
                    <w:tabs>
                      <w:tab w:val="left" w:pos="7575"/>
                    </w:tabs>
                    <w:spacing w:line="276" w:lineRule="auto"/>
                    <w:ind w:right="637"/>
                    <w:jc w:val="right"/>
                    <w:rPr>
                      <w:rFonts w:ascii="Arial" w:hAnsi="Arial" w:cs="Arial"/>
                      <w:sz w:val="16"/>
                      <w:szCs w:val="16"/>
                      <w:lang w:eastAsia="es-ES"/>
                    </w:rPr>
                  </w:pPr>
                  <w:r w:rsidRPr="007F414A">
                    <w:rPr>
                      <w:rFonts w:ascii="Arial" w:hAnsi="Arial" w:cs="Arial"/>
                      <w:bCs/>
                      <w:sz w:val="16"/>
                      <w:szCs w:val="16"/>
                      <w:lang w:eastAsia="es-ES"/>
                    </w:rPr>
                    <w:t>938</w:t>
                  </w:r>
                </w:p>
              </w:tc>
            </w:tr>
            <w:tr w:rsidR="007F414A" w:rsidRPr="007F414A" w:rsidTr="00B049A1">
              <w:trPr>
                <w:trHeight w:val="177"/>
                <w:jc w:val="center"/>
              </w:trPr>
              <w:tc>
                <w:tcPr>
                  <w:tcW w:w="2997"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126"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717"/>
                    <w:jc w:val="right"/>
                    <w:rPr>
                      <w:rFonts w:ascii="Arial" w:hAnsi="Arial" w:cs="Arial"/>
                      <w:b/>
                      <w:sz w:val="16"/>
                      <w:szCs w:val="16"/>
                      <w:lang w:eastAsia="es-ES"/>
                    </w:rPr>
                  </w:pPr>
                  <w:r w:rsidRPr="007F414A">
                    <w:rPr>
                      <w:rFonts w:ascii="Arial" w:hAnsi="Arial" w:cs="Arial"/>
                      <w:b/>
                      <w:sz w:val="16"/>
                      <w:szCs w:val="16"/>
                      <w:lang w:eastAsia="es-ES"/>
                    </w:rPr>
                    <w:t>1, 888</w:t>
                  </w:r>
                </w:p>
              </w:tc>
              <w:tc>
                <w:tcPr>
                  <w:tcW w:w="2048"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637"/>
                    <w:jc w:val="right"/>
                    <w:rPr>
                      <w:rFonts w:ascii="Arial" w:hAnsi="Arial" w:cs="Arial"/>
                      <w:b/>
                      <w:sz w:val="16"/>
                      <w:szCs w:val="16"/>
                      <w:lang w:eastAsia="es-ES"/>
                    </w:rPr>
                  </w:pPr>
                  <w:r w:rsidRPr="007F414A">
                    <w:rPr>
                      <w:rFonts w:ascii="Arial" w:hAnsi="Arial" w:cs="Arial"/>
                      <w:b/>
                      <w:sz w:val="16"/>
                      <w:szCs w:val="16"/>
                      <w:lang w:eastAsia="es-ES"/>
                    </w:rPr>
                    <w:t>2,131</w:t>
                  </w:r>
                </w:p>
              </w:tc>
            </w:tr>
          </w:tbl>
          <w:p w:rsidR="007F414A" w:rsidRPr="007F414A" w:rsidRDefault="007F414A"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De lo anterior</w:t>
            </w:r>
            <w:r w:rsidR="00047DB8">
              <w:rPr>
                <w:rFonts w:ascii="Arial" w:hAnsi="Arial" w:cs="Arial"/>
                <w:bCs/>
                <w:sz w:val="16"/>
                <w:szCs w:val="16"/>
                <w:lang w:eastAsia="es-ES"/>
              </w:rPr>
              <w:t>,</w:t>
            </w:r>
            <w:r w:rsidRPr="007F414A">
              <w:rPr>
                <w:rFonts w:ascii="Arial" w:hAnsi="Arial" w:cs="Arial"/>
                <w:bCs/>
                <w:sz w:val="16"/>
                <w:szCs w:val="16"/>
                <w:lang w:eastAsia="es-ES"/>
              </w:rPr>
              <w:t xml:space="preserve"> tenemos que la cantidad de 1,888 </w:t>
            </w:r>
            <w:r w:rsidRPr="007F414A">
              <w:rPr>
                <w:rFonts w:ascii="Arial" w:hAnsi="Arial" w:cs="Arial"/>
                <w:sz w:val="16"/>
                <w:szCs w:val="16"/>
                <w:lang w:eastAsia="es-ES"/>
              </w:rPr>
              <w:t>quejas laborales conciliadas</w:t>
            </w:r>
            <w:r w:rsidRPr="007F414A">
              <w:rPr>
                <w:rFonts w:ascii="Arial" w:hAnsi="Arial" w:cs="Arial"/>
                <w:bCs/>
                <w:sz w:val="16"/>
                <w:szCs w:val="16"/>
                <w:lang w:eastAsia="es-ES"/>
              </w:rPr>
              <w:t xml:space="preserve"> presentadas en los reportes estadísticos trimestrales coincide con lo reportado en el formato evaluatorio, sin embargo, el número correspondiente a </w:t>
            </w:r>
            <w:r w:rsidRPr="007F414A">
              <w:rPr>
                <w:rFonts w:ascii="Arial" w:hAnsi="Arial" w:cs="Arial"/>
                <w:sz w:val="16"/>
                <w:szCs w:val="16"/>
                <w:lang w:eastAsia="es-ES"/>
              </w:rPr>
              <w:t>quejas laborales presentadas</w:t>
            </w:r>
            <w:r w:rsidR="00047DB8">
              <w:rPr>
                <w:rFonts w:ascii="Arial" w:hAnsi="Arial" w:cs="Arial"/>
                <w:bCs/>
                <w:sz w:val="16"/>
                <w:szCs w:val="16"/>
                <w:lang w:eastAsia="es-ES"/>
              </w:rPr>
              <w:t xml:space="preserve"> registrada</w:t>
            </w:r>
            <w:r w:rsidRPr="007F414A">
              <w:rPr>
                <w:rFonts w:ascii="Arial" w:hAnsi="Arial" w:cs="Arial"/>
                <w:bCs/>
                <w:sz w:val="16"/>
                <w:szCs w:val="16"/>
                <w:lang w:eastAsia="es-ES"/>
              </w:rPr>
              <w:t xml:space="preserve"> en los reportes es de 2,131 mientras que lo reportad</w:t>
            </w:r>
            <w:r w:rsidR="00047DB8">
              <w:rPr>
                <w:rFonts w:ascii="Arial" w:hAnsi="Arial" w:cs="Arial"/>
                <w:bCs/>
                <w:sz w:val="16"/>
                <w:szCs w:val="16"/>
                <w:lang w:eastAsia="es-ES"/>
              </w:rPr>
              <w:t>o en el FESIPPRES asciende a 4,</w:t>
            </w:r>
            <w:r w:rsidRPr="007F414A">
              <w:rPr>
                <w:rFonts w:ascii="Arial" w:hAnsi="Arial" w:cs="Arial"/>
                <w:bCs/>
                <w:sz w:val="16"/>
                <w:szCs w:val="16"/>
                <w:lang w:eastAsia="es-ES"/>
              </w:rPr>
              <w:t>8</w:t>
            </w:r>
            <w:r w:rsidR="00047DB8">
              <w:rPr>
                <w:rFonts w:ascii="Arial" w:hAnsi="Arial" w:cs="Arial"/>
                <w:bCs/>
                <w:sz w:val="16"/>
                <w:szCs w:val="16"/>
                <w:lang w:eastAsia="es-ES"/>
              </w:rPr>
              <w:t>0</w:t>
            </w:r>
            <w:r w:rsidRPr="007F414A">
              <w:rPr>
                <w:rFonts w:ascii="Arial" w:hAnsi="Arial" w:cs="Arial"/>
                <w:bCs/>
                <w:sz w:val="16"/>
                <w:szCs w:val="16"/>
                <w:lang w:eastAsia="es-ES"/>
              </w:rPr>
              <w:t>1 por lo que existe una diferencia de 2,670.</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 xml:space="preserve">Así mismo, se verificó la ruta </w:t>
            </w:r>
            <w:hyperlink r:id="rId10" w:history="1">
              <w:r w:rsidRPr="007F414A">
                <w:rPr>
                  <w:rFonts w:ascii="Arial" w:hAnsi="Arial" w:cs="Arial"/>
                  <w:color w:val="0563C1"/>
                  <w:sz w:val="16"/>
                  <w:szCs w:val="16"/>
                  <w:u w:val="single"/>
                  <w:lang w:eastAsia="es-ES"/>
                </w:rPr>
                <w:t>https://www.qroo.gob.mx/styps/estadisticas</w:t>
              </w:r>
            </w:hyperlink>
            <w:r w:rsidRPr="007F414A">
              <w:rPr>
                <w:rFonts w:ascii="Arial" w:hAnsi="Arial" w:cs="Arial"/>
                <w:sz w:val="16"/>
                <w:szCs w:val="16"/>
                <w:lang w:eastAsia="es-ES"/>
              </w:rPr>
              <w:t xml:space="preserve"> establecida por la STyPS como medio de verificación d</w:t>
            </w:r>
            <w:r w:rsidRPr="007F414A">
              <w:rPr>
                <w:rFonts w:ascii="Arial" w:hAnsi="Arial" w:cs="Arial"/>
                <w:bCs/>
                <w:sz w:val="16"/>
                <w:szCs w:val="16"/>
                <w:lang w:eastAsia="es-ES"/>
              </w:rPr>
              <w:t>el indicador de nivel Componente 02</w:t>
            </w:r>
            <w:r w:rsidRPr="007F414A">
              <w:rPr>
                <w:rFonts w:ascii="Arial" w:hAnsi="Arial" w:cs="Arial"/>
                <w:sz w:val="16"/>
                <w:szCs w:val="16"/>
                <w:lang w:eastAsia="es-ES"/>
              </w:rPr>
              <w:t>, con lo cual se ubicó el documento denominado “</w:t>
            </w:r>
            <w:r w:rsidRPr="007F414A">
              <w:rPr>
                <w:rFonts w:ascii="Arial" w:hAnsi="Arial" w:cs="Arial"/>
                <w:bCs/>
                <w:sz w:val="16"/>
                <w:szCs w:val="16"/>
                <w:lang w:eastAsia="es-ES"/>
              </w:rPr>
              <w:t>Reporte Estadístico Trimestral de las Procuradurías de la Defensa del Trabajo</w:t>
            </w:r>
            <w:r w:rsidRPr="007F414A">
              <w:rPr>
                <w:rFonts w:ascii="Arial" w:hAnsi="Arial" w:cs="Arial"/>
                <w:sz w:val="16"/>
                <w:szCs w:val="16"/>
                <w:lang w:eastAsia="es-ES"/>
              </w:rPr>
              <w:t>”. Sin embargo, no fue posible ubicar la información que soporte las variables del indicador</w:t>
            </w:r>
            <w:r w:rsidRPr="007F414A">
              <w:rPr>
                <w:rFonts w:ascii="Arial" w:hAnsi="Arial" w:cs="Arial"/>
                <w:i/>
                <w:sz w:val="16"/>
                <w:szCs w:val="16"/>
                <w:lang w:eastAsia="es-ES"/>
              </w:rPr>
              <w:t xml:space="preserve"> “Porcentaje de efectividad de la conciliación administrativa de las quejas” </w:t>
            </w:r>
            <w:r w:rsidRPr="007F414A">
              <w:rPr>
                <w:rFonts w:ascii="Arial" w:hAnsi="Arial" w:cs="Arial"/>
                <w:sz w:val="16"/>
                <w:szCs w:val="16"/>
                <w:lang w:eastAsia="es-ES"/>
              </w:rPr>
              <w:t>(1,888 quejas laborales conciliadas, ni las 4,</w:t>
            </w:r>
            <w:r w:rsidR="00047DB8">
              <w:rPr>
                <w:rFonts w:ascii="Arial" w:hAnsi="Arial" w:cs="Arial"/>
                <w:sz w:val="16"/>
                <w:szCs w:val="16"/>
                <w:lang w:eastAsia="es-ES"/>
              </w:rPr>
              <w:t>80</w:t>
            </w:r>
            <w:r w:rsidRPr="007F414A">
              <w:rPr>
                <w:rFonts w:ascii="Arial" w:hAnsi="Arial" w:cs="Arial"/>
                <w:sz w:val="16"/>
                <w:szCs w:val="16"/>
                <w:lang w:eastAsia="es-ES"/>
              </w:rPr>
              <w:t>1 quejas laborales presentadas).</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 xml:space="preserve">Derivado de lo anterior, se determinó que la evidencia proporcionada no sustenta </w:t>
            </w:r>
            <w:r w:rsidRPr="007F414A">
              <w:rPr>
                <w:rFonts w:ascii="Arial" w:hAnsi="Arial" w:cs="Arial"/>
                <w:sz w:val="16"/>
                <w:szCs w:val="16"/>
                <w:lang w:eastAsia="es-ES"/>
              </w:rPr>
              <w:t>lo reportado en el FESIPPRES</w:t>
            </w:r>
            <w:r w:rsidRPr="007F414A">
              <w:rPr>
                <w:rFonts w:ascii="Arial" w:hAnsi="Arial" w:cs="Arial"/>
                <w:bCs/>
                <w:sz w:val="16"/>
                <w:szCs w:val="16"/>
                <w:lang w:eastAsia="es-ES"/>
              </w:rPr>
              <w:t>.</w:t>
            </w:r>
          </w:p>
        </w:tc>
      </w:tr>
      <w:tr w:rsidR="007F414A" w:rsidRPr="007F414A" w:rsidTr="007F414A">
        <w:trPr>
          <w:jc w:val="center"/>
        </w:trPr>
        <w:tc>
          <w:tcPr>
            <w:tcW w:w="5000" w:type="pct"/>
            <w:gridSpan w:val="6"/>
            <w:shd w:val="clear" w:color="auto" w:fill="DEEAF6"/>
            <w:vAlign w:val="center"/>
          </w:tcPr>
          <w:p w:rsidR="007F414A" w:rsidRPr="007F414A" w:rsidRDefault="007F414A" w:rsidP="004B06CF">
            <w:pPr>
              <w:tabs>
                <w:tab w:val="left" w:pos="7575"/>
              </w:tabs>
              <w:spacing w:line="276" w:lineRule="auto"/>
              <w:rPr>
                <w:rFonts w:ascii="Arial" w:hAnsi="Arial" w:cs="Arial"/>
                <w:b/>
                <w:sz w:val="16"/>
                <w:szCs w:val="16"/>
                <w:lang w:eastAsia="es-ES"/>
              </w:rPr>
            </w:pPr>
            <w:r w:rsidRPr="007F414A">
              <w:rPr>
                <w:rFonts w:ascii="Arial" w:hAnsi="Arial" w:cs="Arial"/>
                <w:b/>
                <w:sz w:val="16"/>
                <w:szCs w:val="16"/>
                <w:lang w:eastAsia="es-ES"/>
              </w:rPr>
              <w:lastRenderedPageBreak/>
              <w:t>Componente 03</w:t>
            </w:r>
            <w:r w:rsidRPr="007F414A">
              <w:rPr>
                <w:rFonts w:ascii="Arial" w:hAnsi="Arial" w:cs="Arial"/>
                <w:sz w:val="16"/>
                <w:szCs w:val="16"/>
                <w:lang w:eastAsia="es-ES"/>
              </w:rPr>
              <w:t xml:space="preserve"> - Demandas individuales burocráticas concluidas para abatir el rezago.</w:t>
            </w:r>
          </w:p>
        </w:tc>
      </w:tr>
      <w:tr w:rsidR="007F414A" w:rsidRPr="007F414A" w:rsidTr="007F414A">
        <w:trPr>
          <w:jc w:val="center"/>
        </w:trPr>
        <w:tc>
          <w:tcPr>
            <w:tcW w:w="5000" w:type="pct"/>
            <w:gridSpan w:val="6"/>
            <w:shd w:val="clear" w:color="auto" w:fill="DEEAF6"/>
            <w:vAlign w:val="center"/>
          </w:tcPr>
          <w:p w:rsidR="007F414A" w:rsidRPr="007F414A" w:rsidRDefault="007F414A" w:rsidP="004B06CF">
            <w:pPr>
              <w:tabs>
                <w:tab w:val="left" w:pos="7575"/>
              </w:tabs>
              <w:spacing w:line="276" w:lineRule="auto"/>
              <w:rPr>
                <w:rFonts w:ascii="Arial" w:hAnsi="Arial" w:cs="Arial"/>
                <w:b/>
                <w:sz w:val="16"/>
                <w:szCs w:val="16"/>
                <w:lang w:eastAsia="es-ES"/>
              </w:rPr>
            </w:pPr>
            <w:r w:rsidRPr="007F414A">
              <w:rPr>
                <w:rFonts w:ascii="Arial" w:hAnsi="Arial" w:cs="Arial"/>
                <w:b/>
                <w:sz w:val="16"/>
                <w:szCs w:val="16"/>
                <w:lang w:eastAsia="es-ES"/>
              </w:rPr>
              <w:t>Nombre del Indicador:</w:t>
            </w:r>
            <w:r w:rsidRPr="007F414A">
              <w:rPr>
                <w:rFonts w:ascii="Arial" w:hAnsi="Arial" w:cs="Arial"/>
                <w:sz w:val="16"/>
                <w:szCs w:val="16"/>
                <w:lang w:eastAsia="es-ES"/>
              </w:rPr>
              <w:t xml:space="preserve">  Tasa de efectividad en la conclusión de demandas laborales burocráticas.</w:t>
            </w:r>
          </w:p>
        </w:tc>
      </w:tr>
      <w:tr w:rsidR="007F414A" w:rsidRPr="007F414A" w:rsidTr="007F414A">
        <w:trPr>
          <w:jc w:val="center"/>
        </w:trPr>
        <w:tc>
          <w:tcPr>
            <w:tcW w:w="791" w:type="pct"/>
            <w:vMerge w:val="restart"/>
            <w:shd w:val="clear" w:color="auto" w:fill="DEEAF6"/>
          </w:tcPr>
          <w:p w:rsidR="007F414A" w:rsidRPr="007F414A" w:rsidRDefault="007F414A" w:rsidP="004B06CF">
            <w:pPr>
              <w:tabs>
                <w:tab w:val="left" w:pos="7575"/>
              </w:tabs>
              <w:spacing w:line="276" w:lineRule="auto"/>
              <w:jc w:val="both"/>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sz w:val="16"/>
                <w:szCs w:val="16"/>
                <w:lang w:eastAsia="es-ES"/>
              </w:rPr>
              <w:t>Sentido del indicador</w:t>
            </w:r>
          </w:p>
        </w:tc>
        <w:tc>
          <w:tcPr>
            <w:tcW w:w="814" w:type="pct"/>
            <w:vMerge w:val="restar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Meta programada</w:t>
            </w:r>
          </w:p>
          <w:p w:rsidR="007F414A" w:rsidRPr="007F414A" w:rsidRDefault="007F414A" w:rsidP="004B06CF">
            <w:pPr>
              <w:tabs>
                <w:tab w:val="left" w:pos="7575"/>
              </w:tabs>
              <w:spacing w:line="276" w:lineRule="auto"/>
              <w:ind w:left="7575" w:hanging="7575"/>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vMerge w:val="restar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4B06CF">
            <w:pPr>
              <w:tabs>
                <w:tab w:val="left" w:pos="7575"/>
              </w:tabs>
              <w:spacing w:line="276" w:lineRule="auto"/>
              <w:ind w:left="7575" w:hanging="7575"/>
              <w:jc w:val="center"/>
              <w:rPr>
                <w:rFonts w:ascii="Arial" w:hAnsi="Arial" w:cs="Arial"/>
                <w:b/>
                <w:sz w:val="16"/>
                <w:szCs w:val="16"/>
                <w:lang w:eastAsia="es-ES"/>
              </w:rPr>
            </w:pPr>
            <w:r w:rsidRPr="007F414A">
              <w:rPr>
                <w:rFonts w:ascii="Arial" w:hAnsi="Arial" w:cs="Arial"/>
                <w:b/>
                <w:sz w:val="16"/>
                <w:szCs w:val="16"/>
                <w:lang w:eastAsia="es-ES"/>
              </w:rPr>
              <w:t>(2)</w:t>
            </w:r>
          </w:p>
        </w:tc>
        <w:tc>
          <w:tcPr>
            <w:tcW w:w="2582" w:type="pct"/>
            <w:gridSpan w:val="3"/>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jc w:val="center"/>
        </w:trPr>
        <w:tc>
          <w:tcPr>
            <w:tcW w:w="791" w:type="pct"/>
            <w:vMerge/>
            <w:shd w:val="clear" w:color="auto" w:fill="FFFFFF"/>
          </w:tcPr>
          <w:p w:rsidR="007F414A" w:rsidRPr="007F414A" w:rsidRDefault="007F414A" w:rsidP="004B06CF">
            <w:pPr>
              <w:tabs>
                <w:tab w:val="left" w:pos="7575"/>
              </w:tabs>
              <w:spacing w:line="276" w:lineRule="auto"/>
              <w:jc w:val="both"/>
              <w:rPr>
                <w:rFonts w:ascii="Arial" w:hAnsi="Arial" w:cs="Arial"/>
                <w:b/>
                <w:sz w:val="16"/>
                <w:szCs w:val="16"/>
                <w:lang w:eastAsia="es-ES"/>
              </w:rPr>
            </w:pPr>
          </w:p>
        </w:tc>
        <w:tc>
          <w:tcPr>
            <w:tcW w:w="814" w:type="pct"/>
            <w:vMerge/>
            <w:shd w:val="clear" w:color="auto" w:fill="FFFFFF"/>
            <w:vAlign w:val="center"/>
          </w:tcPr>
          <w:p w:rsidR="007F414A" w:rsidRPr="007F414A" w:rsidRDefault="007F414A" w:rsidP="004B06CF">
            <w:pPr>
              <w:tabs>
                <w:tab w:val="left" w:pos="7575"/>
              </w:tabs>
              <w:spacing w:line="276" w:lineRule="auto"/>
              <w:jc w:val="both"/>
              <w:rPr>
                <w:rFonts w:ascii="Arial" w:hAnsi="Arial" w:cs="Arial"/>
                <w:b/>
                <w:sz w:val="16"/>
                <w:szCs w:val="16"/>
                <w:lang w:eastAsia="es-ES"/>
              </w:rPr>
            </w:pPr>
          </w:p>
        </w:tc>
        <w:tc>
          <w:tcPr>
            <w:tcW w:w="814" w:type="pct"/>
            <w:vMerge/>
            <w:shd w:val="clear" w:color="auto" w:fill="FFFFFF"/>
          </w:tcPr>
          <w:p w:rsidR="007F414A" w:rsidRPr="007F414A" w:rsidRDefault="007F414A" w:rsidP="004B06CF">
            <w:pPr>
              <w:tabs>
                <w:tab w:val="left" w:pos="7575"/>
              </w:tabs>
              <w:spacing w:line="276" w:lineRule="auto"/>
              <w:jc w:val="both"/>
              <w:rPr>
                <w:rFonts w:ascii="Arial" w:hAnsi="Arial" w:cs="Arial"/>
                <w:b/>
                <w:sz w:val="16"/>
                <w:szCs w:val="16"/>
                <w:lang w:eastAsia="es-ES"/>
              </w:rPr>
            </w:pPr>
          </w:p>
        </w:tc>
        <w:tc>
          <w:tcPr>
            <w:tcW w:w="871" w:type="pc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verificada por la ASEQROO (3)</w:t>
            </w:r>
          </w:p>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804" w:type="pc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Nivel de cumplimiento reportado (2/1)</w:t>
            </w:r>
          </w:p>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907" w:type="pc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7F414A">
        <w:trPr>
          <w:jc w:val="center"/>
        </w:trPr>
        <w:tc>
          <w:tcPr>
            <w:tcW w:w="791" w:type="pct"/>
            <w:shd w:val="clear" w:color="auto" w:fill="FFFFFF"/>
            <w:vAlign w:val="center"/>
          </w:tcPr>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sz w:val="16"/>
                <w:szCs w:val="16"/>
                <w:lang w:eastAsia="es-ES"/>
              </w:rPr>
              <w:t>Ascendente</w:t>
            </w:r>
          </w:p>
        </w:tc>
        <w:tc>
          <w:tcPr>
            <w:tcW w:w="814"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55.78%</w:t>
            </w:r>
          </w:p>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(106 /190 )</w:t>
            </w:r>
          </w:p>
        </w:tc>
        <w:tc>
          <w:tcPr>
            <w:tcW w:w="814"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34.69%</w:t>
            </w:r>
          </w:p>
          <w:p w:rsidR="007F414A" w:rsidRPr="007F414A" w:rsidRDefault="007F414A" w:rsidP="004B06CF">
            <w:pPr>
              <w:tabs>
                <w:tab w:val="left" w:pos="7575"/>
              </w:tabs>
              <w:spacing w:line="276" w:lineRule="auto"/>
              <w:ind w:left="7575" w:hanging="7575"/>
              <w:jc w:val="center"/>
              <w:rPr>
                <w:rFonts w:ascii="Arial" w:hAnsi="Arial" w:cs="Arial"/>
                <w:sz w:val="16"/>
                <w:szCs w:val="16"/>
                <w:lang w:eastAsia="es-ES"/>
              </w:rPr>
            </w:pPr>
            <w:r w:rsidRPr="007F414A">
              <w:rPr>
                <w:rFonts w:ascii="Arial" w:hAnsi="Arial" w:cs="Arial"/>
                <w:sz w:val="16"/>
                <w:szCs w:val="16"/>
                <w:lang w:eastAsia="es-ES"/>
              </w:rPr>
              <w:t>(51/147)</w:t>
            </w:r>
          </w:p>
        </w:tc>
        <w:tc>
          <w:tcPr>
            <w:tcW w:w="871"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34.69%</w:t>
            </w:r>
          </w:p>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(51/147)</w:t>
            </w:r>
          </w:p>
        </w:tc>
        <w:tc>
          <w:tcPr>
            <w:tcW w:w="804" w:type="pct"/>
            <w:shd w:val="clear" w:color="auto" w:fill="FF0000"/>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p>
          <w:p w:rsidR="007F414A" w:rsidRPr="007F414A" w:rsidRDefault="007F414A" w:rsidP="004B06CF">
            <w:pPr>
              <w:tabs>
                <w:tab w:val="left" w:pos="7575"/>
              </w:tabs>
              <w:spacing w:line="276" w:lineRule="auto"/>
              <w:jc w:val="center"/>
              <w:rPr>
                <w:rFonts w:ascii="Arial" w:hAnsi="Arial" w:cs="Arial"/>
                <w:b/>
                <w:color w:val="FFFFFF"/>
                <w:sz w:val="16"/>
                <w:szCs w:val="16"/>
                <w:lang w:eastAsia="es-ES"/>
              </w:rPr>
            </w:pPr>
            <w:r w:rsidRPr="007F414A">
              <w:rPr>
                <w:rFonts w:ascii="Arial" w:hAnsi="Arial" w:cs="Arial"/>
                <w:b/>
                <w:color w:val="FFFFFF"/>
                <w:sz w:val="16"/>
                <w:szCs w:val="16"/>
                <w:lang w:eastAsia="es-ES"/>
              </w:rPr>
              <w:t>62.19%</w:t>
            </w:r>
          </w:p>
          <w:p w:rsidR="007F414A" w:rsidRPr="007F414A" w:rsidRDefault="007F414A" w:rsidP="004B06CF">
            <w:pPr>
              <w:tabs>
                <w:tab w:val="left" w:pos="7575"/>
              </w:tabs>
              <w:spacing w:line="276" w:lineRule="auto"/>
              <w:jc w:val="center"/>
              <w:rPr>
                <w:rFonts w:ascii="Arial" w:hAnsi="Arial" w:cs="Arial"/>
                <w:sz w:val="16"/>
                <w:szCs w:val="16"/>
                <w:lang w:eastAsia="es-ES"/>
              </w:rPr>
            </w:pPr>
          </w:p>
        </w:tc>
        <w:tc>
          <w:tcPr>
            <w:tcW w:w="907" w:type="pct"/>
            <w:shd w:val="clear" w:color="auto" w:fill="FF0000"/>
            <w:vAlign w:val="center"/>
          </w:tcPr>
          <w:p w:rsidR="007F414A" w:rsidRPr="007F414A" w:rsidRDefault="007F414A" w:rsidP="004B06CF">
            <w:pPr>
              <w:tabs>
                <w:tab w:val="left" w:pos="7575"/>
              </w:tabs>
              <w:spacing w:line="276" w:lineRule="auto"/>
              <w:jc w:val="center"/>
              <w:rPr>
                <w:rFonts w:ascii="Arial" w:hAnsi="Arial" w:cs="Arial"/>
                <w:b/>
                <w:color w:val="FFFFFF"/>
                <w:sz w:val="16"/>
                <w:szCs w:val="16"/>
                <w:lang w:eastAsia="es-ES"/>
              </w:rPr>
            </w:pPr>
          </w:p>
          <w:p w:rsidR="007F414A" w:rsidRPr="007F414A" w:rsidRDefault="007F414A" w:rsidP="004B06CF">
            <w:pPr>
              <w:tabs>
                <w:tab w:val="left" w:pos="7575"/>
              </w:tabs>
              <w:spacing w:line="276" w:lineRule="auto"/>
              <w:jc w:val="center"/>
              <w:rPr>
                <w:rFonts w:ascii="Arial" w:hAnsi="Arial" w:cs="Arial"/>
                <w:b/>
                <w:color w:val="FFFFFF"/>
                <w:sz w:val="16"/>
                <w:szCs w:val="16"/>
                <w:lang w:eastAsia="es-ES"/>
              </w:rPr>
            </w:pPr>
            <w:r w:rsidRPr="007F414A">
              <w:rPr>
                <w:rFonts w:ascii="Arial" w:hAnsi="Arial" w:cs="Arial"/>
                <w:b/>
                <w:color w:val="FFFFFF"/>
                <w:sz w:val="16"/>
                <w:szCs w:val="16"/>
                <w:lang w:eastAsia="es-ES"/>
              </w:rPr>
              <w:t>62.19%</w:t>
            </w:r>
          </w:p>
          <w:p w:rsidR="007F414A" w:rsidRPr="007F414A" w:rsidRDefault="007F414A" w:rsidP="004B06CF">
            <w:pPr>
              <w:tabs>
                <w:tab w:val="left" w:pos="7575"/>
              </w:tabs>
              <w:spacing w:line="276" w:lineRule="auto"/>
              <w:jc w:val="center"/>
              <w:rPr>
                <w:rFonts w:ascii="Arial" w:hAnsi="Arial" w:cs="Arial"/>
                <w:b/>
                <w:sz w:val="16"/>
                <w:szCs w:val="16"/>
                <w:lang w:eastAsia="es-ES"/>
              </w:rPr>
            </w:pPr>
          </w:p>
        </w:tc>
      </w:tr>
      <w:tr w:rsidR="007F414A" w:rsidRPr="007F414A" w:rsidTr="007F414A">
        <w:trPr>
          <w:jc w:val="center"/>
        </w:trPr>
        <w:tc>
          <w:tcPr>
            <w:tcW w:w="5000" w:type="pct"/>
            <w:gridSpan w:val="6"/>
            <w:tcBorders>
              <w:bottom w:val="single" w:sz="4" w:space="0" w:color="auto"/>
            </w:tcBorders>
            <w:shd w:val="clear" w:color="auto" w:fill="FFFFFF"/>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Análisis</w:t>
            </w:r>
          </w:p>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
                <w:sz w:val="16"/>
                <w:szCs w:val="16"/>
                <w:lang w:eastAsia="es-ES"/>
              </w:rPr>
              <w:t xml:space="preserve">Semaforización: </w:t>
            </w:r>
            <w:r w:rsidRPr="007F414A">
              <w:rPr>
                <w:rFonts w:ascii="Arial" w:hAnsi="Arial" w:cs="Arial"/>
                <w:bCs/>
                <w:sz w:val="16"/>
                <w:szCs w:val="16"/>
                <w:lang w:eastAsia="es-ES"/>
              </w:rPr>
              <w:t>De acuerdo con el FESIPPRES, el nivel de cumplimiento de la meta ejecutada con relación a la meta programada para el objetivo del</w:t>
            </w:r>
            <w:r w:rsidRPr="007F414A">
              <w:rPr>
                <w:rFonts w:ascii="Arial" w:hAnsi="Arial" w:cs="Arial"/>
                <w:sz w:val="16"/>
                <w:szCs w:val="16"/>
                <w:lang w:eastAsia="es-ES"/>
              </w:rPr>
              <w:t xml:space="preserve"> Componente 03 fue de 62.19%</w:t>
            </w:r>
            <w:r w:rsidR="00736C7B">
              <w:rPr>
                <w:rFonts w:ascii="Arial" w:hAnsi="Arial" w:cs="Arial"/>
                <w:sz w:val="16"/>
                <w:szCs w:val="16"/>
                <w:lang w:eastAsia="es-ES"/>
              </w:rPr>
              <w:t>;</w:t>
            </w:r>
            <w:r w:rsidRPr="007F414A">
              <w:rPr>
                <w:rFonts w:ascii="Arial" w:hAnsi="Arial" w:cs="Arial"/>
                <w:sz w:val="16"/>
                <w:szCs w:val="16"/>
                <w:lang w:eastAsia="es-ES"/>
              </w:rPr>
              <w:t xml:space="preserve"> asimismo</w:t>
            </w:r>
            <w:r w:rsidR="00736C7B">
              <w:rPr>
                <w:rFonts w:ascii="Arial" w:hAnsi="Arial" w:cs="Arial"/>
                <w:sz w:val="16"/>
                <w:szCs w:val="16"/>
                <w:lang w:eastAsia="es-ES"/>
              </w:rPr>
              <w:t>,</w:t>
            </w:r>
            <w:r w:rsidRPr="007F414A">
              <w:rPr>
                <w:rFonts w:ascii="Arial" w:hAnsi="Arial" w:cs="Arial"/>
                <w:sz w:val="16"/>
                <w:szCs w:val="16"/>
                <w:lang w:eastAsia="es-ES"/>
              </w:rPr>
              <w:t xml:space="preserve"> la STyPS asignó u</w:t>
            </w:r>
            <w:r w:rsidR="00736C7B">
              <w:rPr>
                <w:rFonts w:ascii="Arial" w:hAnsi="Arial" w:cs="Arial"/>
                <w:sz w:val="16"/>
                <w:szCs w:val="16"/>
                <w:lang w:eastAsia="es-ES"/>
              </w:rPr>
              <w:t>na semaforización en color rojo;</w:t>
            </w:r>
            <w:r w:rsidRPr="007F414A">
              <w:rPr>
                <w:rFonts w:ascii="Arial" w:hAnsi="Arial" w:cs="Arial"/>
                <w:sz w:val="16"/>
                <w:szCs w:val="16"/>
                <w:lang w:eastAsia="es-ES"/>
              </w:rPr>
              <w:t xml:space="preserve"> </w:t>
            </w:r>
            <w:r w:rsidRPr="007F414A">
              <w:rPr>
                <w:rFonts w:ascii="Arial" w:hAnsi="Arial" w:cs="Arial"/>
                <w:color w:val="212121"/>
                <w:sz w:val="16"/>
                <w:szCs w:val="16"/>
                <w:shd w:val="clear" w:color="auto" w:fill="FFFFFF"/>
                <w:lang w:eastAsia="es-ES"/>
              </w:rPr>
              <w:lastRenderedPageBreak/>
              <w:t>al realizar el cálculo del indicador conforme a la fórmula establecida y las variables correspondientes, se verificó un nivel de cumplimiento de 62.19%, correspondiéndole una semaforización del mismo color</w:t>
            </w:r>
            <w:r w:rsidRPr="007F414A">
              <w:rPr>
                <w:rFonts w:ascii="Arial" w:hAnsi="Arial" w:cs="Arial"/>
                <w:sz w:val="16"/>
                <w:szCs w:val="16"/>
                <w:lang w:eastAsia="es-ES"/>
              </w:rPr>
              <w:t>; la cual indica, de acuerdo con la Guía para la Construcción de Indicadores de Desempeño para el Gobierno del Estado de Quintana Roo, emitida por la SEFIPLAN, que no se están alcanzando los resultados programados.</w:t>
            </w:r>
            <w:r w:rsidRPr="007F414A">
              <w:rPr>
                <w:rFonts w:ascii="Arial" w:hAnsi="Arial" w:cs="Arial"/>
                <w:b/>
                <w:sz w:val="16"/>
                <w:szCs w:val="16"/>
                <w:lang w:eastAsia="es-ES"/>
              </w:rPr>
              <w:t xml:space="preserve"> </w:t>
            </w:r>
            <w:r w:rsidRPr="007F414A">
              <w:rPr>
                <w:rFonts w:ascii="Arial" w:hAnsi="Arial" w:cs="Arial"/>
                <w:sz w:val="16"/>
                <w:szCs w:val="16"/>
                <w:lang w:eastAsia="es-ES"/>
              </w:rPr>
              <w:t xml:space="preserve">Esta asignación concuerda con el comportamiento del indicador de tipo ascendente, que alcanza un nivel de cumplimiento entre, debajo de -25% y sobre +15%, con relación a su meta programada; dicha semaforización es la correcta de acuerdo con la guía antes señalada. </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Cabe señalar que el ente presentó una disminución en el número de demandas laborales burocráticas concluidas (numerador) y una disminución significativa en el número de demandas laborales burocráticas radicadas (denominador), lo anterior, con respecto a lo programado.</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sz w:val="16"/>
                <w:szCs w:val="16"/>
                <w:lang w:eastAsia="es-ES"/>
              </w:rPr>
              <w:t>Al respecto</w:t>
            </w:r>
            <w:r w:rsidR="00691429">
              <w:rPr>
                <w:rFonts w:ascii="Arial" w:hAnsi="Arial" w:cs="Arial"/>
                <w:sz w:val="16"/>
                <w:szCs w:val="16"/>
                <w:lang w:eastAsia="es-ES"/>
              </w:rPr>
              <w:t>,</w:t>
            </w:r>
            <w:r w:rsidRPr="007F414A">
              <w:rPr>
                <w:rFonts w:ascii="Arial" w:hAnsi="Arial" w:cs="Arial"/>
                <w:bCs/>
                <w:sz w:val="16"/>
                <w:szCs w:val="16"/>
                <w:lang w:eastAsia="es-ES"/>
              </w:rPr>
              <w:t xml:space="preserve"> el Ente menciona en el FESIPPRES, sobre las demandas laborales concluidas que</w:t>
            </w:r>
            <w:r w:rsidR="00691429">
              <w:rPr>
                <w:rFonts w:ascii="Arial" w:hAnsi="Arial" w:cs="Arial"/>
                <w:bCs/>
                <w:sz w:val="16"/>
                <w:szCs w:val="16"/>
                <w:lang w:eastAsia="es-ES"/>
              </w:rPr>
              <w:t>,</w:t>
            </w:r>
            <w:r w:rsidRPr="007F414A">
              <w:rPr>
                <w:rFonts w:ascii="Arial" w:hAnsi="Arial" w:cs="Arial"/>
                <w:bCs/>
                <w:sz w:val="16"/>
                <w:szCs w:val="16"/>
                <w:lang w:eastAsia="es-ES"/>
              </w:rPr>
              <w:t xml:space="preserve"> a pesar de la labor de la autoridad para que las partes en conflicto lleguen a un arreglo conciliatorio, esta depende de la voluntad de las partes, ya que no se les puede obligar a conciliar o desistirse de la demanda</w:t>
            </w:r>
            <w:r w:rsidR="00691429">
              <w:rPr>
                <w:rFonts w:ascii="Arial" w:hAnsi="Arial" w:cs="Arial"/>
                <w:bCs/>
                <w:sz w:val="16"/>
                <w:szCs w:val="16"/>
                <w:lang w:eastAsia="es-ES"/>
              </w:rPr>
              <w:t>;</w:t>
            </w:r>
            <w:r w:rsidRPr="007F414A">
              <w:rPr>
                <w:rFonts w:ascii="Arial" w:hAnsi="Arial" w:cs="Arial"/>
                <w:bCs/>
                <w:sz w:val="16"/>
                <w:szCs w:val="16"/>
                <w:lang w:eastAsia="es-ES"/>
              </w:rPr>
              <w:t xml:space="preserve"> y en cuanto a las demandas radicadas</w:t>
            </w:r>
            <w:r w:rsidR="00691429">
              <w:rPr>
                <w:rFonts w:ascii="Arial" w:hAnsi="Arial" w:cs="Arial"/>
                <w:bCs/>
                <w:sz w:val="16"/>
                <w:szCs w:val="16"/>
                <w:lang w:eastAsia="es-ES"/>
              </w:rPr>
              <w:t>,</w:t>
            </w:r>
            <w:r w:rsidRPr="007F414A">
              <w:rPr>
                <w:rFonts w:ascii="Arial" w:hAnsi="Arial" w:cs="Arial"/>
                <w:bCs/>
                <w:sz w:val="16"/>
                <w:szCs w:val="16"/>
                <w:lang w:eastAsia="es-ES"/>
              </w:rPr>
              <w:t xml:space="preserve"> menciona que es un indicador variable, ya que se trata de la voluntad y oportunidad que tienen los trabajadores afectados de interponer alguna demanda, cuando sus derechos son vulnerados.</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sz w:val="16"/>
                <w:szCs w:val="16"/>
                <w:lang w:eastAsia="es-ES"/>
              </w:rPr>
              <w:t xml:space="preserve">Evidencia del cumplimiento reportado: </w:t>
            </w:r>
            <w:r w:rsidRPr="007F414A">
              <w:rPr>
                <w:rFonts w:ascii="Arial" w:hAnsi="Arial" w:cs="Arial"/>
                <w:sz w:val="16"/>
                <w:szCs w:val="16"/>
                <w:lang w:eastAsia="es-ES"/>
              </w:rPr>
              <w:t xml:space="preserve">El 34.69% señalado como meta ejecutada corresponde a 51 demandas laborales burocráticas concluidas entre 147 demandas laborales radicadas. Ante lo cual, </w:t>
            </w:r>
            <w:r w:rsidRPr="007F414A">
              <w:rPr>
                <w:rFonts w:ascii="Arial" w:hAnsi="Arial" w:cs="Arial"/>
                <w:bCs/>
                <w:sz w:val="16"/>
                <w:szCs w:val="16"/>
                <w:lang w:eastAsia="es-ES"/>
              </w:rPr>
              <w:t>la STyPS proporcionó como evidencia, informes estadísticos semestrales y reportes trimestrales, con los siguientes datos:</w:t>
            </w:r>
          </w:p>
          <w:p w:rsidR="007F414A" w:rsidRPr="007F414A" w:rsidRDefault="007F414A" w:rsidP="004B06CF">
            <w:pPr>
              <w:tabs>
                <w:tab w:val="left" w:pos="7575"/>
              </w:tabs>
              <w:spacing w:line="276" w:lineRule="auto"/>
              <w:jc w:val="both"/>
              <w:rPr>
                <w:rFonts w:ascii="Arial" w:hAnsi="Arial" w:cs="Arial"/>
                <w:bCs/>
                <w:sz w:val="16"/>
                <w:szCs w:val="16"/>
                <w:lang w:eastAsia="es-ES"/>
              </w:rPr>
            </w:pP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2126"/>
              <w:gridCol w:w="2048"/>
            </w:tblGrid>
            <w:tr w:rsidR="007F414A" w:rsidRPr="007F414A" w:rsidTr="00B049A1">
              <w:trPr>
                <w:trHeight w:val="177"/>
                <w:jc w:val="center"/>
              </w:trPr>
              <w:tc>
                <w:tcPr>
                  <w:tcW w:w="2997" w:type="dxa"/>
                  <w:vMerge w:val="restart"/>
                  <w:tcBorders>
                    <w:top w:val="single" w:sz="4" w:space="0" w:color="auto"/>
                  </w:tcBorders>
                </w:tcPr>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4174" w:type="dxa"/>
                  <w:gridSpan w:val="2"/>
                  <w:tcBorders>
                    <w:top w:val="single" w:sz="4" w:space="0" w:color="auto"/>
                  </w:tcBorders>
                </w:tcPr>
                <w:p w:rsidR="007F414A" w:rsidRPr="007F414A" w:rsidRDefault="007F414A" w:rsidP="004B06CF">
                  <w:pPr>
                    <w:tabs>
                      <w:tab w:val="left" w:pos="7575"/>
                    </w:tabs>
                    <w:spacing w:line="276" w:lineRule="auto"/>
                    <w:jc w:val="center"/>
                    <w:rPr>
                      <w:rFonts w:ascii="Arial" w:hAnsi="Arial" w:cs="Arial"/>
                      <w:sz w:val="16"/>
                      <w:szCs w:val="16"/>
                      <w:lang w:eastAsia="es-ES"/>
                    </w:rPr>
                  </w:pPr>
                </w:p>
              </w:tc>
            </w:tr>
            <w:tr w:rsidR="007F414A" w:rsidRPr="007F414A" w:rsidTr="00B049A1">
              <w:trPr>
                <w:trHeight w:val="355"/>
                <w:jc w:val="center"/>
              </w:trPr>
              <w:tc>
                <w:tcPr>
                  <w:tcW w:w="2997" w:type="dxa"/>
                  <w:vMerge/>
                  <w:tcBorders>
                    <w:bottom w:val="single" w:sz="4" w:space="0" w:color="auto"/>
                  </w:tcBorders>
                </w:tcPr>
                <w:p w:rsidR="007F414A" w:rsidRPr="007F414A" w:rsidRDefault="007F414A" w:rsidP="004B06CF">
                  <w:pPr>
                    <w:tabs>
                      <w:tab w:val="left" w:pos="7575"/>
                    </w:tabs>
                    <w:spacing w:line="276" w:lineRule="auto"/>
                    <w:jc w:val="both"/>
                    <w:rPr>
                      <w:rFonts w:ascii="Arial" w:hAnsi="Arial" w:cs="Arial"/>
                      <w:b/>
                      <w:sz w:val="16"/>
                      <w:szCs w:val="16"/>
                      <w:lang w:eastAsia="es-ES"/>
                    </w:rPr>
                  </w:pPr>
                </w:p>
              </w:tc>
              <w:tc>
                <w:tcPr>
                  <w:tcW w:w="2126" w:type="dxa"/>
                  <w:tcBorders>
                    <w:bottom w:val="single" w:sz="4" w:space="0" w:color="auto"/>
                  </w:tcBorders>
                </w:tcPr>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sz w:val="16"/>
                      <w:szCs w:val="16"/>
                      <w:lang w:eastAsia="es-ES"/>
                    </w:rPr>
                    <w:t>Demandas la</w:t>
                  </w:r>
                  <w:r w:rsidR="007C38A2">
                    <w:rPr>
                      <w:rFonts w:ascii="Arial" w:hAnsi="Arial" w:cs="Arial"/>
                      <w:b/>
                      <w:sz w:val="16"/>
                      <w:szCs w:val="16"/>
                      <w:lang w:eastAsia="es-ES"/>
                    </w:rPr>
                    <w:t>borales burocráticas concluidas</w:t>
                  </w:r>
                </w:p>
              </w:tc>
              <w:tc>
                <w:tcPr>
                  <w:tcW w:w="2048" w:type="dxa"/>
                  <w:tcBorders>
                    <w:bottom w:val="single" w:sz="4" w:space="0" w:color="auto"/>
                  </w:tcBorders>
                </w:tcPr>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sz w:val="16"/>
                      <w:szCs w:val="16"/>
                      <w:lang w:eastAsia="es-ES"/>
                    </w:rPr>
                    <w:t>Demandas l</w:t>
                  </w:r>
                  <w:r w:rsidR="007C38A2">
                    <w:rPr>
                      <w:rFonts w:ascii="Arial" w:hAnsi="Arial" w:cs="Arial"/>
                      <w:b/>
                      <w:sz w:val="16"/>
                      <w:szCs w:val="16"/>
                      <w:lang w:eastAsia="es-ES"/>
                    </w:rPr>
                    <w:t>aborales burocráticas radicadas</w:t>
                  </w:r>
                </w:p>
              </w:tc>
            </w:tr>
            <w:tr w:rsidR="007F414A" w:rsidRPr="007F414A" w:rsidTr="00B049A1">
              <w:trPr>
                <w:trHeight w:val="533"/>
                <w:jc w:val="center"/>
              </w:trPr>
              <w:tc>
                <w:tcPr>
                  <w:tcW w:w="2997" w:type="dxa"/>
                  <w:tcBorders>
                    <w:top w:val="single" w:sz="4" w:space="0" w:color="auto"/>
                  </w:tcBorders>
                </w:tcPr>
                <w:p w:rsidR="007F414A" w:rsidRPr="007F414A" w:rsidRDefault="007F414A" w:rsidP="004B06CF">
                  <w:pPr>
                    <w:numPr>
                      <w:ilvl w:val="0"/>
                      <w:numId w:val="19"/>
                    </w:numPr>
                    <w:tabs>
                      <w:tab w:val="left" w:pos="7575"/>
                    </w:tabs>
                    <w:spacing w:line="276" w:lineRule="auto"/>
                    <w:contextualSpacing/>
                    <w:jc w:val="both"/>
                    <w:rPr>
                      <w:rFonts w:ascii="Arial" w:hAnsi="Arial" w:cs="Arial"/>
                      <w:sz w:val="16"/>
                      <w:szCs w:val="16"/>
                      <w:lang w:eastAsia="es-ES"/>
                    </w:rPr>
                  </w:pPr>
                  <w:r w:rsidRPr="007F414A">
                    <w:rPr>
                      <w:rFonts w:ascii="Arial" w:hAnsi="Arial" w:cs="Arial"/>
                      <w:sz w:val="16"/>
                      <w:szCs w:val="16"/>
                      <w:lang w:eastAsia="es-ES"/>
                    </w:rPr>
                    <w:t>Informe Estadístico Semestral del Tribunal de Conciliación y Arbitraje del Estado de Q.Roo del periodo enero-junio</w:t>
                  </w:r>
                </w:p>
              </w:tc>
              <w:tc>
                <w:tcPr>
                  <w:tcW w:w="2126" w:type="dxa"/>
                  <w:tcBorders>
                    <w:top w:val="single" w:sz="4" w:space="0" w:color="auto"/>
                  </w:tcBorders>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bCs/>
                      <w:sz w:val="16"/>
                      <w:szCs w:val="16"/>
                      <w:lang w:eastAsia="es-ES"/>
                    </w:rPr>
                    <w:t xml:space="preserve">No especificada </w:t>
                  </w:r>
                </w:p>
              </w:tc>
              <w:tc>
                <w:tcPr>
                  <w:tcW w:w="2048" w:type="dxa"/>
                  <w:tcBorders>
                    <w:top w:val="single" w:sz="4" w:space="0" w:color="auto"/>
                  </w:tcBorders>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No especificada</w:t>
                  </w:r>
                </w:p>
              </w:tc>
            </w:tr>
            <w:tr w:rsidR="007F414A" w:rsidRPr="007F414A" w:rsidTr="00B049A1">
              <w:trPr>
                <w:trHeight w:val="522"/>
                <w:jc w:val="center"/>
              </w:trPr>
              <w:tc>
                <w:tcPr>
                  <w:tcW w:w="2997" w:type="dxa"/>
                  <w:tcBorders>
                    <w:bottom w:val="single" w:sz="4" w:space="0" w:color="auto"/>
                  </w:tcBorders>
                </w:tcPr>
                <w:p w:rsidR="007F414A" w:rsidRPr="007F414A" w:rsidRDefault="007F414A" w:rsidP="004B06CF">
                  <w:pPr>
                    <w:numPr>
                      <w:ilvl w:val="0"/>
                      <w:numId w:val="19"/>
                    </w:numPr>
                    <w:tabs>
                      <w:tab w:val="left" w:pos="7575"/>
                    </w:tabs>
                    <w:spacing w:line="276" w:lineRule="auto"/>
                    <w:contextualSpacing/>
                    <w:jc w:val="both"/>
                    <w:rPr>
                      <w:rFonts w:ascii="Arial" w:hAnsi="Arial" w:cs="Arial"/>
                      <w:bCs/>
                      <w:sz w:val="16"/>
                      <w:szCs w:val="16"/>
                      <w:lang w:eastAsia="es-ES"/>
                    </w:rPr>
                  </w:pPr>
                  <w:r w:rsidRPr="007F414A">
                    <w:rPr>
                      <w:rFonts w:ascii="Arial" w:hAnsi="Arial" w:cs="Arial"/>
                      <w:sz w:val="16"/>
                      <w:szCs w:val="16"/>
                      <w:lang w:eastAsia="es-ES"/>
                    </w:rPr>
                    <w:t>Informe Estadístico Semestral del Tribunal de Conciliación y Arbitraje, del periodo julio –diciembre.</w:t>
                  </w:r>
                </w:p>
              </w:tc>
              <w:tc>
                <w:tcPr>
                  <w:tcW w:w="2126" w:type="dxa"/>
                  <w:tcBorders>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bCs/>
                      <w:sz w:val="16"/>
                      <w:szCs w:val="16"/>
                      <w:lang w:eastAsia="es-ES"/>
                    </w:rPr>
                  </w:pPr>
                  <w:r w:rsidRPr="007F414A">
                    <w:rPr>
                      <w:rFonts w:ascii="Arial" w:hAnsi="Arial" w:cs="Arial"/>
                      <w:bCs/>
                      <w:sz w:val="16"/>
                      <w:szCs w:val="16"/>
                      <w:lang w:eastAsia="es-ES"/>
                    </w:rPr>
                    <w:t>29</w:t>
                  </w:r>
                </w:p>
              </w:tc>
              <w:tc>
                <w:tcPr>
                  <w:tcW w:w="2048" w:type="dxa"/>
                  <w:tcBorders>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110</w:t>
                  </w:r>
                </w:p>
              </w:tc>
            </w:tr>
            <w:tr w:rsidR="007F414A" w:rsidRPr="007F414A" w:rsidTr="00B049A1">
              <w:trPr>
                <w:trHeight w:val="177"/>
                <w:jc w:val="center"/>
              </w:trPr>
              <w:tc>
                <w:tcPr>
                  <w:tcW w:w="2997"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126"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29</w:t>
                  </w:r>
                </w:p>
              </w:tc>
              <w:tc>
                <w:tcPr>
                  <w:tcW w:w="2048"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110</w:t>
                  </w:r>
                </w:p>
              </w:tc>
            </w:tr>
          </w:tbl>
          <w:p w:rsidR="007F414A" w:rsidRPr="007F414A" w:rsidRDefault="007F414A"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De lo anterior</w:t>
            </w:r>
            <w:r w:rsidR="007C38A2">
              <w:rPr>
                <w:rFonts w:ascii="Arial" w:hAnsi="Arial" w:cs="Arial"/>
                <w:bCs/>
                <w:sz w:val="16"/>
                <w:szCs w:val="16"/>
                <w:lang w:eastAsia="es-ES"/>
              </w:rPr>
              <w:t>,</w:t>
            </w:r>
            <w:r w:rsidRPr="007F414A">
              <w:rPr>
                <w:rFonts w:ascii="Arial" w:hAnsi="Arial" w:cs="Arial"/>
                <w:bCs/>
                <w:sz w:val="16"/>
                <w:szCs w:val="16"/>
                <w:lang w:eastAsia="es-ES"/>
              </w:rPr>
              <w:t xml:space="preserve"> tenemos que la cantidad de 29 </w:t>
            </w:r>
            <w:r w:rsidRPr="007F414A">
              <w:rPr>
                <w:rFonts w:ascii="Arial" w:hAnsi="Arial" w:cs="Arial"/>
                <w:sz w:val="16"/>
                <w:szCs w:val="16"/>
                <w:lang w:eastAsia="es-ES"/>
              </w:rPr>
              <w:t>demandas laborales burocráticas concluidas y las 110 demandas laborales burocráticas radicadas</w:t>
            </w:r>
            <w:r w:rsidRPr="007F414A">
              <w:rPr>
                <w:rFonts w:ascii="Arial" w:hAnsi="Arial" w:cs="Arial"/>
                <w:bCs/>
                <w:sz w:val="16"/>
                <w:szCs w:val="16"/>
                <w:lang w:eastAsia="es-ES"/>
              </w:rPr>
              <w:t xml:space="preserve"> presentadas en los reportes estadísticos trimestrales, no coinciden con lo reportado en el formato </w:t>
            </w:r>
            <w:r w:rsidR="00372015">
              <w:rPr>
                <w:rFonts w:ascii="Arial" w:hAnsi="Arial" w:cs="Arial"/>
                <w:bCs/>
                <w:sz w:val="16"/>
                <w:szCs w:val="16"/>
                <w:lang w:eastAsia="es-ES"/>
              </w:rPr>
              <w:t>evaluatorio,</w:t>
            </w:r>
            <w:r w:rsidRPr="007F414A">
              <w:rPr>
                <w:rFonts w:ascii="Arial" w:hAnsi="Arial" w:cs="Arial"/>
                <w:bCs/>
                <w:sz w:val="16"/>
                <w:szCs w:val="16"/>
                <w:lang w:eastAsia="es-ES"/>
              </w:rPr>
              <w:t xml:space="preserve"> por lo que existe una diferencia de 22 y 37 respectivamente.</w:t>
            </w:r>
          </w:p>
          <w:p w:rsidR="007F414A" w:rsidRPr="007F414A" w:rsidRDefault="007F414A"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 xml:space="preserve">Por otra parte, se verificó la ruta </w:t>
            </w:r>
            <w:hyperlink r:id="rId11" w:history="1">
              <w:r w:rsidRPr="007F414A">
                <w:rPr>
                  <w:rFonts w:ascii="Arial" w:hAnsi="Arial" w:cs="Arial"/>
                  <w:bCs/>
                  <w:color w:val="0563C1"/>
                  <w:sz w:val="16"/>
                  <w:szCs w:val="16"/>
                  <w:u w:val="single"/>
                  <w:lang w:eastAsia="es-ES"/>
                </w:rPr>
                <w:t>https://www.qroo.gob.mx/styps/estadisticas</w:t>
              </w:r>
            </w:hyperlink>
            <w:r w:rsidR="00085E9D">
              <w:rPr>
                <w:rFonts w:ascii="Arial" w:hAnsi="Arial" w:cs="Arial"/>
                <w:bCs/>
                <w:sz w:val="16"/>
                <w:szCs w:val="16"/>
                <w:lang w:eastAsia="es-ES"/>
              </w:rPr>
              <w:t xml:space="preserve"> establecida por </w:t>
            </w:r>
            <w:r w:rsidRPr="007F414A">
              <w:rPr>
                <w:rFonts w:ascii="Arial" w:hAnsi="Arial" w:cs="Arial"/>
                <w:bCs/>
                <w:sz w:val="16"/>
                <w:szCs w:val="16"/>
                <w:lang w:eastAsia="es-ES"/>
              </w:rPr>
              <w:t>l</w:t>
            </w:r>
            <w:r w:rsidR="00085E9D">
              <w:rPr>
                <w:rFonts w:ascii="Arial" w:hAnsi="Arial" w:cs="Arial"/>
                <w:bCs/>
                <w:sz w:val="16"/>
                <w:szCs w:val="16"/>
                <w:lang w:eastAsia="es-ES"/>
              </w:rPr>
              <w:t>a</w:t>
            </w:r>
            <w:r w:rsidRPr="007F414A">
              <w:rPr>
                <w:rFonts w:ascii="Arial" w:hAnsi="Arial" w:cs="Arial"/>
                <w:bCs/>
                <w:sz w:val="16"/>
                <w:szCs w:val="16"/>
                <w:lang w:eastAsia="es-ES"/>
              </w:rPr>
              <w:t xml:space="preserve"> STyPS como medio de verificación del indicador de</w:t>
            </w:r>
            <w:r w:rsidR="00372015">
              <w:rPr>
                <w:rFonts w:ascii="Arial" w:hAnsi="Arial" w:cs="Arial"/>
                <w:bCs/>
                <w:sz w:val="16"/>
                <w:szCs w:val="16"/>
                <w:lang w:eastAsia="es-ES"/>
              </w:rPr>
              <w:t>l Componente 03, con el</w:t>
            </w:r>
            <w:r w:rsidRPr="007F414A">
              <w:rPr>
                <w:rFonts w:ascii="Arial" w:hAnsi="Arial" w:cs="Arial"/>
                <w:bCs/>
                <w:sz w:val="16"/>
                <w:szCs w:val="16"/>
                <w:lang w:eastAsia="es-ES"/>
              </w:rPr>
              <w:t xml:space="preserve"> cual se ubicaron los documentos denominados </w:t>
            </w:r>
            <w:r w:rsidRPr="007F414A">
              <w:rPr>
                <w:rFonts w:ascii="Arial" w:hAnsi="Arial" w:cs="Arial"/>
                <w:sz w:val="16"/>
                <w:szCs w:val="16"/>
                <w:lang w:eastAsia="es-ES"/>
              </w:rPr>
              <w:t>Informe Estadístico Semestral del Tribunal de Conciliación y Arbitraje del Estado de Q.Roo del periodo enero-junio, e Informe Estadístico Semestral del Tribunal de Conciliación</w:t>
            </w:r>
            <w:r w:rsidR="00372015">
              <w:rPr>
                <w:rFonts w:ascii="Arial" w:hAnsi="Arial" w:cs="Arial"/>
                <w:sz w:val="16"/>
                <w:szCs w:val="16"/>
                <w:lang w:eastAsia="es-ES"/>
              </w:rPr>
              <w:t xml:space="preserve"> y Arbitraje, del periodo julio</w:t>
            </w:r>
            <w:r w:rsidRPr="007F414A">
              <w:rPr>
                <w:rFonts w:ascii="Arial" w:hAnsi="Arial" w:cs="Arial"/>
                <w:sz w:val="16"/>
                <w:szCs w:val="16"/>
                <w:lang w:eastAsia="es-ES"/>
              </w:rPr>
              <w:t>–diciembre. Sin embargo, no fue posible ubicar los documentos soporte de las variables del indicador “Tasa de efectividad en la conclusión de demandas laborales burocráticas”</w:t>
            </w:r>
            <w:r w:rsidR="00372015">
              <w:rPr>
                <w:rFonts w:ascii="Arial" w:hAnsi="Arial" w:cs="Arial"/>
                <w:sz w:val="16"/>
                <w:szCs w:val="16"/>
                <w:lang w:eastAsia="es-ES"/>
              </w:rPr>
              <w:t>,</w:t>
            </w:r>
            <w:r w:rsidRPr="007F414A">
              <w:rPr>
                <w:rFonts w:ascii="Arial" w:hAnsi="Arial" w:cs="Arial"/>
                <w:sz w:val="16"/>
                <w:szCs w:val="16"/>
                <w:lang w:eastAsia="es-ES"/>
              </w:rPr>
              <w:t xml:space="preserve"> es decir</w:t>
            </w:r>
            <w:r w:rsidR="00372015">
              <w:rPr>
                <w:rFonts w:ascii="Arial" w:hAnsi="Arial" w:cs="Arial"/>
                <w:sz w:val="16"/>
                <w:szCs w:val="16"/>
                <w:lang w:eastAsia="es-ES"/>
              </w:rPr>
              <w:t xml:space="preserve">, las </w:t>
            </w:r>
            <w:r w:rsidRPr="007F414A">
              <w:rPr>
                <w:rFonts w:ascii="Arial" w:hAnsi="Arial" w:cs="Arial"/>
                <w:sz w:val="16"/>
                <w:szCs w:val="16"/>
                <w:lang w:eastAsia="es-ES"/>
              </w:rPr>
              <w:t>51 Demandas laborales burocráticas concluidas, ni las 147 Demandas l</w:t>
            </w:r>
            <w:r w:rsidR="00372015">
              <w:rPr>
                <w:rFonts w:ascii="Arial" w:hAnsi="Arial" w:cs="Arial"/>
                <w:sz w:val="16"/>
                <w:szCs w:val="16"/>
                <w:lang w:eastAsia="es-ES"/>
              </w:rPr>
              <w:t>aborales burocráticas radicadas</w:t>
            </w:r>
            <w:r w:rsidRPr="007F414A">
              <w:rPr>
                <w:rFonts w:ascii="Arial" w:hAnsi="Arial" w:cs="Arial"/>
                <w:sz w:val="16"/>
                <w:szCs w:val="16"/>
                <w:lang w:eastAsia="es-ES"/>
              </w:rPr>
              <w:t>.</w:t>
            </w:r>
          </w:p>
          <w:p w:rsidR="007F414A" w:rsidRPr="007F414A" w:rsidRDefault="007F414A" w:rsidP="004B06CF">
            <w:pPr>
              <w:tabs>
                <w:tab w:val="left" w:pos="7575"/>
              </w:tabs>
              <w:spacing w:line="276" w:lineRule="auto"/>
              <w:jc w:val="both"/>
              <w:rPr>
                <w:rFonts w:ascii="Arial" w:hAnsi="Arial" w:cs="Arial"/>
                <w:bCs/>
                <w:sz w:val="16"/>
                <w:szCs w:val="16"/>
                <w:lang w:eastAsia="es-ES"/>
              </w:rPr>
            </w:pPr>
          </w:p>
          <w:p w:rsidR="007F414A" w:rsidRPr="00851A65"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Derivado de lo anterior, se determinó que la evidencia proporcionada no sustenta lo reportado en el FESIPPRES.</w:t>
            </w:r>
          </w:p>
        </w:tc>
      </w:tr>
      <w:tr w:rsidR="007F414A" w:rsidRPr="007F414A" w:rsidTr="007F414A">
        <w:trPr>
          <w:trHeight w:val="109"/>
          <w:jc w:val="center"/>
        </w:trPr>
        <w:tc>
          <w:tcPr>
            <w:tcW w:w="5000" w:type="pct"/>
            <w:gridSpan w:val="6"/>
            <w:shd w:val="clear" w:color="auto" w:fill="DEEAF6"/>
            <w:vAlign w:val="center"/>
          </w:tcPr>
          <w:p w:rsidR="007F414A" w:rsidRPr="007F414A" w:rsidRDefault="007F414A" w:rsidP="004B06CF">
            <w:pPr>
              <w:tabs>
                <w:tab w:val="left" w:pos="7575"/>
              </w:tabs>
              <w:spacing w:line="276" w:lineRule="auto"/>
              <w:rPr>
                <w:rFonts w:ascii="Arial" w:hAnsi="Arial" w:cs="Arial"/>
                <w:b/>
                <w:sz w:val="16"/>
                <w:szCs w:val="16"/>
                <w:lang w:eastAsia="es-ES"/>
              </w:rPr>
            </w:pPr>
            <w:r w:rsidRPr="007F414A">
              <w:rPr>
                <w:rFonts w:ascii="Arial" w:hAnsi="Arial" w:cs="Arial"/>
                <w:b/>
                <w:sz w:val="16"/>
                <w:szCs w:val="16"/>
                <w:lang w:eastAsia="es-ES"/>
              </w:rPr>
              <w:lastRenderedPageBreak/>
              <w:t>Componente 04</w:t>
            </w:r>
            <w:r w:rsidRPr="007F414A">
              <w:rPr>
                <w:rFonts w:ascii="Arial" w:hAnsi="Arial" w:cs="Arial"/>
                <w:sz w:val="16"/>
                <w:szCs w:val="16"/>
                <w:lang w:eastAsia="es-ES"/>
              </w:rPr>
              <w:t xml:space="preserve"> - Inspección laboral para vigilar el cumplimiento de las condiciones generales de trabajo realizadas.</w:t>
            </w:r>
          </w:p>
        </w:tc>
      </w:tr>
      <w:tr w:rsidR="007F414A" w:rsidRPr="007F414A" w:rsidTr="007F414A">
        <w:trPr>
          <w:trHeight w:val="109"/>
          <w:jc w:val="center"/>
        </w:trPr>
        <w:tc>
          <w:tcPr>
            <w:tcW w:w="5000" w:type="pct"/>
            <w:gridSpan w:val="6"/>
            <w:shd w:val="clear" w:color="auto" w:fill="DEEAF6"/>
            <w:vAlign w:val="center"/>
          </w:tcPr>
          <w:p w:rsidR="007F414A" w:rsidRPr="007F414A" w:rsidRDefault="007F414A" w:rsidP="004B06CF">
            <w:pPr>
              <w:tabs>
                <w:tab w:val="left" w:pos="7575"/>
              </w:tabs>
              <w:spacing w:line="276" w:lineRule="auto"/>
              <w:ind w:left="7575" w:hanging="7575"/>
              <w:rPr>
                <w:rFonts w:ascii="Arial" w:hAnsi="Arial" w:cs="Arial"/>
                <w:b/>
                <w:sz w:val="16"/>
                <w:szCs w:val="16"/>
                <w:lang w:eastAsia="es-ES"/>
              </w:rPr>
            </w:pPr>
            <w:r w:rsidRPr="007F414A">
              <w:rPr>
                <w:rFonts w:ascii="Arial" w:hAnsi="Arial" w:cs="Arial"/>
                <w:b/>
                <w:sz w:val="16"/>
                <w:szCs w:val="16"/>
                <w:lang w:eastAsia="es-ES"/>
              </w:rPr>
              <w:t>Nombre del Indicador:</w:t>
            </w:r>
            <w:r w:rsidRPr="007F414A">
              <w:rPr>
                <w:rFonts w:ascii="Arial" w:hAnsi="Arial" w:cs="Arial"/>
                <w:sz w:val="16"/>
                <w:szCs w:val="16"/>
                <w:lang w:eastAsia="es-ES"/>
              </w:rPr>
              <w:t xml:space="preserve"> Tasa de efectividad en la ejecución de inspecciones laborales. </w:t>
            </w:r>
          </w:p>
        </w:tc>
      </w:tr>
      <w:tr w:rsidR="007F414A" w:rsidRPr="007F414A" w:rsidTr="00534239">
        <w:trPr>
          <w:trHeight w:val="109"/>
          <w:jc w:val="center"/>
        </w:trPr>
        <w:tc>
          <w:tcPr>
            <w:tcW w:w="791" w:type="pct"/>
            <w:vMerge w:val="restart"/>
            <w:shd w:val="clear" w:color="auto" w:fill="DEEAF6"/>
            <w:vAlign w:val="center"/>
          </w:tcPr>
          <w:p w:rsidR="007F414A" w:rsidRPr="007F414A" w:rsidRDefault="007F414A" w:rsidP="007F414A">
            <w:pPr>
              <w:tabs>
                <w:tab w:val="left" w:pos="7575"/>
              </w:tabs>
              <w:jc w:val="both"/>
              <w:rPr>
                <w:rFonts w:ascii="Arial" w:hAnsi="Arial" w:cs="Arial"/>
                <w:b/>
                <w:sz w:val="16"/>
                <w:szCs w:val="16"/>
                <w:lang w:eastAsia="es-ES"/>
              </w:rPr>
            </w:pPr>
            <w:r w:rsidRPr="007F414A">
              <w:rPr>
                <w:rFonts w:ascii="Arial" w:hAnsi="Arial" w:cs="Arial"/>
                <w:b/>
                <w:sz w:val="16"/>
                <w:szCs w:val="16"/>
                <w:lang w:eastAsia="es-ES"/>
              </w:rPr>
              <w:t>Sentido del indicador</w:t>
            </w:r>
          </w:p>
        </w:tc>
        <w:tc>
          <w:tcPr>
            <w:tcW w:w="814" w:type="pct"/>
            <w:vMerge w:val="restar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programada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vMerge w:val="restar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534239" w:rsidRDefault="00534239" w:rsidP="00534239">
            <w:pPr>
              <w:tabs>
                <w:tab w:val="left" w:pos="7575"/>
              </w:tabs>
              <w:jc w:val="center"/>
              <w:rPr>
                <w:rFonts w:ascii="Arial" w:hAnsi="Arial" w:cs="Arial"/>
                <w:b/>
                <w:sz w:val="16"/>
                <w:szCs w:val="16"/>
                <w:lang w:eastAsia="es-ES"/>
              </w:rPr>
            </w:pPr>
            <w:r>
              <w:rPr>
                <w:rFonts w:ascii="Arial" w:hAnsi="Arial" w:cs="Arial"/>
                <w:b/>
                <w:sz w:val="16"/>
                <w:szCs w:val="16"/>
                <w:lang w:eastAsia="es-ES"/>
              </w:rPr>
              <w:t>(2)</w:t>
            </w:r>
          </w:p>
        </w:tc>
        <w:tc>
          <w:tcPr>
            <w:tcW w:w="2582" w:type="pct"/>
            <w:gridSpan w:val="3"/>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trHeight w:val="108"/>
          <w:jc w:val="center"/>
        </w:trPr>
        <w:tc>
          <w:tcPr>
            <w:tcW w:w="791" w:type="pct"/>
            <w:vMerge/>
            <w:shd w:val="clear" w:color="auto" w:fill="DEEAF6"/>
          </w:tcPr>
          <w:p w:rsidR="007F414A" w:rsidRPr="007F414A" w:rsidRDefault="007F414A" w:rsidP="007F414A">
            <w:pPr>
              <w:tabs>
                <w:tab w:val="left" w:pos="7575"/>
              </w:tabs>
              <w:jc w:val="center"/>
              <w:rPr>
                <w:rFonts w:ascii="Arial" w:hAnsi="Arial" w:cs="Arial"/>
                <w:b/>
                <w:sz w:val="16"/>
                <w:szCs w:val="16"/>
                <w:lang w:eastAsia="es-ES"/>
              </w:rPr>
            </w:pPr>
          </w:p>
        </w:tc>
        <w:tc>
          <w:tcPr>
            <w:tcW w:w="814" w:type="pct"/>
            <w:vMerge/>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p>
        </w:tc>
        <w:tc>
          <w:tcPr>
            <w:tcW w:w="814" w:type="pct"/>
            <w:vMerge/>
            <w:shd w:val="clear" w:color="auto" w:fill="DEEAF6"/>
          </w:tcPr>
          <w:p w:rsidR="007F414A" w:rsidRPr="007F414A" w:rsidRDefault="007F414A" w:rsidP="007F414A">
            <w:pPr>
              <w:tabs>
                <w:tab w:val="left" w:pos="7575"/>
              </w:tabs>
              <w:jc w:val="center"/>
              <w:rPr>
                <w:rFonts w:ascii="Arial" w:hAnsi="Arial" w:cs="Arial"/>
                <w:b/>
                <w:sz w:val="16"/>
                <w:szCs w:val="16"/>
                <w:lang w:eastAsia="es-ES"/>
              </w:rPr>
            </w:pPr>
          </w:p>
        </w:tc>
        <w:tc>
          <w:tcPr>
            <w:tcW w:w="871" w:type="pct"/>
            <w:shd w:val="clear" w:color="auto" w:fill="DEEAF6"/>
            <w:vAlign w:val="center"/>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B34F04" w:rsidP="00B34F04">
            <w:pPr>
              <w:tabs>
                <w:tab w:val="left" w:pos="7575"/>
              </w:tabs>
              <w:jc w:val="center"/>
              <w:rPr>
                <w:rFonts w:ascii="Arial" w:hAnsi="Arial" w:cs="Arial"/>
                <w:b/>
                <w:sz w:val="16"/>
                <w:szCs w:val="16"/>
                <w:lang w:eastAsia="es-ES"/>
              </w:rPr>
            </w:pPr>
            <w:r>
              <w:rPr>
                <w:rFonts w:ascii="Arial" w:hAnsi="Arial" w:cs="Arial"/>
                <w:b/>
                <w:sz w:val="16"/>
                <w:szCs w:val="16"/>
                <w:lang w:eastAsia="es-ES"/>
              </w:rPr>
              <w:t>verificada por la ASEQROO (3)</w:t>
            </w:r>
          </w:p>
          <w:p w:rsidR="007F414A" w:rsidRPr="007F414A" w:rsidRDefault="007F414A" w:rsidP="007F414A">
            <w:pPr>
              <w:tabs>
                <w:tab w:val="left" w:pos="7575"/>
              </w:tabs>
              <w:jc w:val="center"/>
              <w:rPr>
                <w:rFonts w:ascii="Arial" w:hAnsi="Arial" w:cs="Arial"/>
                <w:b/>
                <w:sz w:val="16"/>
                <w:szCs w:val="16"/>
                <w:lang w:eastAsia="es-ES"/>
              </w:rPr>
            </w:pPr>
          </w:p>
        </w:tc>
        <w:tc>
          <w:tcPr>
            <w:tcW w:w="804" w:type="pct"/>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Nivel de cumplimiento reportado (2/1)</w:t>
            </w:r>
          </w:p>
          <w:p w:rsidR="007F414A" w:rsidRPr="007F414A" w:rsidRDefault="007F414A" w:rsidP="004B06CF">
            <w:pPr>
              <w:tabs>
                <w:tab w:val="left" w:pos="7575"/>
              </w:tabs>
              <w:spacing w:line="276" w:lineRule="auto"/>
              <w:jc w:val="both"/>
              <w:rPr>
                <w:rFonts w:ascii="Arial" w:hAnsi="Arial" w:cs="Arial"/>
                <w:b/>
                <w:sz w:val="16"/>
                <w:szCs w:val="16"/>
                <w:lang w:eastAsia="es-ES"/>
              </w:rPr>
            </w:pPr>
          </w:p>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907" w:type="pct"/>
            <w:shd w:val="clear" w:color="auto" w:fill="DEEAF6"/>
          </w:tcPr>
          <w:p w:rsidR="007F414A" w:rsidRPr="007F414A" w:rsidRDefault="007F414A" w:rsidP="007F414A">
            <w:pPr>
              <w:tabs>
                <w:tab w:val="left" w:pos="7575"/>
              </w:tabs>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7F414A">
        <w:trPr>
          <w:trHeight w:val="184"/>
          <w:jc w:val="center"/>
        </w:trPr>
        <w:tc>
          <w:tcPr>
            <w:tcW w:w="791" w:type="pct"/>
            <w:shd w:val="clear" w:color="auto" w:fill="FFFFFF"/>
            <w:vAlign w:val="center"/>
          </w:tcPr>
          <w:p w:rsidR="007F414A" w:rsidRPr="007F414A" w:rsidRDefault="007F414A" w:rsidP="007F414A">
            <w:pPr>
              <w:tabs>
                <w:tab w:val="left" w:pos="7575"/>
              </w:tabs>
              <w:jc w:val="both"/>
              <w:rPr>
                <w:rFonts w:ascii="Arial" w:hAnsi="Arial" w:cs="Arial"/>
                <w:sz w:val="16"/>
                <w:szCs w:val="16"/>
                <w:lang w:eastAsia="es-ES"/>
              </w:rPr>
            </w:pPr>
            <w:r w:rsidRPr="007F414A">
              <w:rPr>
                <w:rFonts w:ascii="Arial" w:hAnsi="Arial" w:cs="Arial"/>
                <w:sz w:val="16"/>
                <w:szCs w:val="16"/>
                <w:lang w:eastAsia="es-ES"/>
              </w:rPr>
              <w:t>Ascendente</w:t>
            </w:r>
          </w:p>
        </w:tc>
        <w:tc>
          <w:tcPr>
            <w:tcW w:w="814" w:type="pct"/>
            <w:shd w:val="clear" w:color="auto" w:fill="FFFFFF"/>
            <w:vAlign w:val="center"/>
          </w:tcPr>
          <w:p w:rsidR="00851A65" w:rsidRDefault="00851A65"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97.06%</w:t>
            </w:r>
          </w:p>
          <w:p w:rsid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(1,322/1,362)</w:t>
            </w:r>
          </w:p>
          <w:p w:rsidR="00851A65" w:rsidRPr="007F414A" w:rsidRDefault="00851A65" w:rsidP="007F414A">
            <w:pPr>
              <w:tabs>
                <w:tab w:val="left" w:pos="7575"/>
              </w:tabs>
              <w:jc w:val="center"/>
              <w:rPr>
                <w:rFonts w:ascii="Arial" w:hAnsi="Arial" w:cs="Arial"/>
                <w:sz w:val="16"/>
                <w:szCs w:val="16"/>
                <w:lang w:eastAsia="es-ES"/>
              </w:rPr>
            </w:pPr>
          </w:p>
        </w:tc>
        <w:tc>
          <w:tcPr>
            <w:tcW w:w="814" w:type="pct"/>
            <w:shd w:val="clear" w:color="auto" w:fill="FFFFFF"/>
            <w:vAlign w:val="center"/>
          </w:tcPr>
          <w:p w:rsidR="00851A65" w:rsidRDefault="00851A65" w:rsidP="007F414A">
            <w:pPr>
              <w:tabs>
                <w:tab w:val="left" w:pos="7575"/>
              </w:tabs>
              <w:jc w:val="center"/>
              <w:rPr>
                <w:rFonts w:ascii="Arial" w:hAnsi="Arial" w:cs="Arial"/>
                <w:sz w:val="16"/>
                <w:szCs w:val="16"/>
                <w:lang w:eastAsia="es-ES"/>
              </w:rPr>
            </w:pP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97.20%</w:t>
            </w:r>
          </w:p>
          <w:p w:rsid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( 1,320/1,358)</w:t>
            </w:r>
          </w:p>
          <w:p w:rsidR="00851A65" w:rsidRPr="007F414A" w:rsidRDefault="00851A65" w:rsidP="007F414A">
            <w:pPr>
              <w:tabs>
                <w:tab w:val="left" w:pos="7575"/>
              </w:tabs>
              <w:jc w:val="center"/>
              <w:rPr>
                <w:rFonts w:ascii="Arial" w:hAnsi="Arial" w:cs="Arial"/>
                <w:b/>
                <w:sz w:val="16"/>
                <w:szCs w:val="16"/>
                <w:lang w:eastAsia="es-ES"/>
              </w:rPr>
            </w:pPr>
          </w:p>
        </w:tc>
        <w:tc>
          <w:tcPr>
            <w:tcW w:w="871" w:type="pct"/>
            <w:shd w:val="clear" w:color="auto" w:fill="FFFFFF"/>
            <w:vAlign w:val="center"/>
          </w:tcPr>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97.20%</w:t>
            </w:r>
          </w:p>
          <w:p w:rsidR="007F414A" w:rsidRPr="007F414A" w:rsidRDefault="007F414A" w:rsidP="007F414A">
            <w:pPr>
              <w:tabs>
                <w:tab w:val="left" w:pos="7575"/>
              </w:tabs>
              <w:jc w:val="center"/>
              <w:rPr>
                <w:rFonts w:ascii="Arial" w:hAnsi="Arial" w:cs="Arial"/>
                <w:sz w:val="16"/>
                <w:szCs w:val="16"/>
                <w:lang w:eastAsia="es-ES"/>
              </w:rPr>
            </w:pPr>
            <w:r w:rsidRPr="007F414A">
              <w:rPr>
                <w:rFonts w:ascii="Arial" w:hAnsi="Arial" w:cs="Arial"/>
                <w:sz w:val="16"/>
                <w:szCs w:val="16"/>
                <w:lang w:eastAsia="es-ES"/>
              </w:rPr>
              <w:t>( 1,320/1,358)</w:t>
            </w:r>
          </w:p>
        </w:tc>
        <w:tc>
          <w:tcPr>
            <w:tcW w:w="804" w:type="pct"/>
            <w:shd w:val="clear" w:color="auto" w:fill="92D050"/>
            <w:vAlign w:val="center"/>
          </w:tcPr>
          <w:p w:rsidR="007F414A" w:rsidRPr="007315E3" w:rsidRDefault="007F414A" w:rsidP="004B06CF">
            <w:pPr>
              <w:tabs>
                <w:tab w:val="left" w:pos="7575"/>
              </w:tabs>
              <w:spacing w:line="276" w:lineRule="auto"/>
              <w:jc w:val="center"/>
              <w:rPr>
                <w:rFonts w:ascii="Arial" w:hAnsi="Arial" w:cs="Arial"/>
                <w:sz w:val="16"/>
                <w:szCs w:val="16"/>
                <w:lang w:eastAsia="es-ES"/>
              </w:rPr>
            </w:pPr>
            <w:r w:rsidRPr="007315E3">
              <w:rPr>
                <w:rFonts w:ascii="Arial" w:hAnsi="Arial" w:cs="Arial"/>
                <w:b/>
                <w:sz w:val="16"/>
                <w:szCs w:val="16"/>
                <w:lang w:eastAsia="es-ES"/>
              </w:rPr>
              <w:t>100.14%</w:t>
            </w:r>
          </w:p>
        </w:tc>
        <w:tc>
          <w:tcPr>
            <w:tcW w:w="907" w:type="pct"/>
            <w:shd w:val="clear" w:color="auto" w:fill="92D050"/>
            <w:vAlign w:val="center"/>
          </w:tcPr>
          <w:p w:rsidR="007F414A" w:rsidRPr="007315E3" w:rsidRDefault="007F414A" w:rsidP="007F414A">
            <w:pPr>
              <w:tabs>
                <w:tab w:val="left" w:pos="7575"/>
              </w:tabs>
              <w:jc w:val="center"/>
              <w:rPr>
                <w:rFonts w:ascii="Arial" w:hAnsi="Arial" w:cs="Arial"/>
                <w:b/>
                <w:sz w:val="16"/>
                <w:szCs w:val="16"/>
                <w:lang w:eastAsia="es-ES"/>
              </w:rPr>
            </w:pPr>
            <w:r w:rsidRPr="007315E3">
              <w:rPr>
                <w:rFonts w:ascii="Arial" w:hAnsi="Arial" w:cs="Arial"/>
                <w:b/>
                <w:sz w:val="16"/>
                <w:szCs w:val="16"/>
                <w:lang w:eastAsia="es-ES"/>
              </w:rPr>
              <w:t>100.14%</w:t>
            </w:r>
          </w:p>
        </w:tc>
      </w:tr>
      <w:tr w:rsidR="007F414A" w:rsidRPr="007F414A" w:rsidTr="007F414A">
        <w:trPr>
          <w:jc w:val="center"/>
        </w:trPr>
        <w:tc>
          <w:tcPr>
            <w:tcW w:w="5000" w:type="pct"/>
            <w:gridSpan w:val="6"/>
            <w:tcBorders>
              <w:bottom w:val="single" w:sz="4" w:space="0" w:color="auto"/>
            </w:tcBorders>
            <w:shd w:val="clear" w:color="auto" w:fill="FFFFFF"/>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Análisis</w:t>
            </w:r>
          </w:p>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
                <w:sz w:val="16"/>
                <w:szCs w:val="16"/>
                <w:lang w:eastAsia="es-ES"/>
              </w:rPr>
              <w:t xml:space="preserve">Semaforización: </w:t>
            </w:r>
            <w:r w:rsidRPr="007F414A">
              <w:rPr>
                <w:rFonts w:ascii="Arial" w:hAnsi="Arial" w:cs="Arial"/>
                <w:bCs/>
                <w:sz w:val="16"/>
                <w:szCs w:val="16"/>
                <w:lang w:eastAsia="es-ES"/>
              </w:rPr>
              <w:t>De acuerdo con el FESIPPRES, el nivel de cumplimiento de la meta ejecutada con relación a la meta programada para el objetivo de</w:t>
            </w:r>
            <w:r w:rsidRPr="007F414A">
              <w:rPr>
                <w:rFonts w:ascii="Arial" w:hAnsi="Arial" w:cs="Arial"/>
                <w:sz w:val="16"/>
                <w:szCs w:val="16"/>
                <w:lang w:eastAsia="es-ES"/>
              </w:rPr>
              <w:t>l Componente 04 fue de 100.14%, asignándosele un</w:t>
            </w:r>
            <w:r w:rsidR="002F5B1D">
              <w:rPr>
                <w:rFonts w:ascii="Arial" w:hAnsi="Arial" w:cs="Arial"/>
                <w:sz w:val="16"/>
                <w:szCs w:val="16"/>
                <w:lang w:eastAsia="es-ES"/>
              </w:rPr>
              <w:t>a semaforización en color verde;</w:t>
            </w:r>
            <w:r w:rsidRPr="007F414A">
              <w:rPr>
                <w:rFonts w:ascii="Arial" w:hAnsi="Arial" w:cs="Arial"/>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100.14%, correspondiéndole una semaforización del mismo color</w:t>
            </w:r>
            <w:r w:rsidRPr="007F414A">
              <w:rPr>
                <w:rFonts w:ascii="Arial" w:hAnsi="Arial" w:cs="Arial"/>
                <w:sz w:val="16"/>
                <w:szCs w:val="16"/>
                <w:lang w:eastAsia="es-ES"/>
              </w:rPr>
              <w:t xml:space="preserve">; la cual indica, de acuerdo con la Guía para la Construcción de Indicadores de Desempeño para el Gobierno del Estado de Quintana Roo, emitida por la SEFIPLAN, </w:t>
            </w:r>
            <w:r w:rsidR="002F5B1D">
              <w:rPr>
                <w:rFonts w:ascii="Arial" w:hAnsi="Arial" w:cs="Arial"/>
                <w:sz w:val="16"/>
                <w:szCs w:val="16"/>
                <w:lang w:eastAsia="es-ES"/>
              </w:rPr>
              <w:t xml:space="preserve">que </w:t>
            </w:r>
            <w:r w:rsidRPr="007F414A">
              <w:rPr>
                <w:rFonts w:ascii="Arial" w:hAnsi="Arial" w:cs="Arial"/>
                <w:sz w:val="16"/>
                <w:szCs w:val="16"/>
                <w:lang w:eastAsia="es-ES"/>
              </w:rPr>
              <w:t>el rango registrado se encuentra en el nivel deseable.</w:t>
            </w:r>
            <w:r w:rsidRPr="007F414A">
              <w:rPr>
                <w:rFonts w:ascii="Arial" w:hAnsi="Arial" w:cs="Arial"/>
                <w:b/>
                <w:sz w:val="16"/>
                <w:szCs w:val="16"/>
                <w:lang w:eastAsia="es-ES"/>
              </w:rPr>
              <w:t xml:space="preserve"> </w:t>
            </w:r>
            <w:r w:rsidRPr="007F414A">
              <w:rPr>
                <w:rFonts w:ascii="Arial" w:hAnsi="Arial" w:cs="Arial"/>
                <w:sz w:val="16"/>
                <w:szCs w:val="16"/>
                <w:lang w:eastAsia="es-ES"/>
              </w:rPr>
              <w:t>Esta asignación concuerda con el comportamiento del indicador de tipo ascendente, que alcanza</w:t>
            </w:r>
            <w:r w:rsidR="002F5B1D">
              <w:rPr>
                <w:rFonts w:ascii="Arial" w:hAnsi="Arial" w:cs="Arial"/>
                <w:sz w:val="16"/>
                <w:szCs w:val="16"/>
                <w:lang w:eastAsia="es-ES"/>
              </w:rPr>
              <w:t xml:space="preserve"> un nivel de cumplimiento entre</w:t>
            </w:r>
            <w:r w:rsidRPr="007F414A">
              <w:rPr>
                <w:rFonts w:ascii="Arial" w:hAnsi="Arial" w:cs="Arial"/>
                <w:sz w:val="16"/>
                <w:szCs w:val="16"/>
                <w:lang w:eastAsia="es-ES"/>
              </w:rPr>
              <w:t xml:space="preserve"> -15% y sobre +15%, con relación a su meta programada; dicha semaforización es la correcta de acuerdo con la guía antes señalada.</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 xml:space="preserve">Cabe señalar que el ente presentó una disminución en el número de </w:t>
            </w:r>
            <w:r w:rsidRPr="007F414A">
              <w:rPr>
                <w:rFonts w:ascii="Arial" w:hAnsi="Arial" w:cs="Arial"/>
                <w:bCs/>
                <w:sz w:val="16"/>
                <w:szCs w:val="16"/>
                <w:lang w:eastAsia="es-ES"/>
              </w:rPr>
              <w:t>inspecciones laborales realizadas</w:t>
            </w:r>
            <w:r w:rsidRPr="007F414A">
              <w:rPr>
                <w:rFonts w:ascii="Arial" w:hAnsi="Arial" w:cs="Arial"/>
                <w:sz w:val="16"/>
                <w:szCs w:val="16"/>
                <w:lang w:eastAsia="es-ES"/>
              </w:rPr>
              <w:t xml:space="preserve"> (numerador) y una disminución en el número de </w:t>
            </w:r>
            <w:r w:rsidRPr="007F414A">
              <w:rPr>
                <w:rFonts w:ascii="Arial" w:hAnsi="Arial" w:cs="Arial"/>
                <w:bCs/>
                <w:sz w:val="16"/>
                <w:szCs w:val="16"/>
                <w:lang w:eastAsia="es-ES"/>
              </w:rPr>
              <w:t>órdenes de inspecciones laborales emitidas</w:t>
            </w:r>
            <w:r w:rsidRPr="007F414A">
              <w:rPr>
                <w:rFonts w:ascii="Arial" w:hAnsi="Arial" w:cs="Arial"/>
                <w:sz w:val="16"/>
                <w:szCs w:val="16"/>
                <w:lang w:eastAsia="es-ES"/>
              </w:rPr>
              <w:t xml:space="preserve"> (denominador), lo anterior, con respecto a lo programado.</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
                <w:sz w:val="16"/>
                <w:szCs w:val="16"/>
                <w:lang w:eastAsia="es-ES"/>
              </w:rPr>
              <w:t xml:space="preserve">Evidencia del cumplimiento reportado: </w:t>
            </w:r>
            <w:r w:rsidRPr="007F414A">
              <w:rPr>
                <w:rFonts w:ascii="Arial" w:hAnsi="Arial" w:cs="Arial"/>
                <w:sz w:val="16"/>
                <w:szCs w:val="16"/>
                <w:lang w:eastAsia="es-ES"/>
              </w:rPr>
              <w:t>El 97.20% señalado como meta ejecutada corresponde a 1,320 inspecciones laborales realizadas entre 1,358 órdenes de inspecciones laborales emitidas</w:t>
            </w:r>
            <w:r w:rsidR="002F5B1D">
              <w:rPr>
                <w:rFonts w:ascii="Arial" w:hAnsi="Arial" w:cs="Arial"/>
                <w:sz w:val="16"/>
                <w:szCs w:val="16"/>
                <w:lang w:eastAsia="es-ES"/>
              </w:rPr>
              <w:t>, a</w:t>
            </w:r>
            <w:r w:rsidRPr="007F414A">
              <w:rPr>
                <w:rFonts w:ascii="Arial" w:hAnsi="Arial" w:cs="Arial"/>
                <w:sz w:val="16"/>
                <w:szCs w:val="16"/>
                <w:lang w:eastAsia="es-ES"/>
              </w:rPr>
              <w:t xml:space="preserve">nte lo cual, </w:t>
            </w:r>
            <w:r w:rsidRPr="007F414A">
              <w:rPr>
                <w:rFonts w:ascii="Arial" w:hAnsi="Arial" w:cs="Arial"/>
                <w:bCs/>
                <w:sz w:val="16"/>
                <w:szCs w:val="16"/>
                <w:lang w:eastAsia="es-ES"/>
              </w:rPr>
              <w:t>la STyPS proporcionó como evidencia el Reporte Estadístico Trimestral del ejercicio fiscal 2021, con los siguientes datos:</w:t>
            </w:r>
          </w:p>
          <w:p w:rsidR="007F414A" w:rsidRPr="007F414A" w:rsidRDefault="007F414A" w:rsidP="004B06CF">
            <w:pPr>
              <w:tabs>
                <w:tab w:val="left" w:pos="7575"/>
              </w:tabs>
              <w:spacing w:line="276" w:lineRule="auto"/>
              <w:jc w:val="both"/>
              <w:rPr>
                <w:rFonts w:ascii="Arial" w:hAnsi="Arial" w:cs="Arial"/>
                <w:bCs/>
                <w:sz w:val="16"/>
                <w:szCs w:val="16"/>
                <w:lang w:eastAsia="es-E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2693"/>
              <w:gridCol w:w="2196"/>
            </w:tblGrid>
            <w:tr w:rsidR="007F414A" w:rsidRPr="007F414A" w:rsidTr="00085E9D">
              <w:tc>
                <w:tcPr>
                  <w:tcW w:w="3713" w:type="dxa"/>
                  <w:vMerge w:val="restart"/>
                  <w:tcBorders>
                    <w:top w:val="single" w:sz="4" w:space="0" w:color="auto"/>
                  </w:tcBorders>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Documento proporcionado</w:t>
                  </w:r>
                </w:p>
              </w:tc>
              <w:tc>
                <w:tcPr>
                  <w:tcW w:w="4889" w:type="dxa"/>
                  <w:gridSpan w:val="2"/>
                  <w:tcBorders>
                    <w:top w:val="single" w:sz="4" w:space="0" w:color="auto"/>
                  </w:tcBorders>
                </w:tcPr>
                <w:p w:rsidR="007F414A" w:rsidRPr="007F414A" w:rsidRDefault="007F414A" w:rsidP="004B06CF">
                  <w:pPr>
                    <w:tabs>
                      <w:tab w:val="left" w:pos="7575"/>
                    </w:tabs>
                    <w:spacing w:line="276" w:lineRule="auto"/>
                    <w:jc w:val="center"/>
                    <w:rPr>
                      <w:rFonts w:ascii="Arial" w:hAnsi="Arial" w:cs="Arial"/>
                      <w:b/>
                      <w:bCs/>
                      <w:sz w:val="16"/>
                      <w:szCs w:val="16"/>
                      <w:lang w:eastAsia="es-ES"/>
                    </w:rPr>
                  </w:pPr>
                </w:p>
              </w:tc>
            </w:tr>
            <w:tr w:rsidR="007F414A" w:rsidRPr="007F414A" w:rsidTr="00085E9D">
              <w:tc>
                <w:tcPr>
                  <w:tcW w:w="3713" w:type="dxa"/>
                  <w:vMerge/>
                  <w:tcBorders>
                    <w:bottom w:val="single" w:sz="4" w:space="0" w:color="auto"/>
                  </w:tcBorders>
                </w:tcPr>
                <w:p w:rsidR="007F414A" w:rsidRPr="007F414A" w:rsidRDefault="007F414A" w:rsidP="004B06CF">
                  <w:pPr>
                    <w:tabs>
                      <w:tab w:val="left" w:pos="7575"/>
                    </w:tabs>
                    <w:spacing w:line="276" w:lineRule="auto"/>
                    <w:jc w:val="both"/>
                    <w:rPr>
                      <w:rFonts w:ascii="Arial" w:hAnsi="Arial" w:cs="Arial"/>
                      <w:b/>
                      <w:sz w:val="16"/>
                      <w:szCs w:val="16"/>
                      <w:lang w:eastAsia="es-ES"/>
                    </w:rPr>
                  </w:pPr>
                </w:p>
              </w:tc>
              <w:tc>
                <w:tcPr>
                  <w:tcW w:w="2693" w:type="dxa"/>
                  <w:tcBorders>
                    <w:bottom w:val="single" w:sz="4" w:space="0" w:color="auto"/>
                  </w:tcBorders>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bCs/>
                      <w:sz w:val="16"/>
                      <w:szCs w:val="16"/>
                      <w:lang w:eastAsia="es-ES"/>
                    </w:rPr>
                    <w:t>Inspecciones laborales realizadas</w:t>
                  </w:r>
                </w:p>
              </w:tc>
              <w:tc>
                <w:tcPr>
                  <w:tcW w:w="2196" w:type="dxa"/>
                  <w:tcBorders>
                    <w:bottom w:val="single" w:sz="4" w:space="0" w:color="auto"/>
                  </w:tcBorders>
                </w:tcPr>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bCs/>
                      <w:sz w:val="16"/>
                      <w:szCs w:val="16"/>
                      <w:lang w:eastAsia="es-ES"/>
                    </w:rPr>
                    <w:t>Órdenes de inspecciones laborales emitidas</w:t>
                  </w:r>
                </w:p>
              </w:tc>
            </w:tr>
            <w:tr w:rsidR="007F414A" w:rsidRPr="007F414A" w:rsidTr="00085E9D">
              <w:tc>
                <w:tcPr>
                  <w:tcW w:w="3713" w:type="dxa"/>
                  <w:tcBorders>
                    <w:top w:val="single" w:sz="4" w:space="0" w:color="auto"/>
                  </w:tcBorders>
                </w:tcPr>
                <w:p w:rsidR="007F414A" w:rsidRPr="007F414A" w:rsidRDefault="007F414A" w:rsidP="004B06CF">
                  <w:pPr>
                    <w:numPr>
                      <w:ilvl w:val="0"/>
                      <w:numId w:val="18"/>
                    </w:numPr>
                    <w:tabs>
                      <w:tab w:val="left" w:pos="7575"/>
                    </w:tabs>
                    <w:spacing w:line="276" w:lineRule="auto"/>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enero–marzo</w:t>
                  </w:r>
                </w:p>
              </w:tc>
              <w:tc>
                <w:tcPr>
                  <w:tcW w:w="2693" w:type="dxa"/>
                  <w:tcBorders>
                    <w:top w:val="single" w:sz="4" w:space="0" w:color="auto"/>
                  </w:tcBorders>
                  <w:vAlign w:val="center"/>
                </w:tcPr>
                <w:p w:rsidR="007F414A" w:rsidRPr="007F414A" w:rsidRDefault="007F414A" w:rsidP="004B06CF">
                  <w:pPr>
                    <w:tabs>
                      <w:tab w:val="left" w:pos="7575"/>
                    </w:tabs>
                    <w:spacing w:line="276" w:lineRule="auto"/>
                    <w:ind w:right="1024"/>
                    <w:jc w:val="right"/>
                    <w:rPr>
                      <w:rFonts w:ascii="Arial" w:hAnsi="Arial" w:cs="Arial"/>
                      <w:b/>
                      <w:sz w:val="16"/>
                      <w:szCs w:val="16"/>
                      <w:lang w:eastAsia="es-ES"/>
                    </w:rPr>
                  </w:pPr>
                  <w:r w:rsidRPr="007F414A">
                    <w:rPr>
                      <w:rFonts w:ascii="Arial" w:hAnsi="Arial" w:cs="Arial"/>
                      <w:bCs/>
                      <w:sz w:val="16"/>
                      <w:szCs w:val="16"/>
                      <w:lang w:eastAsia="es-ES"/>
                    </w:rPr>
                    <w:t>295</w:t>
                  </w:r>
                </w:p>
              </w:tc>
              <w:tc>
                <w:tcPr>
                  <w:tcW w:w="2196" w:type="dxa"/>
                  <w:tcBorders>
                    <w:top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Cs/>
                      <w:sz w:val="16"/>
                      <w:szCs w:val="16"/>
                      <w:lang w:eastAsia="es-ES"/>
                    </w:rPr>
                    <w:t>300</w:t>
                  </w:r>
                </w:p>
              </w:tc>
            </w:tr>
            <w:tr w:rsidR="007F414A" w:rsidRPr="007F414A" w:rsidTr="007F414A">
              <w:tc>
                <w:tcPr>
                  <w:tcW w:w="3713" w:type="dxa"/>
                  <w:vAlign w:val="center"/>
                </w:tcPr>
                <w:p w:rsidR="007F414A" w:rsidRPr="007F414A" w:rsidRDefault="007F414A" w:rsidP="004B06CF">
                  <w:pPr>
                    <w:numPr>
                      <w:ilvl w:val="0"/>
                      <w:numId w:val="18"/>
                    </w:numPr>
                    <w:tabs>
                      <w:tab w:val="left" w:pos="7575"/>
                    </w:tabs>
                    <w:spacing w:line="276" w:lineRule="auto"/>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abril-junio</w:t>
                  </w:r>
                </w:p>
              </w:tc>
              <w:tc>
                <w:tcPr>
                  <w:tcW w:w="2693" w:type="dxa"/>
                  <w:vAlign w:val="center"/>
                </w:tcPr>
                <w:p w:rsidR="007F414A" w:rsidRPr="007F414A" w:rsidRDefault="007F414A" w:rsidP="004B06CF">
                  <w:pPr>
                    <w:tabs>
                      <w:tab w:val="left" w:pos="7575"/>
                    </w:tabs>
                    <w:spacing w:line="276" w:lineRule="auto"/>
                    <w:ind w:right="1024"/>
                    <w:jc w:val="right"/>
                    <w:rPr>
                      <w:rFonts w:ascii="Arial" w:hAnsi="Arial" w:cs="Arial"/>
                      <w:b/>
                      <w:sz w:val="16"/>
                      <w:szCs w:val="16"/>
                      <w:lang w:eastAsia="es-ES"/>
                    </w:rPr>
                  </w:pPr>
                  <w:r w:rsidRPr="007F414A">
                    <w:rPr>
                      <w:rFonts w:ascii="Arial" w:hAnsi="Arial" w:cs="Arial"/>
                      <w:bCs/>
                      <w:sz w:val="16"/>
                      <w:szCs w:val="16"/>
                      <w:lang w:eastAsia="es-ES"/>
                    </w:rPr>
                    <w:t>436</w:t>
                  </w:r>
                </w:p>
              </w:tc>
              <w:tc>
                <w:tcPr>
                  <w:tcW w:w="2196" w:type="dxa"/>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Cs/>
                      <w:sz w:val="16"/>
                      <w:szCs w:val="16"/>
                      <w:lang w:eastAsia="es-ES"/>
                    </w:rPr>
                    <w:t>446</w:t>
                  </w:r>
                </w:p>
              </w:tc>
            </w:tr>
            <w:tr w:rsidR="007F414A" w:rsidRPr="007F414A" w:rsidTr="007F414A">
              <w:tc>
                <w:tcPr>
                  <w:tcW w:w="3713" w:type="dxa"/>
                  <w:vAlign w:val="center"/>
                </w:tcPr>
                <w:p w:rsidR="007F414A" w:rsidRPr="007F414A" w:rsidRDefault="007F414A" w:rsidP="004B06CF">
                  <w:pPr>
                    <w:numPr>
                      <w:ilvl w:val="0"/>
                      <w:numId w:val="18"/>
                    </w:numPr>
                    <w:tabs>
                      <w:tab w:val="left" w:pos="7575"/>
                    </w:tabs>
                    <w:spacing w:line="276" w:lineRule="auto"/>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julio-sept.</w:t>
                  </w:r>
                </w:p>
              </w:tc>
              <w:tc>
                <w:tcPr>
                  <w:tcW w:w="2693" w:type="dxa"/>
                  <w:vAlign w:val="center"/>
                </w:tcPr>
                <w:p w:rsidR="007F414A" w:rsidRPr="007F414A" w:rsidRDefault="007F414A" w:rsidP="004B06CF">
                  <w:pPr>
                    <w:tabs>
                      <w:tab w:val="left" w:pos="7575"/>
                    </w:tabs>
                    <w:spacing w:line="276" w:lineRule="auto"/>
                    <w:ind w:right="1024"/>
                    <w:jc w:val="right"/>
                    <w:rPr>
                      <w:rFonts w:ascii="Arial" w:hAnsi="Arial" w:cs="Arial"/>
                      <w:b/>
                      <w:sz w:val="16"/>
                      <w:szCs w:val="16"/>
                      <w:lang w:eastAsia="es-ES"/>
                    </w:rPr>
                  </w:pPr>
                  <w:r w:rsidRPr="007F414A">
                    <w:rPr>
                      <w:rFonts w:ascii="Arial" w:hAnsi="Arial" w:cs="Arial"/>
                      <w:bCs/>
                      <w:sz w:val="16"/>
                      <w:szCs w:val="16"/>
                      <w:lang w:eastAsia="es-ES"/>
                    </w:rPr>
                    <w:t>386</w:t>
                  </w:r>
                </w:p>
              </w:tc>
              <w:tc>
                <w:tcPr>
                  <w:tcW w:w="2196" w:type="dxa"/>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Cs/>
                      <w:sz w:val="16"/>
                      <w:szCs w:val="16"/>
                      <w:lang w:eastAsia="es-ES"/>
                    </w:rPr>
                    <w:t>393</w:t>
                  </w:r>
                </w:p>
              </w:tc>
            </w:tr>
            <w:tr w:rsidR="007F414A" w:rsidRPr="007F414A" w:rsidTr="00085E9D">
              <w:tc>
                <w:tcPr>
                  <w:tcW w:w="3713" w:type="dxa"/>
                  <w:tcBorders>
                    <w:bottom w:val="single" w:sz="4" w:space="0" w:color="auto"/>
                  </w:tcBorders>
                  <w:vAlign w:val="center"/>
                </w:tcPr>
                <w:p w:rsidR="007F414A" w:rsidRPr="007F414A" w:rsidRDefault="007F414A" w:rsidP="004B06CF">
                  <w:pPr>
                    <w:numPr>
                      <w:ilvl w:val="0"/>
                      <w:numId w:val="18"/>
                    </w:numPr>
                    <w:tabs>
                      <w:tab w:val="left" w:pos="7575"/>
                    </w:tabs>
                    <w:spacing w:line="276" w:lineRule="auto"/>
                    <w:contextualSpacing/>
                    <w:jc w:val="both"/>
                    <w:rPr>
                      <w:rFonts w:ascii="Arial" w:hAnsi="Arial" w:cs="Arial"/>
                      <w:b/>
                      <w:sz w:val="16"/>
                      <w:szCs w:val="16"/>
                      <w:lang w:eastAsia="es-ES"/>
                    </w:rPr>
                  </w:pPr>
                  <w:r w:rsidRPr="007F414A">
                    <w:rPr>
                      <w:rFonts w:ascii="Arial" w:hAnsi="Arial" w:cs="Arial"/>
                      <w:bCs/>
                      <w:sz w:val="16"/>
                      <w:szCs w:val="16"/>
                      <w:lang w:eastAsia="es-ES"/>
                    </w:rPr>
                    <w:t>Reporte Estadístico Trimestral julio-sept.</w:t>
                  </w:r>
                </w:p>
              </w:tc>
              <w:tc>
                <w:tcPr>
                  <w:tcW w:w="2693" w:type="dxa"/>
                  <w:tcBorders>
                    <w:bottom w:val="single" w:sz="4" w:space="0" w:color="auto"/>
                  </w:tcBorders>
                  <w:vAlign w:val="center"/>
                </w:tcPr>
                <w:p w:rsidR="007F414A" w:rsidRPr="007F414A" w:rsidRDefault="007F414A" w:rsidP="004B06CF">
                  <w:pPr>
                    <w:tabs>
                      <w:tab w:val="left" w:pos="7575"/>
                    </w:tabs>
                    <w:spacing w:line="276" w:lineRule="auto"/>
                    <w:ind w:right="1024"/>
                    <w:jc w:val="right"/>
                    <w:rPr>
                      <w:rFonts w:ascii="Arial" w:hAnsi="Arial" w:cs="Arial"/>
                      <w:b/>
                      <w:sz w:val="16"/>
                      <w:szCs w:val="16"/>
                      <w:lang w:eastAsia="es-ES"/>
                    </w:rPr>
                  </w:pPr>
                  <w:r w:rsidRPr="007F414A">
                    <w:rPr>
                      <w:rFonts w:ascii="Arial" w:hAnsi="Arial" w:cs="Arial"/>
                      <w:bCs/>
                      <w:sz w:val="16"/>
                      <w:szCs w:val="16"/>
                      <w:lang w:eastAsia="es-ES"/>
                    </w:rPr>
                    <w:t>203</w:t>
                  </w:r>
                </w:p>
              </w:tc>
              <w:tc>
                <w:tcPr>
                  <w:tcW w:w="2196" w:type="dxa"/>
                  <w:tcBorders>
                    <w:bottom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Cs/>
                      <w:sz w:val="16"/>
                      <w:szCs w:val="16"/>
                      <w:lang w:eastAsia="es-ES"/>
                    </w:rPr>
                    <w:t>219</w:t>
                  </w:r>
                </w:p>
              </w:tc>
            </w:tr>
            <w:tr w:rsidR="007F414A" w:rsidRPr="007F414A" w:rsidTr="00085E9D">
              <w:tc>
                <w:tcPr>
                  <w:tcW w:w="3713"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bCs/>
                      <w:sz w:val="16"/>
                      <w:szCs w:val="14"/>
                      <w:lang w:eastAsia="es-ES"/>
                    </w:rPr>
                    <w:t>Total</w:t>
                  </w:r>
                </w:p>
              </w:tc>
              <w:tc>
                <w:tcPr>
                  <w:tcW w:w="2693"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1024"/>
                    <w:jc w:val="right"/>
                    <w:rPr>
                      <w:rFonts w:ascii="Arial" w:hAnsi="Arial" w:cs="Arial"/>
                      <w:b/>
                      <w:sz w:val="16"/>
                      <w:szCs w:val="16"/>
                      <w:lang w:eastAsia="es-ES"/>
                    </w:rPr>
                  </w:pPr>
                  <w:r w:rsidRPr="007F414A">
                    <w:rPr>
                      <w:rFonts w:ascii="Arial" w:hAnsi="Arial" w:cs="Arial"/>
                      <w:b/>
                      <w:bCs/>
                      <w:sz w:val="16"/>
                      <w:szCs w:val="16"/>
                      <w:lang w:eastAsia="es-ES"/>
                    </w:rPr>
                    <w:t>1,320</w:t>
                  </w:r>
                </w:p>
              </w:tc>
              <w:tc>
                <w:tcPr>
                  <w:tcW w:w="2196"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
                      <w:bCs/>
                      <w:sz w:val="16"/>
                      <w:szCs w:val="16"/>
                      <w:lang w:eastAsia="es-ES"/>
                    </w:rPr>
                    <w:t>1,358</w:t>
                  </w:r>
                </w:p>
              </w:tc>
            </w:tr>
          </w:tbl>
          <w:p w:rsidR="00D3426B" w:rsidRDefault="00D3426B"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bCs/>
                <w:sz w:val="16"/>
                <w:szCs w:val="16"/>
                <w:lang w:eastAsia="es-ES"/>
              </w:rPr>
              <w:t xml:space="preserve">Se verificó la ruta </w:t>
            </w:r>
            <w:hyperlink r:id="rId12" w:history="1">
              <w:r w:rsidRPr="007F414A">
                <w:rPr>
                  <w:rFonts w:ascii="Arial" w:hAnsi="Arial" w:cs="Arial"/>
                  <w:bCs/>
                  <w:color w:val="0563C1"/>
                  <w:sz w:val="16"/>
                  <w:szCs w:val="16"/>
                  <w:u w:val="single"/>
                  <w:lang w:eastAsia="es-ES"/>
                </w:rPr>
                <w:t>https://www.qroo.gob.mx/styps/estadisticas</w:t>
              </w:r>
            </w:hyperlink>
            <w:r w:rsidRPr="007F414A">
              <w:rPr>
                <w:rFonts w:ascii="Arial" w:hAnsi="Arial" w:cs="Arial"/>
                <w:bCs/>
                <w:sz w:val="16"/>
                <w:szCs w:val="16"/>
                <w:lang w:eastAsia="es-ES"/>
              </w:rPr>
              <w:t>, establecida por la STyPS como medio de verificación del indicador de nivel Componente 04, sin embargo</w:t>
            </w:r>
            <w:r w:rsidR="00D026B3">
              <w:rPr>
                <w:rFonts w:ascii="Arial" w:hAnsi="Arial" w:cs="Arial"/>
                <w:bCs/>
                <w:sz w:val="16"/>
                <w:szCs w:val="16"/>
                <w:lang w:eastAsia="es-ES"/>
              </w:rPr>
              <w:t>,</w:t>
            </w:r>
            <w:r w:rsidRPr="007F414A">
              <w:rPr>
                <w:rFonts w:ascii="Arial" w:hAnsi="Arial" w:cs="Arial"/>
                <w:bCs/>
                <w:sz w:val="16"/>
                <w:szCs w:val="16"/>
                <w:lang w:eastAsia="es-ES"/>
              </w:rPr>
              <w:t xml:space="preserve"> no fue posible ubicar las v</w:t>
            </w:r>
            <w:r w:rsidR="00D7618A">
              <w:rPr>
                <w:rFonts w:ascii="Arial" w:hAnsi="Arial" w:cs="Arial"/>
                <w:bCs/>
                <w:sz w:val="16"/>
                <w:szCs w:val="16"/>
                <w:lang w:eastAsia="es-ES"/>
              </w:rPr>
              <w:t>ariables de dicho indicador (1,32</w:t>
            </w:r>
            <w:r w:rsidRPr="007F414A">
              <w:rPr>
                <w:rFonts w:ascii="Arial" w:hAnsi="Arial" w:cs="Arial"/>
                <w:bCs/>
                <w:sz w:val="16"/>
                <w:szCs w:val="16"/>
                <w:lang w:eastAsia="es-ES"/>
              </w:rPr>
              <w:t>0 Inspecciones labo</w:t>
            </w:r>
            <w:r w:rsidR="00D026B3">
              <w:rPr>
                <w:rFonts w:ascii="Arial" w:hAnsi="Arial" w:cs="Arial"/>
                <w:bCs/>
                <w:sz w:val="16"/>
                <w:szCs w:val="16"/>
                <w:lang w:eastAsia="es-ES"/>
              </w:rPr>
              <w:t>rales realizadas ni  las 1,358 ó</w:t>
            </w:r>
            <w:r w:rsidRPr="007F414A">
              <w:rPr>
                <w:rFonts w:ascii="Arial" w:hAnsi="Arial" w:cs="Arial"/>
                <w:bCs/>
                <w:sz w:val="16"/>
                <w:szCs w:val="16"/>
                <w:lang w:eastAsia="es-ES"/>
              </w:rPr>
              <w:t xml:space="preserve">rdenes de inspecciones laborales emitidas). </w:t>
            </w:r>
          </w:p>
          <w:p w:rsidR="007F414A" w:rsidRPr="007F414A" w:rsidRDefault="007F414A" w:rsidP="004B06CF">
            <w:pPr>
              <w:tabs>
                <w:tab w:val="left" w:pos="7575"/>
              </w:tabs>
              <w:spacing w:line="276" w:lineRule="auto"/>
              <w:jc w:val="both"/>
              <w:rPr>
                <w:rFonts w:ascii="Arial" w:hAnsi="Arial" w:cs="Arial"/>
                <w:bCs/>
                <w:color w:val="FF0000"/>
                <w:sz w:val="16"/>
                <w:szCs w:val="16"/>
                <w:lang w:eastAsia="es-ES"/>
              </w:rPr>
            </w:pPr>
          </w:p>
          <w:p w:rsidR="00851A65"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sz w:val="16"/>
                <w:szCs w:val="16"/>
                <w:lang w:eastAsia="es-ES"/>
              </w:rPr>
              <w:t>Derivado de lo anterior, se determinó que la evidencia proporcionada no sustenta lo reportado en el FESIPPRES</w:t>
            </w:r>
            <w:r w:rsidRPr="007F414A">
              <w:rPr>
                <w:rFonts w:ascii="Arial" w:hAnsi="Arial" w:cs="Arial"/>
                <w:bCs/>
                <w:sz w:val="16"/>
                <w:szCs w:val="16"/>
                <w:lang w:eastAsia="es-ES"/>
              </w:rPr>
              <w:t>.</w:t>
            </w:r>
          </w:p>
        </w:tc>
      </w:tr>
      <w:tr w:rsidR="007F414A" w:rsidRPr="007F414A" w:rsidTr="007F414A">
        <w:trPr>
          <w:trHeight w:val="120"/>
          <w:jc w:val="center"/>
        </w:trPr>
        <w:tc>
          <w:tcPr>
            <w:tcW w:w="5000" w:type="pct"/>
            <w:gridSpan w:val="6"/>
            <w:shd w:val="clear" w:color="auto" w:fill="DEEAF6"/>
            <w:vAlign w:val="center"/>
          </w:tcPr>
          <w:p w:rsidR="007F414A" w:rsidRPr="007F414A" w:rsidRDefault="007F414A" w:rsidP="004B06CF">
            <w:pPr>
              <w:tabs>
                <w:tab w:val="left" w:pos="7575"/>
              </w:tabs>
              <w:spacing w:line="276" w:lineRule="auto"/>
              <w:rPr>
                <w:rFonts w:ascii="Arial" w:hAnsi="Arial" w:cs="Arial"/>
                <w:b/>
                <w:sz w:val="16"/>
                <w:szCs w:val="16"/>
                <w:lang w:eastAsia="es-ES"/>
              </w:rPr>
            </w:pPr>
            <w:r w:rsidRPr="007F414A">
              <w:rPr>
                <w:rFonts w:ascii="Arial" w:hAnsi="Arial" w:cs="Arial"/>
                <w:b/>
                <w:sz w:val="16"/>
                <w:szCs w:val="16"/>
                <w:lang w:eastAsia="es-ES"/>
              </w:rPr>
              <w:lastRenderedPageBreak/>
              <w:t>Componente 05</w:t>
            </w:r>
            <w:r w:rsidRPr="007F414A">
              <w:rPr>
                <w:rFonts w:ascii="Arial" w:hAnsi="Arial" w:cs="Arial"/>
                <w:sz w:val="16"/>
                <w:szCs w:val="16"/>
                <w:lang w:eastAsia="es-ES"/>
              </w:rPr>
              <w:t xml:space="preserve"> - Emplazamientos a huelga concluidos con intervención de la autoridad laboral.</w:t>
            </w:r>
          </w:p>
        </w:tc>
      </w:tr>
      <w:tr w:rsidR="007F414A" w:rsidRPr="007F414A" w:rsidTr="007F414A">
        <w:trPr>
          <w:trHeight w:val="120"/>
          <w:jc w:val="center"/>
        </w:trPr>
        <w:tc>
          <w:tcPr>
            <w:tcW w:w="5000" w:type="pct"/>
            <w:gridSpan w:val="6"/>
            <w:shd w:val="clear" w:color="auto" w:fill="DEEAF6"/>
            <w:vAlign w:val="center"/>
          </w:tcPr>
          <w:p w:rsidR="007F414A" w:rsidRPr="007F414A" w:rsidRDefault="007F414A" w:rsidP="004B06CF">
            <w:pPr>
              <w:tabs>
                <w:tab w:val="left" w:pos="7575"/>
              </w:tabs>
              <w:spacing w:line="276" w:lineRule="auto"/>
              <w:rPr>
                <w:rFonts w:ascii="Arial" w:hAnsi="Arial" w:cs="Arial"/>
                <w:b/>
                <w:sz w:val="16"/>
                <w:szCs w:val="16"/>
                <w:lang w:eastAsia="es-ES"/>
              </w:rPr>
            </w:pPr>
            <w:r w:rsidRPr="007F414A">
              <w:rPr>
                <w:rFonts w:ascii="Arial" w:hAnsi="Arial" w:cs="Arial"/>
                <w:b/>
                <w:sz w:val="16"/>
                <w:szCs w:val="16"/>
                <w:lang w:eastAsia="es-ES"/>
              </w:rPr>
              <w:t xml:space="preserve">Nombre del Indicador: </w:t>
            </w:r>
            <w:r w:rsidRPr="007F414A">
              <w:rPr>
                <w:rFonts w:ascii="Arial" w:hAnsi="Arial" w:cs="Arial"/>
                <w:sz w:val="16"/>
                <w:szCs w:val="16"/>
                <w:lang w:eastAsia="es-ES"/>
              </w:rPr>
              <w:t>C05 - Tasa de efectividad en la</w:t>
            </w:r>
            <w:r w:rsidRPr="007F414A">
              <w:rPr>
                <w:rFonts w:ascii="Arial" w:hAnsi="Arial" w:cs="Arial"/>
                <w:b/>
                <w:sz w:val="16"/>
                <w:szCs w:val="16"/>
                <w:lang w:eastAsia="es-ES"/>
              </w:rPr>
              <w:t xml:space="preserve"> </w:t>
            </w:r>
            <w:r w:rsidRPr="007F414A">
              <w:rPr>
                <w:rFonts w:ascii="Arial" w:hAnsi="Arial" w:cs="Arial"/>
                <w:sz w:val="16"/>
                <w:szCs w:val="16"/>
                <w:lang w:eastAsia="es-ES"/>
              </w:rPr>
              <w:t xml:space="preserve">conclusión de conflictos colectivos. </w:t>
            </w:r>
          </w:p>
        </w:tc>
      </w:tr>
      <w:tr w:rsidR="007F414A" w:rsidRPr="007F414A" w:rsidTr="0072643D">
        <w:trPr>
          <w:trHeight w:val="120"/>
          <w:jc w:val="center"/>
        </w:trPr>
        <w:tc>
          <w:tcPr>
            <w:tcW w:w="791" w:type="pct"/>
            <w:vMerge w:val="restart"/>
            <w:shd w:val="clear" w:color="auto" w:fill="DEEAF6"/>
            <w:vAlign w:val="center"/>
          </w:tcPr>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sz w:val="16"/>
                <w:szCs w:val="16"/>
                <w:lang w:eastAsia="es-ES"/>
              </w:rPr>
              <w:t>Sentido del indicador</w:t>
            </w:r>
          </w:p>
        </w:tc>
        <w:tc>
          <w:tcPr>
            <w:tcW w:w="814" w:type="pct"/>
            <w:vMerge w:val="restart"/>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 xml:space="preserve">Meta programada </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(1)</w:t>
            </w:r>
          </w:p>
        </w:tc>
        <w:tc>
          <w:tcPr>
            <w:tcW w:w="814" w:type="pct"/>
            <w:vMerge w:val="restart"/>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Meta ejecutada</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reportada</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(2)</w:t>
            </w:r>
          </w:p>
        </w:tc>
        <w:tc>
          <w:tcPr>
            <w:tcW w:w="2582" w:type="pct"/>
            <w:gridSpan w:val="3"/>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Avance programático acumulado</w:t>
            </w:r>
          </w:p>
        </w:tc>
      </w:tr>
      <w:tr w:rsidR="007F414A" w:rsidRPr="007F414A" w:rsidTr="007F414A">
        <w:trPr>
          <w:trHeight w:val="120"/>
          <w:jc w:val="center"/>
        </w:trPr>
        <w:tc>
          <w:tcPr>
            <w:tcW w:w="791" w:type="pct"/>
            <w:vMerge/>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814" w:type="pct"/>
            <w:vMerge/>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814" w:type="pct"/>
            <w:vMerge/>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871" w:type="pct"/>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 xml:space="preserve">Meta ejecutada </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 xml:space="preserve">verificada por la ASEQROO (3) </w:t>
            </w:r>
          </w:p>
        </w:tc>
        <w:tc>
          <w:tcPr>
            <w:tcW w:w="804" w:type="pct"/>
            <w:shd w:val="clear" w:color="auto" w:fill="DEEAF6"/>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Nivel de cumplimiento reportado (2/1)</w:t>
            </w:r>
          </w:p>
        </w:tc>
        <w:tc>
          <w:tcPr>
            <w:tcW w:w="907" w:type="pct"/>
            <w:shd w:val="clear" w:color="auto" w:fill="DEEAF6"/>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Nivel de cumplimiento verificado por la ASEQROO</w:t>
            </w:r>
            <w:r w:rsidR="00755DD9">
              <w:rPr>
                <w:rFonts w:ascii="Arial" w:hAnsi="Arial" w:cs="Arial"/>
                <w:b/>
                <w:sz w:val="16"/>
                <w:szCs w:val="16"/>
                <w:lang w:eastAsia="es-ES"/>
              </w:rPr>
              <w:t>*</w:t>
            </w:r>
            <w:r w:rsidRPr="007F414A">
              <w:rPr>
                <w:rFonts w:ascii="Arial" w:hAnsi="Arial" w:cs="Arial"/>
                <w:b/>
                <w:sz w:val="16"/>
                <w:szCs w:val="16"/>
                <w:lang w:eastAsia="es-ES"/>
              </w:rPr>
              <w:t xml:space="preserve"> (3/1)</w:t>
            </w:r>
          </w:p>
        </w:tc>
      </w:tr>
      <w:tr w:rsidR="007F414A" w:rsidRPr="007F414A" w:rsidTr="007F414A">
        <w:trPr>
          <w:trHeight w:val="240"/>
          <w:jc w:val="center"/>
        </w:trPr>
        <w:tc>
          <w:tcPr>
            <w:tcW w:w="791"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Ascendente</w:t>
            </w:r>
          </w:p>
        </w:tc>
        <w:tc>
          <w:tcPr>
            <w:tcW w:w="814"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98.55</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sz w:val="16"/>
                <w:szCs w:val="16"/>
                <w:lang w:eastAsia="es-ES"/>
              </w:rPr>
              <w:t>(204/207)</w:t>
            </w:r>
          </w:p>
        </w:tc>
        <w:tc>
          <w:tcPr>
            <w:tcW w:w="814"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284.61</w:t>
            </w: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sz w:val="16"/>
                <w:szCs w:val="16"/>
                <w:lang w:eastAsia="es-ES"/>
              </w:rPr>
              <w:t>(148/52)</w:t>
            </w:r>
          </w:p>
        </w:tc>
        <w:tc>
          <w:tcPr>
            <w:tcW w:w="871" w:type="pct"/>
            <w:shd w:val="clear" w:color="auto" w:fill="FFFFFF"/>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284.61</w:t>
            </w:r>
          </w:p>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sz w:val="16"/>
                <w:szCs w:val="16"/>
                <w:lang w:eastAsia="es-ES"/>
              </w:rPr>
              <w:t>(148/52)</w:t>
            </w:r>
          </w:p>
        </w:tc>
        <w:tc>
          <w:tcPr>
            <w:tcW w:w="804" w:type="pct"/>
            <w:shd w:val="clear" w:color="auto" w:fill="FF0000"/>
            <w:vAlign w:val="center"/>
          </w:tcPr>
          <w:p w:rsidR="007F414A" w:rsidRPr="007F414A" w:rsidRDefault="007F414A" w:rsidP="004B06CF">
            <w:pPr>
              <w:tabs>
                <w:tab w:val="left" w:pos="7575"/>
              </w:tabs>
              <w:spacing w:line="276" w:lineRule="auto"/>
              <w:jc w:val="center"/>
              <w:rPr>
                <w:rFonts w:ascii="Arial" w:hAnsi="Arial" w:cs="Arial"/>
                <w:sz w:val="16"/>
                <w:szCs w:val="16"/>
                <w:lang w:eastAsia="es-ES"/>
              </w:rPr>
            </w:pPr>
            <w:r w:rsidRPr="007F414A">
              <w:rPr>
                <w:rFonts w:ascii="Arial" w:hAnsi="Arial" w:cs="Arial"/>
                <w:b/>
                <w:color w:val="FFFFFF"/>
                <w:sz w:val="16"/>
                <w:szCs w:val="16"/>
                <w:lang w:eastAsia="es-ES"/>
              </w:rPr>
              <w:t>288.80%</w:t>
            </w:r>
          </w:p>
        </w:tc>
        <w:tc>
          <w:tcPr>
            <w:tcW w:w="907" w:type="pct"/>
            <w:shd w:val="clear" w:color="auto" w:fill="FF0000"/>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color w:val="FFFFFF"/>
                <w:sz w:val="16"/>
                <w:szCs w:val="16"/>
                <w:lang w:eastAsia="es-ES"/>
              </w:rPr>
              <w:t>288.80%</w:t>
            </w:r>
          </w:p>
        </w:tc>
      </w:tr>
      <w:tr w:rsidR="007F414A" w:rsidRPr="007F414A" w:rsidTr="007F414A">
        <w:trPr>
          <w:jc w:val="center"/>
        </w:trPr>
        <w:tc>
          <w:tcPr>
            <w:tcW w:w="5000" w:type="pct"/>
            <w:gridSpan w:val="6"/>
            <w:tcBorders>
              <w:bottom w:val="single" w:sz="4" w:space="0" w:color="auto"/>
            </w:tcBorders>
            <w:shd w:val="clear" w:color="auto" w:fill="FFFFFF"/>
            <w:vAlign w:val="center"/>
          </w:tcPr>
          <w:p w:rsid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center"/>
              <w:rPr>
                <w:rFonts w:ascii="Arial" w:hAnsi="Arial" w:cs="Arial"/>
                <w:b/>
                <w:sz w:val="16"/>
                <w:szCs w:val="16"/>
                <w:lang w:eastAsia="es-ES"/>
              </w:rPr>
            </w:pPr>
            <w:r w:rsidRPr="007F414A">
              <w:rPr>
                <w:rFonts w:ascii="Arial" w:hAnsi="Arial" w:cs="Arial"/>
                <w:b/>
                <w:sz w:val="16"/>
                <w:szCs w:val="16"/>
                <w:lang w:eastAsia="es-ES"/>
              </w:rPr>
              <w:t>Análisis</w:t>
            </w:r>
          </w:p>
          <w:p w:rsidR="007F414A" w:rsidRPr="007F414A" w:rsidRDefault="007F414A" w:rsidP="004B06CF">
            <w:pPr>
              <w:tabs>
                <w:tab w:val="left" w:pos="7575"/>
              </w:tabs>
              <w:spacing w:line="276" w:lineRule="auto"/>
              <w:jc w:val="center"/>
              <w:rPr>
                <w:rFonts w:ascii="Arial" w:hAnsi="Arial" w:cs="Arial"/>
                <w:b/>
                <w:sz w:val="16"/>
                <w:szCs w:val="16"/>
                <w:lang w:eastAsia="es-ES"/>
              </w:rPr>
            </w:pPr>
          </w:p>
          <w:p w:rsidR="007F414A" w:rsidRPr="007F414A" w:rsidRDefault="007F414A" w:rsidP="004B06CF">
            <w:pPr>
              <w:tabs>
                <w:tab w:val="left" w:pos="7575"/>
              </w:tabs>
              <w:spacing w:line="276" w:lineRule="auto"/>
              <w:jc w:val="both"/>
              <w:rPr>
                <w:rFonts w:ascii="Arial" w:hAnsi="Arial" w:cs="Arial"/>
                <w:b/>
                <w:sz w:val="16"/>
                <w:szCs w:val="16"/>
                <w:lang w:eastAsia="es-ES"/>
              </w:rPr>
            </w:pPr>
            <w:r w:rsidRPr="007F414A">
              <w:rPr>
                <w:rFonts w:ascii="Arial" w:hAnsi="Arial" w:cs="Arial"/>
                <w:b/>
                <w:sz w:val="16"/>
                <w:szCs w:val="16"/>
                <w:lang w:eastAsia="es-ES"/>
              </w:rPr>
              <w:t xml:space="preserve">Semaforización: </w:t>
            </w:r>
            <w:r w:rsidRPr="007F414A">
              <w:rPr>
                <w:rFonts w:ascii="Arial" w:hAnsi="Arial" w:cs="Arial"/>
                <w:bCs/>
                <w:sz w:val="16"/>
                <w:szCs w:val="16"/>
                <w:lang w:eastAsia="es-ES"/>
              </w:rPr>
              <w:t>De acuerdo con el FESIPPRES, el nivel de cumplimiento de la meta ejecutada con relación a la meta programada para el objetivo d</w:t>
            </w:r>
            <w:r w:rsidRPr="007F414A">
              <w:rPr>
                <w:rFonts w:ascii="Arial" w:hAnsi="Arial" w:cs="Arial"/>
                <w:sz w:val="16"/>
                <w:szCs w:val="16"/>
                <w:lang w:eastAsia="es-ES"/>
              </w:rPr>
              <w:t>el Componente 05, fue de 288.80%, asignándosele u</w:t>
            </w:r>
            <w:r w:rsidR="0072643D">
              <w:rPr>
                <w:rFonts w:ascii="Arial" w:hAnsi="Arial" w:cs="Arial"/>
                <w:sz w:val="16"/>
                <w:szCs w:val="16"/>
                <w:lang w:eastAsia="es-ES"/>
              </w:rPr>
              <w:t>na semaforización en color rojo;</w:t>
            </w:r>
            <w:r w:rsidRPr="007F414A">
              <w:rPr>
                <w:rFonts w:ascii="Arial" w:hAnsi="Arial" w:cs="Arial"/>
                <w:sz w:val="16"/>
                <w:szCs w:val="16"/>
                <w:lang w:eastAsia="es-ES"/>
              </w:rPr>
              <w:t xml:space="preserve"> </w:t>
            </w:r>
            <w:r w:rsidRPr="007F414A">
              <w:rPr>
                <w:rFonts w:ascii="Arial" w:hAnsi="Arial" w:cs="Arial"/>
                <w:color w:val="212121"/>
                <w:sz w:val="16"/>
                <w:szCs w:val="16"/>
                <w:shd w:val="clear" w:color="auto" w:fill="FFFFFF"/>
                <w:lang w:eastAsia="es-ES"/>
              </w:rPr>
              <w:t>al realizar el cálculo del indicador conforme a la fórmula establecida y las variables correspondientes, se verificó un nivel de cumplimiento de 288.80%, correspondiéndole una semaforización del mismo color</w:t>
            </w:r>
            <w:r w:rsidRPr="007F414A">
              <w:rPr>
                <w:rFonts w:ascii="Arial" w:hAnsi="Arial" w:cs="Arial"/>
                <w:sz w:val="16"/>
                <w:szCs w:val="16"/>
                <w:lang w:eastAsia="es-ES"/>
              </w:rPr>
              <w:t>; la cual indica, de acuerdo con la Guía para la Construcción de Indicadores de Desempeño para el Gobierno del Estado de Quintana Roo, emitida por la SEFIPLAN, que no se están alcanzando los resultados programados.</w:t>
            </w:r>
            <w:r w:rsidRPr="007F414A">
              <w:rPr>
                <w:rFonts w:ascii="Arial" w:hAnsi="Arial" w:cs="Arial"/>
                <w:b/>
                <w:sz w:val="16"/>
                <w:szCs w:val="16"/>
                <w:lang w:eastAsia="es-ES"/>
              </w:rPr>
              <w:t xml:space="preserve"> </w:t>
            </w:r>
            <w:r w:rsidRPr="007F414A">
              <w:rPr>
                <w:rFonts w:ascii="Arial" w:hAnsi="Arial" w:cs="Arial"/>
                <w:sz w:val="16"/>
                <w:szCs w:val="16"/>
                <w:lang w:eastAsia="es-ES"/>
              </w:rPr>
              <w:t>Esta asignación concuerda con el comportamiento del indicador de tipo ascendente, que alcanza un nivel de cumplimiento entre, debajo de -25% y sobre +15%, con relación a su meta programada; dicha semaforización es la correcta de acuerdo con la guía antes señalada.</w:t>
            </w:r>
            <w:r w:rsidRPr="007F414A">
              <w:rPr>
                <w:rFonts w:ascii="Arial" w:hAnsi="Arial" w:cs="Arial"/>
                <w:b/>
                <w:sz w:val="16"/>
                <w:szCs w:val="16"/>
                <w:lang w:eastAsia="es-ES"/>
              </w:rPr>
              <w:t xml:space="preserve"> </w:t>
            </w:r>
          </w:p>
          <w:p w:rsidR="007F414A" w:rsidRPr="007F414A" w:rsidRDefault="007F414A" w:rsidP="004B06CF">
            <w:pPr>
              <w:shd w:val="clear" w:color="auto" w:fill="FFFFFF"/>
              <w:tabs>
                <w:tab w:val="left" w:pos="7575"/>
              </w:tabs>
              <w:spacing w:line="276" w:lineRule="auto"/>
              <w:jc w:val="both"/>
              <w:rPr>
                <w:rFonts w:ascii="Arial" w:hAnsi="Arial" w:cs="Arial"/>
                <w:sz w:val="16"/>
                <w:szCs w:val="16"/>
                <w:lang w:eastAsia="es-ES"/>
              </w:rPr>
            </w:pPr>
          </w:p>
          <w:p w:rsidR="007F414A" w:rsidRPr="007F414A" w:rsidRDefault="007F414A" w:rsidP="004B06CF">
            <w:pPr>
              <w:shd w:val="clear" w:color="auto" w:fill="FFFFFF"/>
              <w:tabs>
                <w:tab w:val="left" w:pos="7575"/>
              </w:tabs>
              <w:spacing w:line="276" w:lineRule="auto"/>
              <w:jc w:val="both"/>
              <w:rPr>
                <w:rFonts w:ascii="Arial" w:hAnsi="Arial" w:cs="Arial"/>
                <w:sz w:val="16"/>
                <w:szCs w:val="16"/>
                <w:lang w:eastAsia="es-ES"/>
              </w:rPr>
            </w:pPr>
            <w:r w:rsidRPr="007F414A">
              <w:rPr>
                <w:rFonts w:ascii="Arial" w:hAnsi="Arial" w:cs="Arial"/>
                <w:sz w:val="16"/>
                <w:szCs w:val="16"/>
                <w:shd w:val="clear" w:color="auto" w:fill="FFFFFF"/>
                <w:lang w:eastAsia="es-ES"/>
              </w:rPr>
              <w:t>El nivel de cumplimien</w:t>
            </w:r>
            <w:r w:rsidR="0072643D">
              <w:rPr>
                <w:rFonts w:ascii="Arial" w:hAnsi="Arial" w:cs="Arial"/>
                <w:sz w:val="16"/>
                <w:szCs w:val="16"/>
                <w:shd w:val="clear" w:color="auto" w:fill="FFFFFF"/>
                <w:lang w:eastAsia="es-ES"/>
              </w:rPr>
              <w:t>to reportado refiere a un sobre</w:t>
            </w:r>
            <w:r w:rsidRPr="007F414A">
              <w:rPr>
                <w:rFonts w:ascii="Arial" w:hAnsi="Arial" w:cs="Arial"/>
                <w:sz w:val="16"/>
                <w:szCs w:val="16"/>
                <w:shd w:val="clear" w:color="auto" w:fill="FFFFFF"/>
                <w:lang w:eastAsia="es-ES"/>
              </w:rPr>
              <w:t>cumplimiento, el cua</w:t>
            </w:r>
            <w:r w:rsidR="0072643D">
              <w:rPr>
                <w:rFonts w:ascii="Arial" w:hAnsi="Arial" w:cs="Arial"/>
                <w:sz w:val="16"/>
                <w:szCs w:val="16"/>
                <w:shd w:val="clear" w:color="auto" w:fill="FFFFFF"/>
                <w:lang w:eastAsia="es-ES"/>
              </w:rPr>
              <w:t xml:space="preserve">l se debe a que el Ente presentó un aumento </w:t>
            </w:r>
            <w:r w:rsidRPr="007F414A">
              <w:rPr>
                <w:rFonts w:ascii="Arial" w:hAnsi="Arial" w:cs="Arial"/>
                <w:sz w:val="16"/>
                <w:szCs w:val="16"/>
                <w:shd w:val="clear" w:color="auto" w:fill="FFFFFF"/>
                <w:lang w:eastAsia="es-ES"/>
              </w:rPr>
              <w:t xml:space="preserve">en el número de </w:t>
            </w:r>
            <w:r w:rsidRPr="007F414A">
              <w:rPr>
                <w:rFonts w:ascii="Arial" w:hAnsi="Arial" w:cs="Arial"/>
                <w:bCs/>
                <w:sz w:val="16"/>
                <w:szCs w:val="16"/>
                <w:shd w:val="clear" w:color="auto" w:fill="FFFFFF"/>
                <w:lang w:eastAsia="es-ES"/>
              </w:rPr>
              <w:t>emplazamiento</w:t>
            </w:r>
            <w:r w:rsidR="0072643D">
              <w:rPr>
                <w:rFonts w:ascii="Arial" w:hAnsi="Arial" w:cs="Arial"/>
                <w:bCs/>
                <w:sz w:val="16"/>
                <w:szCs w:val="16"/>
                <w:shd w:val="clear" w:color="auto" w:fill="FFFFFF"/>
                <w:lang w:eastAsia="es-ES"/>
              </w:rPr>
              <w:t>s</w:t>
            </w:r>
            <w:r w:rsidRPr="007F414A">
              <w:rPr>
                <w:rFonts w:ascii="Arial" w:hAnsi="Arial" w:cs="Arial"/>
                <w:bCs/>
                <w:sz w:val="16"/>
                <w:szCs w:val="16"/>
                <w:shd w:val="clear" w:color="auto" w:fill="FFFFFF"/>
                <w:lang w:eastAsia="es-ES"/>
              </w:rPr>
              <w:t xml:space="preserve"> a huelga concluidos</w:t>
            </w:r>
            <w:r w:rsidRPr="007F414A">
              <w:rPr>
                <w:rFonts w:ascii="Arial" w:hAnsi="Arial" w:cs="Arial"/>
                <w:sz w:val="16"/>
                <w:szCs w:val="16"/>
                <w:shd w:val="clear" w:color="auto" w:fill="FFFFFF"/>
                <w:lang w:eastAsia="es-ES"/>
              </w:rPr>
              <w:t xml:space="preserve"> (numerador)</w:t>
            </w:r>
            <w:r w:rsidR="0072643D">
              <w:rPr>
                <w:rFonts w:ascii="Arial" w:hAnsi="Arial" w:cs="Arial"/>
                <w:sz w:val="16"/>
                <w:szCs w:val="16"/>
                <w:shd w:val="clear" w:color="auto" w:fill="FFFFFF"/>
                <w:lang w:eastAsia="es-ES"/>
              </w:rPr>
              <w:t>,</w:t>
            </w:r>
            <w:r w:rsidRPr="007F414A">
              <w:rPr>
                <w:rFonts w:ascii="Arial" w:hAnsi="Arial" w:cs="Arial"/>
                <w:sz w:val="16"/>
                <w:szCs w:val="16"/>
                <w:shd w:val="clear" w:color="auto" w:fill="FFFFFF"/>
                <w:lang w:eastAsia="es-ES"/>
              </w:rPr>
              <w:t xml:space="preserve"> mientras que tuvo una disminución significativa en el número de </w:t>
            </w:r>
            <w:r w:rsidRPr="007F414A">
              <w:rPr>
                <w:rFonts w:ascii="Arial" w:hAnsi="Arial" w:cs="Arial"/>
                <w:bCs/>
                <w:sz w:val="16"/>
                <w:szCs w:val="16"/>
                <w:shd w:val="clear" w:color="auto" w:fill="FFFFFF"/>
                <w:lang w:eastAsia="es-ES"/>
              </w:rPr>
              <w:t>emplazamientos a huelga radicados</w:t>
            </w:r>
            <w:r w:rsidRPr="007F414A">
              <w:rPr>
                <w:rFonts w:ascii="Arial" w:hAnsi="Arial" w:cs="Arial"/>
                <w:sz w:val="16"/>
                <w:szCs w:val="16"/>
                <w:shd w:val="clear" w:color="auto" w:fill="FFFFFF"/>
                <w:lang w:eastAsia="es-ES"/>
              </w:rPr>
              <w:t xml:space="preserve"> (denominador), lo anterior, con respecto a lo programado</w:t>
            </w:r>
            <w:r w:rsidRPr="007F414A">
              <w:rPr>
                <w:rFonts w:ascii="Arial" w:hAnsi="Arial" w:cs="Arial"/>
                <w:sz w:val="16"/>
                <w:szCs w:val="16"/>
                <w:lang w:eastAsia="es-ES"/>
              </w:rPr>
              <w:t>.</w:t>
            </w:r>
          </w:p>
          <w:p w:rsidR="007F414A" w:rsidRPr="007F414A" w:rsidRDefault="007F414A" w:rsidP="004B06CF">
            <w:pPr>
              <w:shd w:val="clear" w:color="auto" w:fill="FFFFFF"/>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Al respecto</w:t>
            </w:r>
            <w:r w:rsidR="0072643D">
              <w:rPr>
                <w:rFonts w:ascii="Arial" w:hAnsi="Arial" w:cs="Arial"/>
                <w:sz w:val="16"/>
                <w:szCs w:val="16"/>
                <w:lang w:eastAsia="es-ES"/>
              </w:rPr>
              <w:t>, el</w:t>
            </w:r>
            <w:r w:rsidRPr="007F414A">
              <w:rPr>
                <w:rFonts w:ascii="Arial" w:hAnsi="Arial" w:cs="Arial"/>
                <w:sz w:val="16"/>
                <w:szCs w:val="16"/>
                <w:lang w:eastAsia="es-ES"/>
              </w:rPr>
              <w:t xml:space="preserve"> Ente menciona en su formato FESIPPRES</w:t>
            </w:r>
            <w:r w:rsidR="0072643D">
              <w:rPr>
                <w:rFonts w:ascii="Arial" w:hAnsi="Arial" w:cs="Arial"/>
                <w:sz w:val="16"/>
                <w:szCs w:val="16"/>
                <w:lang w:eastAsia="es-ES"/>
              </w:rPr>
              <w:t>,</w:t>
            </w:r>
            <w:r w:rsidRPr="007F414A">
              <w:rPr>
                <w:rFonts w:ascii="Arial" w:hAnsi="Arial" w:cs="Arial"/>
                <w:sz w:val="16"/>
                <w:szCs w:val="16"/>
                <w:lang w:eastAsia="es-ES"/>
              </w:rPr>
              <w:t xml:space="preserve"> que disminuyeron tanto los emplazamientos a huelga concluidos como los emplazamientos a huelga radicados debido a la entrada en vigor de la reforma constitucional en materia laboral en el mes de noviembre de 2021. </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sz w:val="16"/>
                <w:szCs w:val="16"/>
                <w:lang w:eastAsia="es-ES"/>
              </w:rPr>
              <w:t xml:space="preserve">Sin embargo, existe incongruencia en los </w:t>
            </w:r>
            <w:r w:rsidR="0072643D">
              <w:rPr>
                <w:rFonts w:ascii="Arial" w:hAnsi="Arial" w:cs="Arial"/>
                <w:sz w:val="16"/>
                <w:szCs w:val="16"/>
                <w:lang w:eastAsia="es-ES"/>
              </w:rPr>
              <w:t>datos presentados, debido a que</w:t>
            </w:r>
            <w:r w:rsidRPr="007F414A">
              <w:rPr>
                <w:rFonts w:ascii="Arial" w:hAnsi="Arial" w:cs="Arial"/>
                <w:sz w:val="16"/>
                <w:szCs w:val="16"/>
                <w:lang w:eastAsia="es-ES"/>
              </w:rPr>
              <w:t xml:space="preserve"> el número de emplazamientos a huelga concluidos es mayor al número de </w:t>
            </w:r>
            <w:r w:rsidRPr="007F414A">
              <w:rPr>
                <w:rFonts w:ascii="Arial" w:hAnsi="Arial" w:cs="Arial"/>
                <w:bCs/>
                <w:sz w:val="16"/>
                <w:szCs w:val="16"/>
                <w:lang w:eastAsia="es-ES"/>
              </w:rPr>
              <w:t>emplazamientos a huelga radicados, cuando no es posible concluir un asunto que no se ha iniciado.</w:t>
            </w:r>
          </w:p>
          <w:p w:rsidR="007F414A" w:rsidRPr="007F414A" w:rsidRDefault="007F414A" w:rsidP="004B06CF">
            <w:pPr>
              <w:tabs>
                <w:tab w:val="left" w:pos="7575"/>
              </w:tabs>
              <w:spacing w:line="276" w:lineRule="auto"/>
              <w:jc w:val="both"/>
              <w:rPr>
                <w:rFonts w:ascii="Arial" w:hAnsi="Arial" w:cs="Arial"/>
                <w:sz w:val="16"/>
                <w:szCs w:val="16"/>
                <w:lang w:eastAsia="es-ES"/>
              </w:rPr>
            </w:pPr>
          </w:p>
          <w:p w:rsidR="007F414A" w:rsidRDefault="007F414A" w:rsidP="004B06CF">
            <w:pPr>
              <w:tabs>
                <w:tab w:val="left" w:pos="7575"/>
                <w:tab w:val="left" w:pos="8028"/>
              </w:tabs>
              <w:spacing w:line="276" w:lineRule="auto"/>
              <w:jc w:val="both"/>
              <w:rPr>
                <w:rFonts w:ascii="Arial" w:hAnsi="Arial" w:cs="Arial"/>
                <w:bCs/>
                <w:sz w:val="16"/>
                <w:szCs w:val="16"/>
                <w:lang w:eastAsia="es-ES"/>
              </w:rPr>
            </w:pPr>
            <w:r w:rsidRPr="007F414A">
              <w:rPr>
                <w:rFonts w:ascii="Arial" w:hAnsi="Arial" w:cs="Arial"/>
                <w:b/>
                <w:sz w:val="16"/>
                <w:szCs w:val="16"/>
                <w:lang w:eastAsia="es-ES"/>
              </w:rPr>
              <w:t xml:space="preserve">Evidencia de cumplimiento: </w:t>
            </w:r>
            <w:r w:rsidRPr="007F414A">
              <w:rPr>
                <w:rFonts w:ascii="Arial" w:hAnsi="Arial" w:cs="Arial"/>
                <w:sz w:val="16"/>
                <w:szCs w:val="16"/>
                <w:lang w:eastAsia="es-ES"/>
              </w:rPr>
              <w:t>El 284.61% señalado como meta ejecutada corresponde a 148 emplazamientos a huelga concluidos. Ante lo cual, l</w:t>
            </w:r>
            <w:r w:rsidRPr="007F414A">
              <w:rPr>
                <w:rFonts w:ascii="Arial" w:hAnsi="Arial" w:cs="Arial"/>
                <w:bCs/>
                <w:sz w:val="16"/>
                <w:szCs w:val="16"/>
                <w:lang w:eastAsia="es-ES"/>
              </w:rPr>
              <w:t>a STyPS proporcionó como evidencia el “Informe Semestral de Actividades de Asuntos Colectivos de la Junta Local de Conciliación y Arbitraje del Estado de Quintana Roo” del periodo enero-junio de 2021, y un Reporte Estadístico Semestral de la Junta Local de Conciliación y Arbitraje del periodo julio-diciembre, con las siguientes cifras:</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1701"/>
              <w:gridCol w:w="2198"/>
            </w:tblGrid>
            <w:tr w:rsidR="007F414A" w:rsidRPr="007F414A" w:rsidTr="00364DB4">
              <w:tc>
                <w:tcPr>
                  <w:tcW w:w="4703" w:type="dxa"/>
                  <w:tcBorders>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b/>
                      <w:sz w:val="16"/>
                      <w:szCs w:val="16"/>
                      <w:lang w:eastAsia="es-ES"/>
                    </w:rPr>
                  </w:pPr>
                </w:p>
              </w:tc>
              <w:tc>
                <w:tcPr>
                  <w:tcW w:w="3899" w:type="dxa"/>
                  <w:gridSpan w:val="2"/>
                  <w:tcBorders>
                    <w:bottom w:val="single" w:sz="4" w:space="0" w:color="auto"/>
                  </w:tcBorders>
                </w:tcPr>
                <w:p w:rsidR="007F414A" w:rsidRPr="007F414A" w:rsidRDefault="007F414A" w:rsidP="004B06CF">
                  <w:pPr>
                    <w:tabs>
                      <w:tab w:val="left" w:pos="7575"/>
                    </w:tabs>
                    <w:spacing w:line="276" w:lineRule="auto"/>
                    <w:jc w:val="center"/>
                    <w:rPr>
                      <w:rFonts w:ascii="Arial" w:hAnsi="Arial" w:cs="Arial"/>
                      <w:b/>
                      <w:bCs/>
                      <w:sz w:val="16"/>
                      <w:szCs w:val="16"/>
                      <w:lang w:eastAsia="es-ES"/>
                    </w:rPr>
                  </w:pPr>
                </w:p>
              </w:tc>
            </w:tr>
            <w:tr w:rsidR="007F414A" w:rsidRPr="007F414A" w:rsidTr="0064333C">
              <w:tc>
                <w:tcPr>
                  <w:tcW w:w="4703"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jc w:val="center"/>
                    <w:rPr>
                      <w:rFonts w:ascii="Arial" w:hAnsi="Arial" w:cs="Arial"/>
                      <w:b/>
                      <w:bCs/>
                      <w:sz w:val="16"/>
                      <w:szCs w:val="16"/>
                      <w:lang w:eastAsia="es-ES"/>
                    </w:rPr>
                  </w:pPr>
                  <w:r w:rsidRPr="007F414A">
                    <w:rPr>
                      <w:rFonts w:ascii="Arial" w:hAnsi="Arial" w:cs="Arial"/>
                      <w:b/>
                      <w:sz w:val="16"/>
                      <w:szCs w:val="16"/>
                      <w:lang w:eastAsia="es-ES"/>
                    </w:rPr>
                    <w:t>Documento proporcionado</w:t>
                  </w:r>
                </w:p>
              </w:tc>
              <w:tc>
                <w:tcPr>
                  <w:tcW w:w="1701"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bCs/>
                      <w:sz w:val="16"/>
                      <w:szCs w:val="16"/>
                      <w:lang w:eastAsia="es-ES"/>
                    </w:rPr>
                  </w:pPr>
                  <w:r w:rsidRPr="007F414A">
                    <w:rPr>
                      <w:rFonts w:ascii="Arial" w:hAnsi="Arial" w:cs="Arial"/>
                      <w:b/>
                      <w:bCs/>
                      <w:sz w:val="16"/>
                      <w:szCs w:val="16"/>
                      <w:lang w:eastAsia="es-ES"/>
                    </w:rPr>
                    <w:t>Emplazamiento a huelga concluidos</w:t>
                  </w:r>
                </w:p>
              </w:tc>
              <w:tc>
                <w:tcPr>
                  <w:tcW w:w="2198"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bCs/>
                      <w:sz w:val="16"/>
                      <w:szCs w:val="16"/>
                      <w:lang w:eastAsia="es-ES"/>
                    </w:rPr>
                  </w:pPr>
                  <w:r w:rsidRPr="007F414A">
                    <w:rPr>
                      <w:rFonts w:ascii="Arial" w:hAnsi="Arial" w:cs="Arial"/>
                      <w:b/>
                      <w:bCs/>
                      <w:sz w:val="16"/>
                      <w:szCs w:val="16"/>
                      <w:lang w:eastAsia="es-ES"/>
                    </w:rPr>
                    <w:t>Emplazamiento a huelga radicados</w:t>
                  </w:r>
                </w:p>
              </w:tc>
            </w:tr>
            <w:tr w:rsidR="007F414A" w:rsidRPr="007F414A" w:rsidTr="00364DB4">
              <w:tc>
                <w:tcPr>
                  <w:tcW w:w="4703" w:type="dxa"/>
                  <w:tcBorders>
                    <w:top w:val="single" w:sz="4" w:space="0" w:color="auto"/>
                  </w:tcBorders>
                </w:tcPr>
                <w:p w:rsidR="007F414A" w:rsidRPr="007F414A" w:rsidRDefault="007F414A" w:rsidP="004B06CF">
                  <w:pPr>
                    <w:numPr>
                      <w:ilvl w:val="0"/>
                      <w:numId w:val="18"/>
                    </w:numPr>
                    <w:tabs>
                      <w:tab w:val="left" w:pos="7575"/>
                    </w:tabs>
                    <w:spacing w:line="276" w:lineRule="auto"/>
                    <w:contextualSpacing/>
                    <w:jc w:val="both"/>
                    <w:rPr>
                      <w:rFonts w:ascii="Arial" w:hAnsi="Arial" w:cs="Arial"/>
                      <w:bCs/>
                      <w:sz w:val="16"/>
                      <w:szCs w:val="16"/>
                      <w:lang w:eastAsia="es-ES"/>
                    </w:rPr>
                  </w:pPr>
                  <w:r w:rsidRPr="007F414A">
                    <w:rPr>
                      <w:rFonts w:ascii="Arial" w:hAnsi="Arial" w:cs="Arial"/>
                      <w:bCs/>
                      <w:sz w:val="16"/>
                      <w:szCs w:val="16"/>
                      <w:lang w:eastAsia="es-ES"/>
                    </w:rPr>
                    <w:t>Informe Semestral de Actividades de Asuntos Colectivos de la</w:t>
                  </w:r>
                  <w:r w:rsidR="0072643D">
                    <w:rPr>
                      <w:rFonts w:ascii="Arial" w:hAnsi="Arial" w:cs="Arial"/>
                      <w:bCs/>
                      <w:sz w:val="16"/>
                      <w:szCs w:val="16"/>
                      <w:lang w:eastAsia="es-ES"/>
                    </w:rPr>
                    <w:t xml:space="preserve"> Junta Local de Conciliación y A</w:t>
                  </w:r>
                  <w:r w:rsidRPr="007F414A">
                    <w:rPr>
                      <w:rFonts w:ascii="Arial" w:hAnsi="Arial" w:cs="Arial"/>
                      <w:bCs/>
                      <w:sz w:val="16"/>
                      <w:szCs w:val="16"/>
                      <w:lang w:eastAsia="es-ES"/>
                    </w:rPr>
                    <w:t>rbitraje del Estado de Q</w:t>
                  </w:r>
                  <w:r w:rsidR="0072643D">
                    <w:rPr>
                      <w:rFonts w:ascii="Arial" w:hAnsi="Arial" w:cs="Arial"/>
                      <w:bCs/>
                      <w:sz w:val="16"/>
                      <w:szCs w:val="16"/>
                      <w:lang w:eastAsia="es-ES"/>
                    </w:rPr>
                    <w:t>uintana Roo, del periodo enero-</w:t>
                  </w:r>
                  <w:r w:rsidRPr="007F414A">
                    <w:rPr>
                      <w:rFonts w:ascii="Arial" w:hAnsi="Arial" w:cs="Arial"/>
                      <w:bCs/>
                      <w:sz w:val="16"/>
                      <w:szCs w:val="16"/>
                      <w:lang w:eastAsia="es-ES"/>
                    </w:rPr>
                    <w:t xml:space="preserve">junio. </w:t>
                  </w:r>
                </w:p>
                <w:p w:rsidR="007F414A" w:rsidRPr="007F414A" w:rsidRDefault="007F414A" w:rsidP="004B06CF">
                  <w:pPr>
                    <w:tabs>
                      <w:tab w:val="left" w:pos="7575"/>
                    </w:tabs>
                    <w:spacing w:line="276" w:lineRule="auto"/>
                    <w:ind w:left="360"/>
                    <w:contextualSpacing/>
                    <w:jc w:val="both"/>
                    <w:rPr>
                      <w:rFonts w:ascii="Arial" w:hAnsi="Arial" w:cs="Arial"/>
                      <w:bCs/>
                      <w:sz w:val="16"/>
                      <w:szCs w:val="16"/>
                      <w:lang w:eastAsia="es-ES"/>
                    </w:rPr>
                  </w:pPr>
                </w:p>
              </w:tc>
              <w:tc>
                <w:tcPr>
                  <w:tcW w:w="1701" w:type="dxa"/>
                  <w:tcBorders>
                    <w:top w:val="single" w:sz="4" w:space="0" w:color="auto"/>
                  </w:tcBorders>
                  <w:vAlign w:val="center"/>
                </w:tcPr>
                <w:p w:rsidR="007F414A" w:rsidRPr="007F414A" w:rsidRDefault="007F414A" w:rsidP="004B06CF">
                  <w:pPr>
                    <w:tabs>
                      <w:tab w:val="left" w:pos="7575"/>
                    </w:tabs>
                    <w:spacing w:line="276" w:lineRule="auto"/>
                    <w:ind w:right="599"/>
                    <w:jc w:val="right"/>
                    <w:rPr>
                      <w:rFonts w:ascii="Arial" w:hAnsi="Arial" w:cs="Arial"/>
                      <w:bCs/>
                      <w:sz w:val="16"/>
                      <w:szCs w:val="16"/>
                      <w:lang w:eastAsia="es-ES"/>
                    </w:rPr>
                  </w:pPr>
                  <w:r w:rsidRPr="007F414A">
                    <w:rPr>
                      <w:rFonts w:ascii="Arial" w:hAnsi="Arial" w:cs="Arial"/>
                      <w:bCs/>
                      <w:sz w:val="16"/>
                      <w:szCs w:val="16"/>
                      <w:lang w:eastAsia="es-ES"/>
                    </w:rPr>
                    <w:t>131</w:t>
                  </w:r>
                </w:p>
              </w:tc>
              <w:tc>
                <w:tcPr>
                  <w:tcW w:w="2198" w:type="dxa"/>
                  <w:tcBorders>
                    <w:top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Cs/>
                      <w:sz w:val="16"/>
                      <w:szCs w:val="16"/>
                      <w:lang w:eastAsia="es-ES"/>
                    </w:rPr>
                  </w:pPr>
                  <w:r w:rsidRPr="007F414A">
                    <w:rPr>
                      <w:rFonts w:ascii="Arial" w:hAnsi="Arial" w:cs="Arial"/>
                      <w:bCs/>
                      <w:sz w:val="16"/>
                      <w:szCs w:val="16"/>
                      <w:lang w:eastAsia="es-ES"/>
                    </w:rPr>
                    <w:t>7</w:t>
                  </w:r>
                </w:p>
              </w:tc>
            </w:tr>
            <w:tr w:rsidR="007F414A" w:rsidRPr="007F414A" w:rsidTr="00364DB4">
              <w:tc>
                <w:tcPr>
                  <w:tcW w:w="4703" w:type="dxa"/>
                  <w:tcBorders>
                    <w:bottom w:val="single" w:sz="4" w:space="0" w:color="auto"/>
                  </w:tcBorders>
                </w:tcPr>
                <w:p w:rsidR="007F414A" w:rsidRPr="007F414A" w:rsidRDefault="007F414A" w:rsidP="004B06CF">
                  <w:pPr>
                    <w:numPr>
                      <w:ilvl w:val="0"/>
                      <w:numId w:val="18"/>
                    </w:numPr>
                    <w:tabs>
                      <w:tab w:val="left" w:pos="7575"/>
                    </w:tabs>
                    <w:spacing w:line="276" w:lineRule="auto"/>
                    <w:contextualSpacing/>
                    <w:jc w:val="both"/>
                    <w:rPr>
                      <w:rFonts w:ascii="Arial" w:hAnsi="Arial" w:cs="Arial"/>
                      <w:bCs/>
                      <w:sz w:val="16"/>
                      <w:szCs w:val="16"/>
                      <w:lang w:eastAsia="es-ES"/>
                    </w:rPr>
                  </w:pPr>
                  <w:r w:rsidRPr="007F414A">
                    <w:rPr>
                      <w:rFonts w:ascii="Arial" w:hAnsi="Arial" w:cs="Arial"/>
                      <w:bCs/>
                      <w:sz w:val="16"/>
                      <w:szCs w:val="16"/>
                      <w:lang w:eastAsia="es-ES"/>
                    </w:rPr>
                    <w:t>Reporte Estadístico Semestral de la Junta Local de Conciliación y Arbitraje, del periodo julio-diciembre.</w:t>
                  </w:r>
                </w:p>
              </w:tc>
              <w:tc>
                <w:tcPr>
                  <w:tcW w:w="1701" w:type="dxa"/>
                  <w:tcBorders>
                    <w:bottom w:val="single" w:sz="4" w:space="0" w:color="auto"/>
                  </w:tcBorders>
                  <w:vAlign w:val="center"/>
                </w:tcPr>
                <w:p w:rsidR="007F414A" w:rsidRPr="007F414A" w:rsidRDefault="007F414A" w:rsidP="004B06CF">
                  <w:pPr>
                    <w:tabs>
                      <w:tab w:val="left" w:pos="7575"/>
                    </w:tabs>
                    <w:spacing w:line="276" w:lineRule="auto"/>
                    <w:ind w:right="599"/>
                    <w:jc w:val="right"/>
                    <w:rPr>
                      <w:rFonts w:ascii="Arial" w:hAnsi="Arial" w:cs="Arial"/>
                      <w:bCs/>
                      <w:sz w:val="16"/>
                      <w:szCs w:val="16"/>
                      <w:lang w:eastAsia="es-ES"/>
                    </w:rPr>
                  </w:pPr>
                  <w:r w:rsidRPr="007F414A">
                    <w:rPr>
                      <w:rFonts w:ascii="Arial" w:hAnsi="Arial" w:cs="Arial"/>
                      <w:sz w:val="16"/>
                      <w:szCs w:val="16"/>
                      <w:lang w:eastAsia="es-ES"/>
                    </w:rPr>
                    <w:t>17</w:t>
                  </w:r>
                </w:p>
              </w:tc>
              <w:tc>
                <w:tcPr>
                  <w:tcW w:w="2198" w:type="dxa"/>
                  <w:tcBorders>
                    <w:bottom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Cs/>
                      <w:sz w:val="16"/>
                      <w:szCs w:val="16"/>
                      <w:lang w:eastAsia="es-ES"/>
                    </w:rPr>
                  </w:pPr>
                  <w:r w:rsidRPr="007F414A">
                    <w:rPr>
                      <w:rFonts w:ascii="Arial" w:hAnsi="Arial" w:cs="Arial"/>
                      <w:sz w:val="16"/>
                      <w:szCs w:val="16"/>
                      <w:lang w:eastAsia="es-ES"/>
                    </w:rPr>
                    <w:t>45</w:t>
                  </w:r>
                </w:p>
              </w:tc>
            </w:tr>
            <w:tr w:rsidR="007F414A" w:rsidRPr="007F414A" w:rsidTr="00364DB4">
              <w:tc>
                <w:tcPr>
                  <w:tcW w:w="4703" w:type="dxa"/>
                  <w:tcBorders>
                    <w:top w:val="single" w:sz="4" w:space="0" w:color="auto"/>
                    <w:bottom w:val="single" w:sz="4" w:space="0" w:color="auto"/>
                  </w:tcBorders>
                </w:tcPr>
                <w:p w:rsidR="007F414A" w:rsidRPr="007F414A" w:rsidRDefault="007F414A" w:rsidP="004B06CF">
                  <w:pPr>
                    <w:tabs>
                      <w:tab w:val="left" w:pos="7575"/>
                    </w:tabs>
                    <w:spacing w:line="276" w:lineRule="auto"/>
                    <w:jc w:val="center"/>
                    <w:rPr>
                      <w:rFonts w:ascii="Arial" w:hAnsi="Arial" w:cs="Arial"/>
                      <w:b/>
                      <w:bCs/>
                      <w:sz w:val="16"/>
                      <w:szCs w:val="16"/>
                      <w:lang w:eastAsia="es-ES"/>
                    </w:rPr>
                  </w:pPr>
                  <w:r w:rsidRPr="007F414A">
                    <w:rPr>
                      <w:rFonts w:ascii="Arial" w:hAnsi="Arial" w:cs="Arial"/>
                      <w:b/>
                      <w:bCs/>
                      <w:sz w:val="16"/>
                      <w:szCs w:val="16"/>
                      <w:lang w:eastAsia="es-ES"/>
                    </w:rPr>
                    <w:t>Total</w:t>
                  </w:r>
                </w:p>
              </w:tc>
              <w:tc>
                <w:tcPr>
                  <w:tcW w:w="1701"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599"/>
                    <w:jc w:val="right"/>
                    <w:rPr>
                      <w:rFonts w:ascii="Arial" w:hAnsi="Arial" w:cs="Arial"/>
                      <w:b/>
                      <w:sz w:val="16"/>
                      <w:szCs w:val="16"/>
                      <w:lang w:eastAsia="es-ES"/>
                    </w:rPr>
                  </w:pPr>
                  <w:r w:rsidRPr="007F414A">
                    <w:rPr>
                      <w:rFonts w:ascii="Arial" w:hAnsi="Arial" w:cs="Arial"/>
                      <w:b/>
                      <w:sz w:val="16"/>
                      <w:szCs w:val="16"/>
                      <w:lang w:eastAsia="es-ES"/>
                    </w:rPr>
                    <w:t>148</w:t>
                  </w:r>
                </w:p>
              </w:tc>
              <w:tc>
                <w:tcPr>
                  <w:tcW w:w="2198" w:type="dxa"/>
                  <w:tcBorders>
                    <w:top w:val="single" w:sz="4" w:space="0" w:color="auto"/>
                    <w:bottom w:val="single" w:sz="4" w:space="0" w:color="auto"/>
                  </w:tcBorders>
                  <w:vAlign w:val="center"/>
                </w:tcPr>
                <w:p w:rsidR="007F414A" w:rsidRPr="007F414A" w:rsidRDefault="007F414A" w:rsidP="004B06CF">
                  <w:pPr>
                    <w:tabs>
                      <w:tab w:val="left" w:pos="7575"/>
                    </w:tabs>
                    <w:spacing w:line="276" w:lineRule="auto"/>
                    <w:ind w:right="954"/>
                    <w:jc w:val="right"/>
                    <w:rPr>
                      <w:rFonts w:ascii="Arial" w:hAnsi="Arial" w:cs="Arial"/>
                      <w:b/>
                      <w:sz w:val="16"/>
                      <w:szCs w:val="16"/>
                      <w:lang w:eastAsia="es-ES"/>
                    </w:rPr>
                  </w:pPr>
                  <w:r w:rsidRPr="007F414A">
                    <w:rPr>
                      <w:rFonts w:ascii="Arial" w:hAnsi="Arial" w:cs="Arial"/>
                      <w:b/>
                      <w:sz w:val="16"/>
                      <w:szCs w:val="16"/>
                      <w:lang w:eastAsia="es-ES"/>
                    </w:rPr>
                    <w:t>52</w:t>
                  </w:r>
                </w:p>
              </w:tc>
            </w:tr>
          </w:tbl>
          <w:p w:rsidR="007F414A" w:rsidRPr="007F414A" w:rsidRDefault="007F414A" w:rsidP="004B06CF">
            <w:pPr>
              <w:tabs>
                <w:tab w:val="left" w:pos="7575"/>
              </w:tabs>
              <w:spacing w:line="276" w:lineRule="auto"/>
              <w:jc w:val="both"/>
              <w:rPr>
                <w:rFonts w:ascii="Arial" w:hAnsi="Arial" w:cs="Arial"/>
                <w:bCs/>
                <w:sz w:val="16"/>
                <w:szCs w:val="16"/>
                <w:lang w:eastAsia="es-ES"/>
              </w:rPr>
            </w:pPr>
          </w:p>
          <w:p w:rsidR="007F414A" w:rsidRPr="007F414A" w:rsidRDefault="007F414A" w:rsidP="004B06CF">
            <w:pPr>
              <w:tabs>
                <w:tab w:val="left" w:pos="7575"/>
              </w:tabs>
              <w:spacing w:line="276" w:lineRule="auto"/>
              <w:jc w:val="both"/>
              <w:rPr>
                <w:rFonts w:ascii="Arial" w:hAnsi="Arial" w:cs="Arial"/>
                <w:sz w:val="16"/>
                <w:szCs w:val="16"/>
                <w:lang w:eastAsia="es-ES"/>
              </w:rPr>
            </w:pPr>
            <w:r w:rsidRPr="007F414A">
              <w:rPr>
                <w:rFonts w:ascii="Arial" w:hAnsi="Arial" w:cs="Arial"/>
                <w:bCs/>
                <w:sz w:val="16"/>
                <w:szCs w:val="16"/>
                <w:lang w:eastAsia="es-ES"/>
              </w:rPr>
              <w:t xml:space="preserve">Cabe mencionar que se verificó la ruta </w:t>
            </w:r>
            <w:hyperlink r:id="rId13" w:history="1">
              <w:r w:rsidRPr="007F414A">
                <w:rPr>
                  <w:rFonts w:ascii="Arial" w:hAnsi="Arial" w:cs="Arial"/>
                  <w:bCs/>
                  <w:color w:val="0563C1"/>
                  <w:sz w:val="16"/>
                  <w:szCs w:val="16"/>
                  <w:u w:val="single"/>
                  <w:lang w:eastAsia="es-ES"/>
                </w:rPr>
                <w:t>https://www.qroo.gob.mx/styps/estadisticas</w:t>
              </w:r>
            </w:hyperlink>
            <w:r w:rsidRPr="007F414A">
              <w:rPr>
                <w:rFonts w:ascii="Arial" w:hAnsi="Arial" w:cs="Arial"/>
                <w:bCs/>
                <w:sz w:val="16"/>
                <w:szCs w:val="16"/>
                <w:lang w:eastAsia="es-ES"/>
              </w:rPr>
              <w:t>, establecida por la STyPS como medio de verificación del indicador de nivel Componente 05, con lo cual se tuvo acceso a los documentos denominados “Informe Semestral de Actividades de Asuntos Colectivos de la</w:t>
            </w:r>
            <w:r w:rsidR="00EE01B6">
              <w:rPr>
                <w:rFonts w:ascii="Arial" w:hAnsi="Arial" w:cs="Arial"/>
                <w:bCs/>
                <w:sz w:val="16"/>
                <w:szCs w:val="16"/>
                <w:lang w:eastAsia="es-ES"/>
              </w:rPr>
              <w:t xml:space="preserve"> Junta local de Conciliación y A</w:t>
            </w:r>
            <w:r w:rsidRPr="007F414A">
              <w:rPr>
                <w:rFonts w:ascii="Arial" w:hAnsi="Arial" w:cs="Arial"/>
                <w:bCs/>
                <w:sz w:val="16"/>
                <w:szCs w:val="16"/>
                <w:lang w:eastAsia="es-ES"/>
              </w:rPr>
              <w:t>rbitraje del Estado de Quintana Roo del periodo enero-junio, y Reporte Estadístico Semestral de la Junta Local de Conciliación y Arbitraje, del periodo julio-diciembre”. Sin embargo, dichos informes no incluyen la evidencia soporte de las variables del indicador denominado “</w:t>
            </w:r>
            <w:r w:rsidRPr="007F414A">
              <w:rPr>
                <w:rFonts w:ascii="Arial" w:hAnsi="Arial" w:cs="Arial"/>
                <w:sz w:val="16"/>
                <w:szCs w:val="16"/>
                <w:lang w:eastAsia="es-ES"/>
              </w:rPr>
              <w:t>Tasa de efectividad en la</w:t>
            </w:r>
            <w:r w:rsidRPr="007F414A">
              <w:rPr>
                <w:rFonts w:ascii="Arial" w:hAnsi="Arial" w:cs="Arial"/>
                <w:b/>
                <w:sz w:val="16"/>
                <w:szCs w:val="16"/>
                <w:lang w:eastAsia="es-ES"/>
              </w:rPr>
              <w:t xml:space="preserve"> </w:t>
            </w:r>
            <w:r w:rsidRPr="007F414A">
              <w:rPr>
                <w:rFonts w:ascii="Arial" w:hAnsi="Arial" w:cs="Arial"/>
                <w:sz w:val="16"/>
                <w:szCs w:val="16"/>
                <w:lang w:eastAsia="es-ES"/>
              </w:rPr>
              <w:t>conclusión de conflictos colectivos”, es decir</w:t>
            </w:r>
            <w:r w:rsidR="0035715D">
              <w:rPr>
                <w:rFonts w:ascii="Arial" w:hAnsi="Arial" w:cs="Arial"/>
                <w:sz w:val="16"/>
                <w:szCs w:val="16"/>
                <w:lang w:eastAsia="es-ES"/>
              </w:rPr>
              <w:t>,</w:t>
            </w:r>
            <w:r w:rsidRPr="007F414A">
              <w:rPr>
                <w:rFonts w:ascii="Arial" w:hAnsi="Arial" w:cs="Arial"/>
                <w:sz w:val="16"/>
                <w:szCs w:val="16"/>
                <w:lang w:eastAsia="es-ES"/>
              </w:rPr>
              <w:t xml:space="preserve"> evidenci</w:t>
            </w:r>
            <w:r w:rsidR="0035715D">
              <w:rPr>
                <w:rFonts w:ascii="Arial" w:hAnsi="Arial" w:cs="Arial"/>
                <w:sz w:val="16"/>
                <w:szCs w:val="16"/>
                <w:lang w:eastAsia="es-ES"/>
              </w:rPr>
              <w:t>a de la realización de los 148 e</w:t>
            </w:r>
            <w:r w:rsidRPr="007F414A">
              <w:rPr>
                <w:rFonts w:ascii="Arial" w:hAnsi="Arial" w:cs="Arial"/>
                <w:sz w:val="16"/>
                <w:szCs w:val="16"/>
                <w:lang w:eastAsia="es-ES"/>
              </w:rPr>
              <w:t>mplazamiento</w:t>
            </w:r>
            <w:r w:rsidR="0035715D">
              <w:rPr>
                <w:rFonts w:ascii="Arial" w:hAnsi="Arial" w:cs="Arial"/>
                <w:sz w:val="16"/>
                <w:szCs w:val="16"/>
                <w:lang w:eastAsia="es-ES"/>
              </w:rPr>
              <w:t>s</w:t>
            </w:r>
            <w:r w:rsidRPr="007F414A">
              <w:rPr>
                <w:rFonts w:ascii="Arial" w:hAnsi="Arial" w:cs="Arial"/>
                <w:sz w:val="16"/>
                <w:szCs w:val="16"/>
                <w:lang w:eastAsia="es-ES"/>
              </w:rPr>
              <w:t xml:space="preserve"> a huelg</w:t>
            </w:r>
            <w:r w:rsidR="0035715D">
              <w:rPr>
                <w:rFonts w:ascii="Arial" w:hAnsi="Arial" w:cs="Arial"/>
                <w:sz w:val="16"/>
                <w:szCs w:val="16"/>
                <w:lang w:eastAsia="es-ES"/>
              </w:rPr>
              <w:t>a concluidos, ni los 52 e</w:t>
            </w:r>
            <w:r w:rsidRPr="007F414A">
              <w:rPr>
                <w:rFonts w:ascii="Arial" w:hAnsi="Arial" w:cs="Arial"/>
                <w:sz w:val="16"/>
                <w:szCs w:val="16"/>
                <w:lang w:eastAsia="es-ES"/>
              </w:rPr>
              <w:t>mplazamiento</w:t>
            </w:r>
            <w:r w:rsidR="0035715D">
              <w:rPr>
                <w:rFonts w:ascii="Arial" w:hAnsi="Arial" w:cs="Arial"/>
                <w:sz w:val="16"/>
                <w:szCs w:val="16"/>
                <w:lang w:eastAsia="es-ES"/>
              </w:rPr>
              <w:t>s</w:t>
            </w:r>
            <w:r w:rsidRPr="007F414A">
              <w:rPr>
                <w:rFonts w:ascii="Arial" w:hAnsi="Arial" w:cs="Arial"/>
                <w:sz w:val="16"/>
                <w:szCs w:val="16"/>
                <w:lang w:eastAsia="es-ES"/>
              </w:rPr>
              <w:t xml:space="preserve"> a huelga radicados. </w:t>
            </w:r>
          </w:p>
          <w:p w:rsidR="007F414A" w:rsidRPr="007F414A" w:rsidRDefault="007F414A" w:rsidP="004B06CF">
            <w:pPr>
              <w:tabs>
                <w:tab w:val="left" w:pos="7575"/>
              </w:tabs>
              <w:spacing w:line="276" w:lineRule="auto"/>
              <w:jc w:val="both"/>
              <w:rPr>
                <w:rFonts w:ascii="Arial" w:hAnsi="Arial" w:cs="Arial"/>
                <w:b/>
                <w:bCs/>
                <w:color w:val="FF0000"/>
                <w:sz w:val="16"/>
                <w:szCs w:val="16"/>
                <w:lang w:eastAsia="es-ES"/>
              </w:rPr>
            </w:pPr>
          </w:p>
          <w:p w:rsidR="007F414A" w:rsidRPr="007F414A" w:rsidRDefault="007F414A" w:rsidP="004B06CF">
            <w:pPr>
              <w:tabs>
                <w:tab w:val="left" w:pos="7575"/>
              </w:tabs>
              <w:spacing w:line="276" w:lineRule="auto"/>
              <w:jc w:val="both"/>
              <w:rPr>
                <w:rFonts w:ascii="Arial" w:hAnsi="Arial" w:cs="Arial"/>
                <w:bCs/>
                <w:sz w:val="16"/>
                <w:szCs w:val="16"/>
                <w:lang w:eastAsia="es-ES"/>
              </w:rPr>
            </w:pPr>
            <w:r w:rsidRPr="007F414A">
              <w:rPr>
                <w:rFonts w:ascii="Arial" w:hAnsi="Arial" w:cs="Arial"/>
                <w:sz w:val="16"/>
                <w:szCs w:val="16"/>
                <w:lang w:eastAsia="es-ES"/>
              </w:rPr>
              <w:t>Derivado de lo anterior, se determinó que la evidencia proporcionada no sustenta lo reportado en el FESIPPRES</w:t>
            </w:r>
            <w:r w:rsidRPr="007F414A">
              <w:rPr>
                <w:rFonts w:ascii="Arial" w:hAnsi="Arial" w:cs="Arial"/>
                <w:bCs/>
                <w:sz w:val="16"/>
                <w:szCs w:val="16"/>
                <w:lang w:eastAsia="es-ES"/>
              </w:rPr>
              <w:t>.</w:t>
            </w:r>
          </w:p>
          <w:p w:rsidR="007F414A" w:rsidRPr="007F414A" w:rsidRDefault="007F414A" w:rsidP="004B06CF">
            <w:pPr>
              <w:tabs>
                <w:tab w:val="left" w:pos="7575"/>
              </w:tabs>
              <w:spacing w:line="276" w:lineRule="auto"/>
              <w:jc w:val="both"/>
              <w:rPr>
                <w:rFonts w:ascii="Arial" w:hAnsi="Arial" w:cs="Arial"/>
                <w:bCs/>
                <w:sz w:val="16"/>
                <w:szCs w:val="16"/>
                <w:lang w:eastAsia="es-ES"/>
              </w:rPr>
            </w:pPr>
          </w:p>
        </w:tc>
      </w:tr>
      <w:tr w:rsidR="007F414A" w:rsidRPr="007F414A" w:rsidTr="007F414A">
        <w:trPr>
          <w:jc w:val="center"/>
        </w:trPr>
        <w:tc>
          <w:tcPr>
            <w:tcW w:w="5000" w:type="pct"/>
            <w:gridSpan w:val="6"/>
            <w:tcBorders>
              <w:top w:val="single" w:sz="4" w:space="0" w:color="auto"/>
              <w:left w:val="nil"/>
              <w:bottom w:val="nil"/>
              <w:right w:val="nil"/>
            </w:tcBorders>
            <w:shd w:val="clear" w:color="auto" w:fill="FFFFFF"/>
          </w:tcPr>
          <w:p w:rsidR="00BA664D" w:rsidRPr="00BA664D" w:rsidRDefault="00BA664D" w:rsidP="007F414A">
            <w:pPr>
              <w:tabs>
                <w:tab w:val="left" w:pos="7575"/>
              </w:tabs>
              <w:ind w:left="-36"/>
              <w:jc w:val="both"/>
              <w:rPr>
                <w:rFonts w:ascii="Arial" w:hAnsi="Arial" w:cs="Arial"/>
                <w:sz w:val="8"/>
                <w:szCs w:val="16"/>
                <w:lang w:eastAsia="es-ES"/>
              </w:rPr>
            </w:pPr>
            <w:r w:rsidRPr="00BA664D">
              <w:rPr>
                <w:rFonts w:ascii="Arial" w:eastAsiaTheme="minorEastAsia" w:hAnsi="Arial" w:cs="Arial"/>
                <w:color w:val="000000"/>
                <w:sz w:val="14"/>
                <w:lang w:eastAsia="es-ES"/>
              </w:rPr>
              <w:lastRenderedPageBreak/>
              <w:t>* Se refiere al cálculo del indicador conforme a la fórmula establecida y a los valores de las variables reportados en el FESIPPRES.</w:t>
            </w:r>
          </w:p>
          <w:p w:rsidR="00BA664D" w:rsidRDefault="00BA664D" w:rsidP="007F414A">
            <w:pPr>
              <w:tabs>
                <w:tab w:val="left" w:pos="7575"/>
              </w:tabs>
              <w:ind w:left="-36"/>
              <w:jc w:val="both"/>
              <w:rPr>
                <w:rFonts w:ascii="Arial" w:hAnsi="Arial" w:cs="Arial"/>
                <w:sz w:val="14"/>
                <w:szCs w:val="16"/>
                <w:lang w:eastAsia="es-ES"/>
              </w:rPr>
            </w:pPr>
          </w:p>
          <w:p w:rsidR="007F414A" w:rsidRPr="007F414A" w:rsidRDefault="007F414A" w:rsidP="007F414A">
            <w:pPr>
              <w:tabs>
                <w:tab w:val="left" w:pos="7575"/>
              </w:tabs>
              <w:ind w:left="-36"/>
              <w:jc w:val="both"/>
              <w:rPr>
                <w:rFonts w:ascii="Arial" w:hAnsi="Arial" w:cs="Arial"/>
                <w:sz w:val="16"/>
                <w:szCs w:val="16"/>
                <w:lang w:eastAsia="es-ES"/>
              </w:rPr>
            </w:pPr>
            <w:r w:rsidRPr="007F414A">
              <w:rPr>
                <w:rFonts w:ascii="Arial" w:hAnsi="Arial" w:cs="Arial"/>
                <w:sz w:val="14"/>
                <w:szCs w:val="16"/>
                <w:lang w:eastAsia="es-ES"/>
              </w:rPr>
              <w:t xml:space="preserve">Fuente: </w:t>
            </w:r>
            <w:r w:rsidRPr="007F414A">
              <w:rPr>
                <w:rFonts w:ascii="Arial" w:hAnsi="Arial" w:cs="Arial"/>
                <w:sz w:val="14"/>
                <w:szCs w:val="16"/>
                <w:lang w:val="es-ES" w:eastAsia="es-ES"/>
              </w:rPr>
              <w:t xml:space="preserve">elaborado </w:t>
            </w:r>
            <w:r w:rsidRPr="007F414A">
              <w:rPr>
                <w:rFonts w:ascii="Arial" w:eastAsia="Calibri" w:hAnsi="Arial" w:cs="Arial"/>
                <w:sz w:val="14"/>
                <w:szCs w:val="16"/>
                <w:lang w:eastAsia="en-US"/>
              </w:rPr>
              <w:t xml:space="preserve">por la Auditoría Superior del Estado de Quintana Roo (ASEQROO) </w:t>
            </w:r>
            <w:r w:rsidRPr="007F414A">
              <w:rPr>
                <w:rFonts w:ascii="Arial" w:hAnsi="Arial" w:cs="Arial"/>
                <w:sz w:val="14"/>
                <w:szCs w:val="16"/>
                <w:lang w:val="es-ES" w:eastAsia="es-ES"/>
              </w:rPr>
              <w:t xml:space="preserve">con base en la información contenida en los </w:t>
            </w:r>
            <w:r w:rsidRPr="007F414A">
              <w:rPr>
                <w:rFonts w:ascii="Arial" w:hAnsi="Arial" w:cs="Arial"/>
                <w:sz w:val="14"/>
                <w:szCs w:val="16"/>
                <w:lang w:eastAsia="es-ES"/>
              </w:rPr>
              <w:t xml:space="preserve">Formatos Evaluatorios Programáticos del SIPPRES correspondientes al ejercicio fiscal 2021, </w:t>
            </w:r>
            <w:r w:rsidRPr="007F414A">
              <w:rPr>
                <w:rFonts w:ascii="Arial" w:hAnsi="Arial" w:cs="Arial"/>
                <w:sz w:val="14"/>
                <w:szCs w:val="16"/>
                <w:lang w:val="es-ES" w:eastAsia="es-ES"/>
              </w:rPr>
              <w:t xml:space="preserve">las </w:t>
            </w:r>
            <w:r w:rsidRPr="007F414A">
              <w:rPr>
                <w:rFonts w:ascii="Arial" w:eastAsia="Calibri" w:hAnsi="Arial" w:cs="Arial"/>
                <w:bCs/>
                <w:color w:val="000000"/>
                <w:sz w:val="14"/>
                <w:szCs w:val="16"/>
                <w:lang w:val="es-ES_tradnl" w:eastAsia="es-ES"/>
              </w:rPr>
              <w:t xml:space="preserve">Fichas Técnicas de los Indicadores </w:t>
            </w:r>
            <w:r w:rsidRPr="007F414A">
              <w:rPr>
                <w:rFonts w:ascii="Arial" w:hAnsi="Arial" w:cs="Arial"/>
                <w:sz w:val="14"/>
                <w:szCs w:val="16"/>
                <w:lang w:val="es-ES" w:eastAsia="es-ES"/>
              </w:rPr>
              <w:t>y la evidencia proporcionada por la STyPS durante los trabajos de ejecución de auditoría.</w:t>
            </w:r>
          </w:p>
        </w:tc>
      </w:tr>
    </w:tbl>
    <w:p w:rsidR="007F414A" w:rsidRDefault="007F414A" w:rsidP="007F414A">
      <w:pPr>
        <w:autoSpaceDE w:val="0"/>
        <w:autoSpaceDN w:val="0"/>
        <w:adjustRightInd w:val="0"/>
        <w:spacing w:after="0"/>
        <w:jc w:val="both"/>
        <w:rPr>
          <w:rFonts w:ascii="Arial" w:eastAsia="Times New Roman" w:hAnsi="Arial" w:cs="Arial"/>
          <w:sz w:val="24"/>
          <w:szCs w:val="24"/>
          <w:lang w:eastAsia="es-ES"/>
        </w:rPr>
      </w:pPr>
    </w:p>
    <w:p w:rsidR="00851A65" w:rsidRPr="007F414A" w:rsidRDefault="00851A65" w:rsidP="007F414A">
      <w:pPr>
        <w:autoSpaceDE w:val="0"/>
        <w:autoSpaceDN w:val="0"/>
        <w:adjustRightInd w:val="0"/>
        <w:spacing w:after="0"/>
        <w:jc w:val="both"/>
        <w:rPr>
          <w:rFonts w:ascii="Arial" w:eastAsia="Times New Roman" w:hAnsi="Arial" w:cs="Arial"/>
          <w:sz w:val="24"/>
          <w:szCs w:val="24"/>
          <w:lang w:eastAsia="es-ES"/>
        </w:rPr>
      </w:pPr>
    </w:p>
    <w:p w:rsidR="007F414A" w:rsidRPr="007F414A" w:rsidRDefault="007F414A" w:rsidP="007F414A">
      <w:pPr>
        <w:spacing w:after="0" w:line="240" w:lineRule="auto"/>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t xml:space="preserve">En resumen, el cumplimiento de las metas del programa presupuestario E015 - Protección de los Derechos Laborales, se presenta en el siguiente gráfico. </w:t>
      </w:r>
    </w:p>
    <w:p w:rsidR="007F414A" w:rsidRPr="007F414A" w:rsidRDefault="007F414A" w:rsidP="007F414A">
      <w:pPr>
        <w:spacing w:after="0" w:line="240" w:lineRule="auto"/>
        <w:jc w:val="both"/>
        <w:rPr>
          <w:rFonts w:ascii="Arial" w:eastAsia="Times New Roman" w:hAnsi="Arial" w:cs="Arial"/>
          <w:sz w:val="24"/>
          <w:szCs w:val="16"/>
          <w:lang w:eastAsia="es-ES"/>
        </w:rPr>
      </w:pPr>
    </w:p>
    <w:tbl>
      <w:tblPr>
        <w:tblStyle w:val="Tablaconcuadrcula5"/>
        <w:tblW w:w="9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6"/>
      </w:tblGrid>
      <w:tr w:rsidR="007F414A" w:rsidRPr="007F414A" w:rsidTr="007F414A">
        <w:trPr>
          <w:trHeight w:val="315"/>
          <w:jc w:val="center"/>
        </w:trPr>
        <w:tc>
          <w:tcPr>
            <w:tcW w:w="9096" w:type="dxa"/>
          </w:tcPr>
          <w:p w:rsidR="007F414A" w:rsidRPr="007F414A" w:rsidRDefault="008B06C9" w:rsidP="007F414A">
            <w:pPr>
              <w:jc w:val="center"/>
              <w:rPr>
                <w:rFonts w:ascii="Arial" w:hAnsi="Arial" w:cs="Arial"/>
                <w:noProof/>
                <w:szCs w:val="16"/>
                <w:lang w:val="es-ES"/>
              </w:rPr>
            </w:pPr>
            <w:r>
              <w:rPr>
                <w:rFonts w:ascii="Arial" w:hAnsi="Arial" w:cs="Arial"/>
                <w:b/>
                <w:noProof/>
                <w:szCs w:val="16"/>
                <w:lang w:val="es-ES"/>
              </w:rPr>
              <w:t>Grá</w:t>
            </w:r>
            <w:r w:rsidR="007F414A" w:rsidRPr="007F414A">
              <w:rPr>
                <w:rFonts w:ascii="Arial" w:hAnsi="Arial" w:cs="Arial"/>
                <w:b/>
                <w:noProof/>
                <w:szCs w:val="16"/>
                <w:lang w:val="es-ES"/>
              </w:rPr>
              <w:t xml:space="preserve">fico 1. </w:t>
            </w:r>
            <w:r w:rsidR="007F414A" w:rsidRPr="007F414A">
              <w:rPr>
                <w:rFonts w:ascii="Arial" w:hAnsi="Arial" w:cs="Arial"/>
                <w:noProof/>
                <w:szCs w:val="16"/>
                <w:lang w:val="es-ES"/>
              </w:rPr>
              <w:t xml:space="preserve">Porcentaje de cumplimiento </w:t>
            </w:r>
          </w:p>
          <w:p w:rsidR="007F414A" w:rsidRPr="007F414A" w:rsidRDefault="00C36B4F" w:rsidP="007F414A">
            <w:pPr>
              <w:jc w:val="center"/>
              <w:rPr>
                <w:rFonts w:ascii="Arial" w:hAnsi="Arial" w:cs="Arial"/>
                <w:noProof/>
                <w:sz w:val="16"/>
                <w:szCs w:val="16"/>
              </w:rPr>
            </w:pPr>
            <w:r>
              <w:rPr>
                <w:rFonts w:ascii="Arial" w:hAnsi="Arial" w:cs="Arial"/>
                <w:noProof/>
                <w:szCs w:val="16"/>
                <w:lang w:val="es-ES"/>
              </w:rPr>
              <w:t>p</w:t>
            </w:r>
            <w:r w:rsidR="007F414A" w:rsidRPr="007F414A">
              <w:rPr>
                <w:rFonts w:ascii="Arial" w:hAnsi="Arial" w:cs="Arial"/>
                <w:noProof/>
                <w:szCs w:val="16"/>
                <w:lang w:val="es-ES"/>
              </w:rPr>
              <w:t>rograma presupuestario</w:t>
            </w:r>
            <w:r w:rsidR="007F414A" w:rsidRPr="007F414A">
              <w:rPr>
                <w:noProof/>
                <w:sz w:val="32"/>
              </w:rPr>
              <w:t xml:space="preserve"> </w:t>
            </w:r>
            <w:r w:rsidR="007F414A" w:rsidRPr="007F414A">
              <w:rPr>
                <w:rFonts w:ascii="Arial" w:hAnsi="Arial" w:cs="Arial"/>
                <w:noProof/>
                <w:szCs w:val="16"/>
                <w:lang w:val="es-ES"/>
              </w:rPr>
              <w:t>E015 - Protección de los Derechos Laborales</w:t>
            </w:r>
            <w:r w:rsidR="007F414A" w:rsidRPr="007F414A">
              <w:rPr>
                <w:rFonts w:ascii="Arial" w:hAnsi="Arial" w:cs="Arial"/>
                <w:b/>
                <w:noProof/>
                <w:szCs w:val="16"/>
                <w:lang w:val="es-ES"/>
              </w:rPr>
              <w:t>.</w:t>
            </w:r>
          </w:p>
        </w:tc>
      </w:tr>
      <w:tr w:rsidR="007F414A" w:rsidRPr="007F414A" w:rsidTr="007F414A">
        <w:trPr>
          <w:trHeight w:val="1216"/>
          <w:jc w:val="center"/>
        </w:trPr>
        <w:tc>
          <w:tcPr>
            <w:tcW w:w="9096" w:type="dxa"/>
            <w:vAlign w:val="center"/>
          </w:tcPr>
          <w:p w:rsidR="007F414A" w:rsidRPr="007F414A" w:rsidRDefault="007F414A" w:rsidP="007F414A">
            <w:pPr>
              <w:jc w:val="center"/>
              <w:rPr>
                <w:rFonts w:ascii="Arial" w:hAnsi="Arial" w:cs="Arial"/>
                <w:sz w:val="16"/>
                <w:szCs w:val="16"/>
              </w:rPr>
            </w:pPr>
          </w:p>
          <w:p w:rsidR="007F414A" w:rsidRPr="007F414A" w:rsidRDefault="007F414A" w:rsidP="007F414A">
            <w:pPr>
              <w:jc w:val="center"/>
              <w:rPr>
                <w:rFonts w:ascii="Arial" w:hAnsi="Arial" w:cs="Arial"/>
                <w:noProof/>
                <w:sz w:val="16"/>
                <w:szCs w:val="16"/>
              </w:rPr>
            </w:pPr>
            <w:r w:rsidRPr="007F414A">
              <w:rPr>
                <w:noProof/>
                <w:sz w:val="24"/>
                <w:szCs w:val="24"/>
              </w:rPr>
              <w:drawing>
                <wp:inline distT="0" distB="0" distL="0" distR="0" wp14:anchorId="6B67D7A1" wp14:editId="4FF0ED25">
                  <wp:extent cx="5497830" cy="204135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44" b="10891"/>
                          <a:stretch/>
                        </pic:blipFill>
                        <pic:spPr bwMode="auto">
                          <a:xfrm>
                            <a:off x="0" y="0"/>
                            <a:ext cx="5613659" cy="2084366"/>
                          </a:xfrm>
                          <a:prstGeom prst="rect">
                            <a:avLst/>
                          </a:prstGeom>
                          <a:noFill/>
                          <a:ln>
                            <a:noFill/>
                          </a:ln>
                          <a:extLst>
                            <a:ext uri="{53640926-AAD7-44D8-BBD7-CCE9431645EC}">
                              <a14:shadowObscured xmlns:a14="http://schemas.microsoft.com/office/drawing/2010/main"/>
                            </a:ext>
                          </a:extLst>
                        </pic:spPr>
                      </pic:pic>
                    </a:graphicData>
                  </a:graphic>
                </wp:inline>
              </w:drawing>
            </w:r>
          </w:p>
          <w:p w:rsidR="007F414A" w:rsidRPr="007F414A" w:rsidRDefault="007F414A" w:rsidP="007F414A">
            <w:pPr>
              <w:rPr>
                <w:rFonts w:ascii="Arial" w:hAnsi="Arial" w:cs="Arial"/>
                <w:noProof/>
                <w:sz w:val="8"/>
                <w:szCs w:val="16"/>
              </w:rPr>
            </w:pPr>
          </w:p>
        </w:tc>
      </w:tr>
      <w:tr w:rsidR="007F414A" w:rsidRPr="007F414A" w:rsidTr="007F414A">
        <w:trPr>
          <w:trHeight w:val="303"/>
          <w:jc w:val="center"/>
        </w:trPr>
        <w:tc>
          <w:tcPr>
            <w:tcW w:w="9096" w:type="dxa"/>
            <w:vAlign w:val="center"/>
          </w:tcPr>
          <w:p w:rsidR="007F414A" w:rsidRPr="007F414A" w:rsidRDefault="007F414A" w:rsidP="007F414A">
            <w:pPr>
              <w:jc w:val="center"/>
              <w:rPr>
                <w:rFonts w:ascii="Arial" w:hAnsi="Arial" w:cs="Arial"/>
                <w:b/>
                <w:noProof/>
                <w:sz w:val="14"/>
                <w:szCs w:val="16"/>
              </w:rPr>
            </w:pPr>
            <w:r w:rsidRPr="007F414A">
              <w:rPr>
                <w:rFonts w:ascii="Arial" w:hAnsi="Arial" w:cs="Arial"/>
                <w:b/>
                <w:noProof/>
                <w:sz w:val="14"/>
                <w:szCs w:val="16"/>
              </w:rPr>
              <w:t>NCRE: Nivel de Cumplimiento Reportado por el Ente               NCVA: Nivel de Cumplimiento Verificado por la ASEQROO</w:t>
            </w:r>
          </w:p>
          <w:p w:rsidR="007F414A" w:rsidRPr="007F414A" w:rsidRDefault="007F414A" w:rsidP="007F414A">
            <w:pPr>
              <w:jc w:val="center"/>
              <w:rPr>
                <w:rFonts w:ascii="Arial" w:hAnsi="Arial" w:cs="Arial"/>
                <w:b/>
                <w:noProof/>
                <w:sz w:val="14"/>
                <w:szCs w:val="16"/>
              </w:rPr>
            </w:pPr>
            <w:r w:rsidRPr="007F414A">
              <w:rPr>
                <w:rFonts w:ascii="Calibri" w:eastAsia="Calibri" w:hAnsi="Calibri"/>
                <w:noProof/>
              </w:rPr>
              <w:drawing>
                <wp:inline distT="0" distB="0" distL="0" distR="0" wp14:anchorId="5D3D19F2" wp14:editId="0C194890">
                  <wp:extent cx="111125" cy="93980"/>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l="9152" t="63477" r="88850" b="14928"/>
                          <a:stretch>
                            <a:fillRect/>
                          </a:stretch>
                        </pic:blipFill>
                        <pic:spPr bwMode="auto">
                          <a:xfrm>
                            <a:off x="0" y="0"/>
                            <a:ext cx="111125" cy="93980"/>
                          </a:xfrm>
                          <a:prstGeom prst="rect">
                            <a:avLst/>
                          </a:prstGeom>
                          <a:noFill/>
                          <a:ln>
                            <a:noFill/>
                          </a:ln>
                        </pic:spPr>
                      </pic:pic>
                    </a:graphicData>
                  </a:graphic>
                </wp:inline>
              </w:drawing>
            </w:r>
            <w:r w:rsidRPr="007F414A">
              <w:rPr>
                <w:rFonts w:ascii="Arial" w:hAnsi="Arial" w:cs="Arial"/>
                <w:b/>
                <w:noProof/>
                <w:sz w:val="14"/>
                <w:szCs w:val="16"/>
              </w:rPr>
              <w:t xml:space="preserve"> Nivel deseable    </w:t>
            </w:r>
            <w:r w:rsidRPr="007F414A">
              <w:rPr>
                <w:rFonts w:ascii="Arial" w:hAnsi="Arial" w:cs="Arial"/>
                <w:b/>
                <w:noProof/>
                <w:sz w:val="14"/>
                <w:szCs w:val="16"/>
              </w:rPr>
              <w:drawing>
                <wp:inline distT="0" distB="0" distL="0" distR="0" wp14:anchorId="41016227" wp14:editId="6D1F4197">
                  <wp:extent cx="116840" cy="10452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5">
                            <a:extLst>
                              <a:ext uri="{28A0092B-C50C-407E-A947-70E740481C1C}">
                                <a14:useLocalDpi xmlns:a14="http://schemas.microsoft.com/office/drawing/2010/main" val="0"/>
                              </a:ext>
                            </a:extLst>
                          </a:blip>
                          <a:srcRect l="49643" t="63496" r="48268" b="12724"/>
                          <a:stretch/>
                        </pic:blipFill>
                        <pic:spPr bwMode="auto">
                          <a:xfrm>
                            <a:off x="0" y="0"/>
                            <a:ext cx="116840" cy="104520"/>
                          </a:xfrm>
                          <a:prstGeom prst="rect">
                            <a:avLst/>
                          </a:prstGeom>
                          <a:noFill/>
                          <a:ln>
                            <a:noFill/>
                          </a:ln>
                          <a:extLst>
                            <a:ext uri="{53640926-AAD7-44D8-BBD7-CCE9431645EC}">
                              <a14:shadowObscured xmlns:a14="http://schemas.microsoft.com/office/drawing/2010/main"/>
                            </a:ext>
                          </a:extLst>
                        </pic:spPr>
                      </pic:pic>
                    </a:graphicData>
                  </a:graphic>
                </wp:inline>
              </w:drawing>
            </w:r>
            <w:r w:rsidRPr="007F414A">
              <w:rPr>
                <w:rFonts w:ascii="Arial" w:hAnsi="Arial" w:cs="Arial"/>
                <w:b/>
                <w:noProof/>
                <w:sz w:val="14"/>
                <w:szCs w:val="16"/>
              </w:rPr>
              <w:t xml:space="preserve"> No alcanzó el resultado programado</w:t>
            </w:r>
          </w:p>
          <w:p w:rsidR="007F414A" w:rsidRPr="007F414A" w:rsidRDefault="007F414A" w:rsidP="007F414A">
            <w:pPr>
              <w:rPr>
                <w:rFonts w:ascii="Arial" w:hAnsi="Arial" w:cs="Arial"/>
                <w:b/>
                <w:noProof/>
                <w:sz w:val="14"/>
                <w:szCs w:val="16"/>
              </w:rPr>
            </w:pPr>
          </w:p>
        </w:tc>
      </w:tr>
      <w:tr w:rsidR="007F414A" w:rsidRPr="007F414A" w:rsidTr="007F414A">
        <w:trPr>
          <w:trHeight w:val="303"/>
          <w:jc w:val="center"/>
        </w:trPr>
        <w:tc>
          <w:tcPr>
            <w:tcW w:w="9096" w:type="dxa"/>
            <w:vAlign w:val="center"/>
          </w:tcPr>
          <w:p w:rsidR="007F414A" w:rsidRPr="007F414A" w:rsidRDefault="007F414A" w:rsidP="008B06C9">
            <w:pPr>
              <w:rPr>
                <w:rFonts w:ascii="Arial" w:hAnsi="Arial" w:cs="Arial"/>
                <w:noProof/>
                <w:sz w:val="16"/>
                <w:szCs w:val="16"/>
              </w:rPr>
            </w:pPr>
            <w:r w:rsidRPr="007F414A">
              <w:rPr>
                <w:rFonts w:ascii="Arial" w:hAnsi="Arial" w:cs="Arial"/>
                <w:b/>
                <w:noProof/>
                <w:sz w:val="14"/>
                <w:szCs w:val="16"/>
              </w:rPr>
              <w:t>Fuente:</w:t>
            </w:r>
            <w:r w:rsidRPr="007F414A">
              <w:rPr>
                <w:rFonts w:ascii="Arial" w:hAnsi="Arial" w:cs="Arial"/>
                <w:noProof/>
                <w:sz w:val="14"/>
                <w:szCs w:val="16"/>
              </w:rPr>
              <w:t xml:space="preserve"> E</w:t>
            </w:r>
            <w:r w:rsidRPr="007F414A">
              <w:rPr>
                <w:rFonts w:ascii="Arial" w:hAnsi="Arial" w:cs="Arial"/>
                <w:noProof/>
                <w:sz w:val="14"/>
                <w:szCs w:val="16"/>
                <w:lang w:val="es-ES"/>
              </w:rPr>
              <w:t xml:space="preserve">laborado </w:t>
            </w:r>
            <w:r w:rsidRPr="007F414A">
              <w:rPr>
                <w:rFonts w:ascii="Arial" w:hAnsi="Arial" w:cs="Arial"/>
                <w:noProof/>
                <w:sz w:val="14"/>
                <w:szCs w:val="16"/>
              </w:rPr>
              <w:t>por la Auditoría Superior del Estado de Quintana Roo (ASEQROO), c</w:t>
            </w:r>
            <w:r w:rsidRPr="007F414A">
              <w:rPr>
                <w:rFonts w:ascii="Arial" w:hAnsi="Arial" w:cs="Arial"/>
                <w:noProof/>
                <w:sz w:val="14"/>
                <w:szCs w:val="16"/>
                <w:lang w:val="es-ES"/>
              </w:rPr>
              <w:t xml:space="preserve">on base en la información contenida en los </w:t>
            </w:r>
            <w:r w:rsidRPr="007F414A">
              <w:rPr>
                <w:rFonts w:ascii="Arial" w:hAnsi="Arial" w:cs="Arial"/>
                <w:noProof/>
                <w:sz w:val="14"/>
                <w:szCs w:val="16"/>
              </w:rPr>
              <w:t>Formatos Evaluatorios Programáticos del SIPPRES correspondientes al ejercicio fiscal 2021</w:t>
            </w:r>
            <w:r w:rsidR="008B06C9">
              <w:rPr>
                <w:rFonts w:ascii="Arial" w:hAnsi="Arial" w:cs="Arial"/>
                <w:noProof/>
                <w:sz w:val="14"/>
                <w:szCs w:val="16"/>
              </w:rPr>
              <w:t xml:space="preserve"> y</w:t>
            </w:r>
            <w:r w:rsidRPr="007F414A">
              <w:rPr>
                <w:rFonts w:ascii="Arial" w:hAnsi="Arial" w:cs="Arial"/>
                <w:noProof/>
                <w:sz w:val="14"/>
                <w:szCs w:val="16"/>
              </w:rPr>
              <w:t xml:space="preserve"> </w:t>
            </w:r>
            <w:r w:rsidRPr="007F414A">
              <w:rPr>
                <w:rFonts w:ascii="Arial" w:hAnsi="Arial" w:cs="Arial"/>
                <w:noProof/>
                <w:sz w:val="14"/>
                <w:szCs w:val="16"/>
                <w:lang w:val="es-ES"/>
              </w:rPr>
              <w:t xml:space="preserve">las </w:t>
            </w:r>
            <w:r w:rsidRPr="007F414A">
              <w:rPr>
                <w:rFonts w:ascii="Arial" w:eastAsia="Calibri" w:hAnsi="Arial" w:cs="Arial"/>
                <w:bCs/>
                <w:noProof/>
                <w:color w:val="000000"/>
                <w:sz w:val="14"/>
                <w:szCs w:val="16"/>
                <w:lang w:val="es-ES_tradnl"/>
              </w:rPr>
              <w:t>Fichas Técnicas de los Indicadores.</w:t>
            </w:r>
          </w:p>
        </w:tc>
      </w:tr>
    </w:tbl>
    <w:p w:rsidR="008B06C9" w:rsidRDefault="008B06C9" w:rsidP="007F414A">
      <w:pPr>
        <w:spacing w:after="0"/>
        <w:jc w:val="both"/>
        <w:rPr>
          <w:rFonts w:ascii="Arial" w:eastAsia="Times New Roman" w:hAnsi="Arial" w:cs="Arial"/>
          <w:sz w:val="24"/>
          <w:szCs w:val="16"/>
          <w:lang w:eastAsia="es-ES"/>
        </w:rPr>
      </w:pPr>
    </w:p>
    <w:p w:rsidR="007F414A" w:rsidRDefault="007F414A" w:rsidP="007F414A">
      <w:pPr>
        <w:spacing w:after="0"/>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lastRenderedPageBreak/>
        <w:t>De acuerdo con lo expuesto anteriormente</w:t>
      </w:r>
      <w:r w:rsidR="007315E3">
        <w:rPr>
          <w:rFonts w:ascii="Arial" w:eastAsia="Times New Roman" w:hAnsi="Arial" w:cs="Arial"/>
          <w:sz w:val="24"/>
          <w:szCs w:val="16"/>
          <w:lang w:eastAsia="es-ES"/>
        </w:rPr>
        <w:t>,</w:t>
      </w:r>
      <w:r w:rsidRPr="007F414A">
        <w:rPr>
          <w:rFonts w:ascii="Arial" w:eastAsia="Times New Roman" w:hAnsi="Arial" w:cs="Arial"/>
          <w:sz w:val="24"/>
          <w:szCs w:val="16"/>
          <w:lang w:eastAsia="es-ES"/>
        </w:rPr>
        <w:t xml:space="preserve"> </w:t>
      </w:r>
      <w:r w:rsidR="007315E3">
        <w:rPr>
          <w:rFonts w:ascii="Arial" w:eastAsia="Times New Roman" w:hAnsi="Arial" w:cs="Arial"/>
          <w:sz w:val="24"/>
          <w:szCs w:val="16"/>
          <w:lang w:eastAsia="es-ES"/>
        </w:rPr>
        <w:t>se determinó</w:t>
      </w:r>
      <w:r w:rsidRPr="007F414A">
        <w:rPr>
          <w:rFonts w:ascii="Arial" w:eastAsia="Times New Roman" w:hAnsi="Arial" w:cs="Arial"/>
          <w:sz w:val="24"/>
          <w:szCs w:val="16"/>
          <w:lang w:eastAsia="es-ES"/>
        </w:rPr>
        <w:t xml:space="preserve"> que la STyPS estableció de manera correcta la semaforización para todos los niveles del programa presupuestario E015 - Protección de los Derechos Laboral</w:t>
      </w:r>
      <w:r w:rsidR="007315E3">
        <w:rPr>
          <w:rFonts w:ascii="Arial" w:eastAsia="Times New Roman" w:hAnsi="Arial" w:cs="Arial"/>
          <w:sz w:val="24"/>
          <w:szCs w:val="16"/>
          <w:lang w:eastAsia="es-ES"/>
        </w:rPr>
        <w:t>es,</w:t>
      </w:r>
      <w:r w:rsidRPr="007F414A">
        <w:rPr>
          <w:rFonts w:ascii="Arial" w:eastAsia="Times New Roman" w:hAnsi="Arial" w:cs="Arial"/>
          <w:sz w:val="24"/>
          <w:szCs w:val="16"/>
          <w:lang w:eastAsia="es-ES"/>
        </w:rPr>
        <w:t xml:space="preserve"> a excepción del nivel Fin, ya que en este caso reportó un sobrecumplimie</w:t>
      </w:r>
      <w:r w:rsidR="007315E3">
        <w:rPr>
          <w:rFonts w:ascii="Arial" w:eastAsia="Times New Roman" w:hAnsi="Arial" w:cs="Arial"/>
          <w:sz w:val="24"/>
          <w:szCs w:val="16"/>
          <w:lang w:eastAsia="es-ES"/>
        </w:rPr>
        <w:t>nto de 151.08% cuando se trata</w:t>
      </w:r>
      <w:r w:rsidRPr="007F414A">
        <w:rPr>
          <w:rFonts w:ascii="Arial" w:eastAsia="Times New Roman" w:hAnsi="Arial" w:cs="Arial"/>
          <w:sz w:val="24"/>
          <w:szCs w:val="16"/>
          <w:lang w:eastAsia="es-ES"/>
        </w:rPr>
        <w:t xml:space="preserve"> de un incumplimiento del 66.23%</w:t>
      </w:r>
      <w:r w:rsidR="007315E3">
        <w:rPr>
          <w:rFonts w:ascii="Arial" w:eastAsia="Times New Roman" w:hAnsi="Arial" w:cs="Arial"/>
          <w:sz w:val="24"/>
          <w:szCs w:val="16"/>
          <w:lang w:eastAsia="es-ES"/>
        </w:rPr>
        <w:t>,</w:t>
      </w:r>
      <w:r w:rsidRPr="007F414A">
        <w:rPr>
          <w:rFonts w:ascii="Arial" w:eastAsia="Times New Roman" w:hAnsi="Arial" w:cs="Arial"/>
          <w:sz w:val="24"/>
          <w:szCs w:val="16"/>
          <w:lang w:eastAsia="es-ES"/>
        </w:rPr>
        <w:t xml:space="preserve"> derivado del sentido descendente del indicador.</w:t>
      </w:r>
    </w:p>
    <w:p w:rsidR="00281459" w:rsidRPr="007F414A" w:rsidRDefault="00281459" w:rsidP="007F414A">
      <w:pPr>
        <w:spacing w:after="0"/>
        <w:jc w:val="both"/>
        <w:rPr>
          <w:rFonts w:ascii="Arial" w:eastAsia="Times New Roman" w:hAnsi="Arial" w:cs="Arial"/>
          <w:sz w:val="24"/>
          <w:szCs w:val="16"/>
          <w:lang w:eastAsia="es-ES"/>
        </w:rPr>
      </w:pPr>
    </w:p>
    <w:p w:rsidR="007F414A" w:rsidRPr="007F414A" w:rsidRDefault="007F414A" w:rsidP="007F414A">
      <w:pPr>
        <w:spacing w:after="0"/>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t>También se determinó que presentó incumplimiento de las metas programadas en los niveles de Fin y Componente 03, así</w:t>
      </w:r>
      <w:r w:rsidR="00F625F5">
        <w:rPr>
          <w:rFonts w:ascii="Arial" w:eastAsia="Times New Roman" w:hAnsi="Arial" w:cs="Arial"/>
          <w:sz w:val="24"/>
          <w:szCs w:val="16"/>
          <w:lang w:eastAsia="es-ES"/>
        </w:rPr>
        <w:t xml:space="preserve"> como un sobrecumplimiento en los</w:t>
      </w:r>
      <w:r w:rsidRPr="007F414A">
        <w:rPr>
          <w:rFonts w:ascii="Arial" w:eastAsia="Times New Roman" w:hAnsi="Arial" w:cs="Arial"/>
          <w:sz w:val="24"/>
          <w:szCs w:val="16"/>
          <w:lang w:eastAsia="es-ES"/>
        </w:rPr>
        <w:t xml:space="preserve"> Componente</w:t>
      </w:r>
      <w:r w:rsidR="00F625F5">
        <w:rPr>
          <w:rFonts w:ascii="Arial" w:eastAsia="Times New Roman" w:hAnsi="Arial" w:cs="Arial"/>
          <w:sz w:val="24"/>
          <w:szCs w:val="16"/>
          <w:lang w:eastAsia="es-ES"/>
        </w:rPr>
        <w:t>s</w:t>
      </w:r>
      <w:r w:rsidRPr="007F414A">
        <w:rPr>
          <w:rFonts w:ascii="Arial" w:eastAsia="Times New Roman" w:hAnsi="Arial" w:cs="Arial"/>
          <w:sz w:val="24"/>
          <w:szCs w:val="16"/>
          <w:lang w:eastAsia="es-ES"/>
        </w:rPr>
        <w:t xml:space="preserve"> 01 y 05.</w:t>
      </w:r>
    </w:p>
    <w:p w:rsidR="007F414A" w:rsidRPr="007F414A" w:rsidRDefault="007F414A" w:rsidP="007F414A">
      <w:pPr>
        <w:spacing w:after="0"/>
        <w:jc w:val="both"/>
        <w:rPr>
          <w:rFonts w:ascii="Arial" w:eastAsia="Times New Roman" w:hAnsi="Arial" w:cs="Arial"/>
          <w:sz w:val="24"/>
          <w:szCs w:val="16"/>
          <w:lang w:eastAsia="es-ES"/>
        </w:rPr>
      </w:pPr>
    </w:p>
    <w:p w:rsidR="007F414A" w:rsidRPr="007F414A" w:rsidRDefault="007F414A" w:rsidP="007F414A">
      <w:pPr>
        <w:spacing w:after="0"/>
        <w:jc w:val="both"/>
        <w:rPr>
          <w:rFonts w:ascii="Arial" w:eastAsia="Times New Roman" w:hAnsi="Arial" w:cs="Arial"/>
          <w:sz w:val="24"/>
          <w:szCs w:val="16"/>
          <w:lang w:eastAsia="es-ES"/>
        </w:rPr>
      </w:pPr>
      <w:r w:rsidRPr="007F414A">
        <w:rPr>
          <w:rFonts w:ascii="Arial" w:eastAsia="Times New Roman" w:hAnsi="Arial" w:cs="Arial"/>
          <w:sz w:val="24"/>
          <w:szCs w:val="16"/>
          <w:lang w:eastAsia="es-ES"/>
        </w:rPr>
        <w:t>Aunado a lo anterior, a excepción del nivel Fin, el Ente no sustentó con evidencia el nivel de cumplimiento reportado en los Formatos Evaluatorios Programáticos del SIPPRES.</w:t>
      </w:r>
    </w:p>
    <w:p w:rsidR="009A5E97" w:rsidRDefault="009A5E97" w:rsidP="009A5E97">
      <w:pPr>
        <w:spacing w:after="0"/>
        <w:rPr>
          <w:rFonts w:ascii="Arial" w:eastAsia="Arial" w:hAnsi="Arial" w:cs="Arial"/>
          <w:sz w:val="24"/>
          <w:szCs w:val="24"/>
        </w:rPr>
      </w:pPr>
    </w:p>
    <w:p w:rsidR="00266E57"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bookmarkStart w:id="57" w:name="_Toc11413513"/>
      <w:r w:rsidRPr="001D226F">
        <w:rPr>
          <w:rFonts w:ascii="Arial" w:eastAsia="Times New Roman" w:hAnsi="Arial" w:cs="Arial"/>
          <w:bCs/>
          <w:sz w:val="24"/>
          <w:szCs w:val="24"/>
          <w:lang w:eastAsia="es-ES"/>
        </w:rPr>
        <w:t>Derivado d</w:t>
      </w:r>
      <w:r>
        <w:rPr>
          <w:rFonts w:ascii="Arial" w:eastAsia="Times New Roman" w:hAnsi="Arial" w:cs="Arial"/>
          <w:bCs/>
          <w:sz w:val="24"/>
          <w:szCs w:val="24"/>
          <w:lang w:eastAsia="es-ES"/>
        </w:rPr>
        <w:t>el análisis anterior</w:t>
      </w:r>
      <w:r w:rsidR="005F78B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w:t>
      </w:r>
      <w:r w:rsidRPr="001D226F">
        <w:rPr>
          <w:rFonts w:ascii="Arial" w:eastAsia="Times New Roman" w:hAnsi="Arial" w:cs="Arial"/>
          <w:bCs/>
          <w:sz w:val="24"/>
          <w:szCs w:val="24"/>
          <w:lang w:eastAsia="es-ES"/>
        </w:rPr>
        <w:t>aron las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r>
        <w:rPr>
          <w:rFonts w:ascii="Arial" w:eastAsia="Times New Roman" w:hAnsi="Arial" w:cs="Arial"/>
          <w:bCs/>
          <w:sz w:val="24"/>
          <w:szCs w:val="24"/>
          <w:lang w:eastAsia="es-ES"/>
        </w:rPr>
        <w:t>:</w:t>
      </w:r>
    </w:p>
    <w:p w:rsidR="0037220C" w:rsidRDefault="0037220C" w:rsidP="00B41A6B">
      <w:pPr>
        <w:pStyle w:val="Prrafodelista"/>
        <w:autoSpaceDE w:val="0"/>
        <w:autoSpaceDN w:val="0"/>
        <w:adjustRightInd w:val="0"/>
        <w:ind w:left="0"/>
        <w:jc w:val="both"/>
        <w:rPr>
          <w:rFonts w:ascii="Arial" w:eastAsia="Times New Roman" w:hAnsi="Arial" w:cs="Arial"/>
          <w:bCs/>
          <w:sz w:val="24"/>
          <w:szCs w:val="24"/>
          <w:lang w:eastAsia="es-ES"/>
        </w:rPr>
      </w:pPr>
    </w:p>
    <w:p w:rsidR="00303764" w:rsidRDefault="007110EE" w:rsidP="004B06CF">
      <w:pPr>
        <w:pStyle w:val="Prrafodelista"/>
        <w:numPr>
          <w:ilvl w:val="0"/>
          <w:numId w:val="27"/>
        </w:numPr>
        <w:pBdr>
          <w:top w:val="nil"/>
          <w:left w:val="nil"/>
          <w:bottom w:val="nil"/>
          <w:right w:val="nil"/>
          <w:between w:val="nil"/>
        </w:pBdr>
        <w:spacing w:after="0"/>
        <w:jc w:val="both"/>
        <w:rPr>
          <w:rFonts w:ascii="Arial" w:hAnsi="Arial" w:cs="Arial"/>
          <w:color w:val="000000"/>
          <w:sz w:val="24"/>
          <w:szCs w:val="24"/>
        </w:rPr>
      </w:pPr>
      <w:r w:rsidRPr="00303764">
        <w:rPr>
          <w:rFonts w:ascii="Arial" w:hAnsi="Arial" w:cs="Arial"/>
          <w:color w:val="000000"/>
          <w:sz w:val="24"/>
          <w:szCs w:val="24"/>
        </w:rPr>
        <w:t xml:space="preserve">La Secretaría del Trabajo y Previsión Social presentó debilidad al establecer la semaforización para el nivel Fin del programa presupuestario E015 - Protección de los Derechos Laborales, debido a que reportó un sobrecumplimiento de 151.08%, cuando derivado del sentido descendente del indicador, se trata de un incumplimiento del 66.23%. </w:t>
      </w:r>
    </w:p>
    <w:p w:rsidR="00303764" w:rsidRDefault="00303764" w:rsidP="004B06CF">
      <w:pPr>
        <w:pStyle w:val="Prrafodelista"/>
        <w:pBdr>
          <w:top w:val="nil"/>
          <w:left w:val="nil"/>
          <w:bottom w:val="nil"/>
          <w:right w:val="nil"/>
          <w:between w:val="nil"/>
        </w:pBdr>
        <w:spacing w:after="0"/>
        <w:jc w:val="both"/>
        <w:rPr>
          <w:rFonts w:ascii="Arial" w:hAnsi="Arial" w:cs="Arial"/>
          <w:color w:val="000000"/>
          <w:sz w:val="24"/>
          <w:szCs w:val="24"/>
        </w:rPr>
      </w:pPr>
    </w:p>
    <w:p w:rsidR="00303764" w:rsidRDefault="007110EE" w:rsidP="004B06CF">
      <w:pPr>
        <w:pStyle w:val="Prrafodelista"/>
        <w:numPr>
          <w:ilvl w:val="0"/>
          <w:numId w:val="27"/>
        </w:numPr>
        <w:pBdr>
          <w:top w:val="nil"/>
          <w:left w:val="nil"/>
          <w:bottom w:val="nil"/>
          <w:right w:val="nil"/>
          <w:between w:val="nil"/>
        </w:pBdr>
        <w:spacing w:after="0"/>
        <w:jc w:val="both"/>
        <w:rPr>
          <w:rFonts w:ascii="Arial" w:hAnsi="Arial" w:cs="Arial"/>
          <w:color w:val="000000"/>
          <w:sz w:val="24"/>
          <w:szCs w:val="24"/>
        </w:rPr>
      </w:pPr>
      <w:r w:rsidRPr="00303764">
        <w:rPr>
          <w:rFonts w:ascii="Arial" w:hAnsi="Arial" w:cs="Arial"/>
          <w:color w:val="000000"/>
          <w:sz w:val="24"/>
          <w:szCs w:val="24"/>
        </w:rPr>
        <w:t>La Secretaría del Trabajo y Previsión Social presentó debilidad al cumplir las metas establecidas en los Formatos Evaluatorios Programáticos del SIPPRES durante el ejercicio fiscal 2021 correspondientes al programa presupuestario E015 - Protección de los Derechos Laborales, debido al incumplimiento presentado en el Fin y el Componente 03</w:t>
      </w:r>
      <w:r w:rsidR="0013675F">
        <w:rPr>
          <w:rFonts w:ascii="Arial" w:hAnsi="Arial" w:cs="Arial"/>
          <w:color w:val="000000"/>
          <w:sz w:val="24"/>
          <w:szCs w:val="24"/>
        </w:rPr>
        <w:t xml:space="preserve"> y el sobrecumplimiento en los C</w:t>
      </w:r>
      <w:r w:rsidRPr="00303764">
        <w:rPr>
          <w:rFonts w:ascii="Arial" w:hAnsi="Arial" w:cs="Arial"/>
          <w:color w:val="000000"/>
          <w:sz w:val="24"/>
          <w:szCs w:val="24"/>
        </w:rPr>
        <w:t xml:space="preserve">omponentes 01 y 05. </w:t>
      </w:r>
    </w:p>
    <w:p w:rsidR="00303764" w:rsidRPr="00303764" w:rsidRDefault="00303764" w:rsidP="00303764">
      <w:pPr>
        <w:pBdr>
          <w:top w:val="nil"/>
          <w:left w:val="nil"/>
          <w:bottom w:val="nil"/>
          <w:right w:val="nil"/>
          <w:between w:val="nil"/>
        </w:pBdr>
        <w:spacing w:after="0"/>
        <w:jc w:val="both"/>
        <w:rPr>
          <w:rFonts w:ascii="Arial" w:hAnsi="Arial" w:cs="Arial"/>
          <w:color w:val="000000"/>
          <w:sz w:val="24"/>
          <w:szCs w:val="24"/>
        </w:rPr>
      </w:pPr>
    </w:p>
    <w:p w:rsidR="007110EE" w:rsidRPr="00303764" w:rsidRDefault="007110EE" w:rsidP="008858B9">
      <w:pPr>
        <w:pStyle w:val="Prrafodelista"/>
        <w:numPr>
          <w:ilvl w:val="0"/>
          <w:numId w:val="27"/>
        </w:numPr>
        <w:pBdr>
          <w:top w:val="nil"/>
          <w:left w:val="nil"/>
          <w:bottom w:val="nil"/>
          <w:right w:val="nil"/>
          <w:between w:val="nil"/>
        </w:pBdr>
        <w:spacing w:after="0"/>
        <w:jc w:val="both"/>
        <w:rPr>
          <w:rFonts w:ascii="Arial" w:hAnsi="Arial" w:cs="Arial"/>
          <w:color w:val="000000"/>
          <w:sz w:val="24"/>
          <w:szCs w:val="24"/>
        </w:rPr>
      </w:pPr>
      <w:r w:rsidRPr="00303764">
        <w:rPr>
          <w:rFonts w:ascii="Arial" w:hAnsi="Arial" w:cs="Arial"/>
          <w:color w:val="000000"/>
          <w:sz w:val="24"/>
          <w:szCs w:val="24"/>
        </w:rPr>
        <w:t xml:space="preserve">La Secretaría del Trabajo y Previsión Social, con excepción del nivel Fin, presentó debilidad al sustentar con evidencia el nivel de cumplimiento </w:t>
      </w:r>
      <w:r w:rsidRPr="00303764">
        <w:rPr>
          <w:rFonts w:ascii="Arial" w:hAnsi="Arial" w:cs="Arial"/>
          <w:color w:val="000000"/>
          <w:sz w:val="24"/>
          <w:szCs w:val="24"/>
        </w:rPr>
        <w:lastRenderedPageBreak/>
        <w:t>reportado en los Formatos Evaluatorios Programáticos del SIPPRES correspondientes al programa presupuestario E015 - Protección de los Derechos Laborales.</w:t>
      </w:r>
    </w:p>
    <w:p w:rsidR="00912D51" w:rsidRDefault="00912D51" w:rsidP="00274BB4">
      <w:pPr>
        <w:pBdr>
          <w:top w:val="nil"/>
          <w:left w:val="nil"/>
          <w:bottom w:val="nil"/>
          <w:right w:val="nil"/>
          <w:between w:val="nil"/>
        </w:pBdr>
        <w:spacing w:after="0"/>
        <w:jc w:val="both"/>
        <w:rPr>
          <w:rFonts w:ascii="Arial" w:hAnsi="Arial" w:cs="Arial"/>
          <w:color w:val="000000"/>
          <w:sz w:val="24"/>
          <w:szCs w:val="24"/>
        </w:rPr>
      </w:pPr>
    </w:p>
    <w:p w:rsidR="007110EE" w:rsidRPr="0042244F" w:rsidRDefault="007110EE" w:rsidP="007110EE">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7110EE" w:rsidRDefault="007110EE" w:rsidP="007110EE">
      <w:pPr>
        <w:spacing w:after="0"/>
        <w:jc w:val="both"/>
        <w:rPr>
          <w:rFonts w:ascii="Arial" w:eastAsia="Times New Roman" w:hAnsi="Arial" w:cs="Arial"/>
          <w:sz w:val="24"/>
          <w:szCs w:val="24"/>
          <w:lang w:eastAsia="es-ES"/>
        </w:rPr>
      </w:pPr>
    </w:p>
    <w:p w:rsidR="007110EE" w:rsidRDefault="007110EE" w:rsidP="007110EE">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Pr>
          <w:rFonts w:ascii="Arial" w:eastAsia="Times New Roman" w:hAnsi="Arial" w:cs="Arial"/>
          <w:sz w:val="24"/>
          <w:szCs w:val="24"/>
          <w:lang w:eastAsia="es-ES"/>
        </w:rPr>
        <w:t>enda a la Secretaría</w:t>
      </w:r>
      <w:r w:rsidR="000C776F">
        <w:rPr>
          <w:rFonts w:ascii="Arial" w:eastAsia="Times New Roman" w:hAnsi="Arial" w:cs="Arial"/>
          <w:sz w:val="24"/>
          <w:szCs w:val="24"/>
          <w:lang w:eastAsia="es-ES"/>
        </w:rPr>
        <w:t xml:space="preserve"> del Trabajo y Previsión Social</w:t>
      </w:r>
      <w:r w:rsidR="002C6D9B">
        <w:rPr>
          <w:rFonts w:ascii="Arial" w:eastAsia="Times New Roman" w:hAnsi="Arial" w:cs="Arial"/>
          <w:sz w:val="24"/>
          <w:szCs w:val="24"/>
          <w:lang w:eastAsia="es-ES"/>
        </w:rPr>
        <w:t>,</w:t>
      </w:r>
      <w:r w:rsidRPr="001D226F">
        <w:rPr>
          <w:rFonts w:ascii="Arial" w:hAnsi="Arial" w:cs="Arial"/>
          <w:sz w:val="24"/>
          <w:szCs w:val="24"/>
        </w:rPr>
        <w:t xml:space="preserve"> lo siguiente:</w:t>
      </w:r>
    </w:p>
    <w:p w:rsidR="007110EE" w:rsidRDefault="007110EE" w:rsidP="007110EE">
      <w:pPr>
        <w:spacing w:after="0"/>
        <w:jc w:val="both"/>
        <w:rPr>
          <w:rFonts w:ascii="Arial" w:hAnsi="Arial" w:cs="Arial"/>
          <w:sz w:val="24"/>
          <w:szCs w:val="24"/>
        </w:rPr>
      </w:pPr>
    </w:p>
    <w:p w:rsidR="007110EE" w:rsidRDefault="007110EE" w:rsidP="007110EE">
      <w:pPr>
        <w:spacing w:after="0"/>
        <w:jc w:val="both"/>
        <w:rPr>
          <w:rFonts w:ascii="Arial" w:hAnsi="Arial" w:cs="Arial"/>
          <w:b/>
          <w:sz w:val="24"/>
          <w:szCs w:val="24"/>
        </w:rPr>
      </w:pPr>
      <w:r>
        <w:rPr>
          <w:rFonts w:ascii="Arial" w:hAnsi="Arial" w:cs="Arial"/>
          <w:b/>
          <w:sz w:val="24"/>
          <w:szCs w:val="24"/>
        </w:rPr>
        <w:t>21-AEMD-A-017-030-R02</w:t>
      </w:r>
      <w:r w:rsidR="00294391">
        <w:rPr>
          <w:rFonts w:ascii="Arial" w:hAnsi="Arial" w:cs="Arial"/>
          <w:b/>
          <w:sz w:val="24"/>
          <w:szCs w:val="24"/>
        </w:rPr>
        <w:t>-02</w:t>
      </w:r>
      <w:r>
        <w:rPr>
          <w:rFonts w:ascii="Arial" w:hAnsi="Arial" w:cs="Arial"/>
          <w:b/>
          <w:sz w:val="24"/>
          <w:szCs w:val="24"/>
        </w:rPr>
        <w:t xml:space="preserve"> </w:t>
      </w:r>
      <w:r w:rsidRPr="00682C7C">
        <w:rPr>
          <w:rFonts w:ascii="Arial" w:hAnsi="Arial" w:cs="Arial"/>
          <w:b/>
          <w:sz w:val="24"/>
          <w:szCs w:val="24"/>
        </w:rPr>
        <w:t xml:space="preserve">Recomendación </w:t>
      </w:r>
    </w:p>
    <w:p w:rsidR="007110EE" w:rsidRPr="00682C7C" w:rsidRDefault="007110EE" w:rsidP="007110EE">
      <w:pPr>
        <w:spacing w:after="0"/>
        <w:jc w:val="both"/>
        <w:rPr>
          <w:rFonts w:ascii="Arial" w:hAnsi="Arial" w:cs="Arial"/>
          <w:b/>
          <w:sz w:val="24"/>
          <w:szCs w:val="24"/>
        </w:rPr>
      </w:pPr>
    </w:p>
    <w:p w:rsidR="007110EE" w:rsidRPr="001B4E28" w:rsidRDefault="00294391" w:rsidP="007110EE">
      <w:pPr>
        <w:spacing w:after="0"/>
        <w:jc w:val="both"/>
        <w:rPr>
          <w:rFonts w:ascii="Arial" w:hAnsi="Arial" w:cs="Arial"/>
          <w:sz w:val="24"/>
          <w:szCs w:val="24"/>
        </w:rPr>
      </w:pPr>
      <w:r w:rsidRPr="00294391">
        <w:rPr>
          <w:rFonts w:ascii="Arial" w:hAnsi="Arial" w:cs="Arial"/>
          <w:sz w:val="24"/>
          <w:szCs w:val="24"/>
        </w:rPr>
        <w:t>La Secretaría del Trabajo y Previsión Social deberá i</w:t>
      </w:r>
      <w:r w:rsidRPr="00294391">
        <w:rPr>
          <w:rFonts w:ascii="Arial" w:hAnsi="Arial" w:cs="Arial"/>
          <w:color w:val="212121"/>
          <w:sz w:val="24"/>
          <w:szCs w:val="24"/>
          <w:shd w:val="clear" w:color="auto" w:fill="FFFFFF"/>
        </w:rPr>
        <w:t>mplementar controles en el proceso de llenado de los Formatos Evaluatorios del SIPPRES a fin de evitar errores en los datos y porcentajes reportados, entregan</w:t>
      </w:r>
      <w:r w:rsidR="002C6D9B">
        <w:rPr>
          <w:rFonts w:ascii="Arial" w:hAnsi="Arial" w:cs="Arial"/>
          <w:color w:val="212121"/>
          <w:sz w:val="24"/>
          <w:szCs w:val="24"/>
          <w:shd w:val="clear" w:color="auto" w:fill="FFFFFF"/>
        </w:rPr>
        <w:t>do como evidencia los formatos e</w:t>
      </w:r>
      <w:r w:rsidRPr="00294391">
        <w:rPr>
          <w:rFonts w:ascii="Arial" w:hAnsi="Arial" w:cs="Arial"/>
          <w:color w:val="212121"/>
          <w:sz w:val="24"/>
          <w:szCs w:val="24"/>
          <w:shd w:val="clear" w:color="auto" w:fill="FFFFFF"/>
        </w:rPr>
        <w:t>valuatorios del programa presupuestario</w:t>
      </w:r>
      <w:r>
        <w:rPr>
          <w:rFonts w:ascii="Arial" w:hAnsi="Arial" w:cs="Arial"/>
          <w:color w:val="212121"/>
          <w:sz w:val="24"/>
          <w:szCs w:val="24"/>
          <w:shd w:val="clear" w:color="auto" w:fill="FFFFFF"/>
        </w:rPr>
        <w:t xml:space="preserve"> </w:t>
      </w:r>
      <w:r w:rsidRPr="00294391">
        <w:rPr>
          <w:rFonts w:ascii="Arial" w:hAnsi="Arial" w:cs="Arial"/>
          <w:sz w:val="24"/>
          <w:szCs w:val="24"/>
        </w:rPr>
        <w:t>E015 - Protección de los Derechos Laborales</w:t>
      </w:r>
      <w:r w:rsidR="0013675F">
        <w:rPr>
          <w:rFonts w:ascii="Arial" w:hAnsi="Arial" w:cs="Arial"/>
          <w:sz w:val="24"/>
          <w:szCs w:val="24"/>
        </w:rPr>
        <w:t>,</w:t>
      </w:r>
      <w:r w:rsidRPr="00294391">
        <w:rPr>
          <w:rFonts w:ascii="Arial" w:hAnsi="Arial" w:cs="Arial"/>
          <w:sz w:val="24"/>
          <w:szCs w:val="24"/>
        </w:rPr>
        <w:t xml:space="preserve"> correspondientes al ejercicio fiscal 202</w:t>
      </w:r>
      <w:r>
        <w:rPr>
          <w:rFonts w:ascii="Arial" w:hAnsi="Arial" w:cs="Arial"/>
          <w:sz w:val="24"/>
          <w:szCs w:val="24"/>
        </w:rPr>
        <w:t>2</w:t>
      </w:r>
      <w:r w:rsidR="002C6D9B">
        <w:rPr>
          <w:rFonts w:ascii="Arial" w:hAnsi="Arial" w:cs="Arial"/>
          <w:sz w:val="24"/>
          <w:szCs w:val="24"/>
        </w:rPr>
        <w:t>,</w:t>
      </w:r>
      <w:r w:rsidRPr="00294391">
        <w:rPr>
          <w:rFonts w:ascii="Arial" w:hAnsi="Arial" w:cs="Arial"/>
          <w:sz w:val="24"/>
          <w:szCs w:val="24"/>
        </w:rPr>
        <w:t xml:space="preserve"> que reflejen una semaforización adecuada y el cumplimiento real de l</w:t>
      </w:r>
      <w:r w:rsidR="0013675F">
        <w:rPr>
          <w:rFonts w:ascii="Arial" w:hAnsi="Arial" w:cs="Arial"/>
          <w:sz w:val="24"/>
          <w:szCs w:val="24"/>
        </w:rPr>
        <w:t>o</w:t>
      </w:r>
      <w:r w:rsidRPr="00294391">
        <w:rPr>
          <w:rFonts w:ascii="Arial" w:hAnsi="Arial" w:cs="Arial"/>
          <w:sz w:val="24"/>
          <w:szCs w:val="24"/>
        </w:rPr>
        <w:t xml:space="preserve">s </w:t>
      </w:r>
      <w:r w:rsidR="0013675F">
        <w:rPr>
          <w:rFonts w:ascii="Arial" w:hAnsi="Arial" w:cs="Arial"/>
          <w:sz w:val="24"/>
          <w:szCs w:val="24"/>
        </w:rPr>
        <w:t>objetivos y metas</w:t>
      </w:r>
      <w:r w:rsidR="001B4E28">
        <w:rPr>
          <w:rFonts w:ascii="Arial" w:hAnsi="Arial" w:cs="Arial"/>
          <w:sz w:val="24"/>
          <w:szCs w:val="24"/>
        </w:rPr>
        <w:t>.</w:t>
      </w:r>
    </w:p>
    <w:p w:rsidR="007110EE" w:rsidRDefault="007110EE" w:rsidP="00274BB4">
      <w:pPr>
        <w:pBdr>
          <w:top w:val="nil"/>
          <w:left w:val="nil"/>
          <w:bottom w:val="nil"/>
          <w:right w:val="nil"/>
          <w:between w:val="nil"/>
        </w:pBdr>
        <w:spacing w:after="0"/>
        <w:jc w:val="both"/>
        <w:rPr>
          <w:rFonts w:ascii="Arial" w:hAnsi="Arial" w:cs="Arial"/>
          <w:color w:val="000000"/>
          <w:sz w:val="24"/>
          <w:szCs w:val="24"/>
        </w:rPr>
      </w:pPr>
    </w:p>
    <w:p w:rsidR="00294391" w:rsidRDefault="00294391" w:rsidP="00294391">
      <w:pPr>
        <w:spacing w:after="0"/>
        <w:jc w:val="both"/>
        <w:rPr>
          <w:rFonts w:ascii="Arial" w:hAnsi="Arial" w:cs="Arial"/>
          <w:b/>
          <w:sz w:val="24"/>
          <w:szCs w:val="24"/>
        </w:rPr>
      </w:pPr>
      <w:r>
        <w:rPr>
          <w:rFonts w:ascii="Arial" w:hAnsi="Arial" w:cs="Arial"/>
          <w:b/>
          <w:sz w:val="24"/>
          <w:szCs w:val="24"/>
        </w:rPr>
        <w:t xml:space="preserve">21-AEMD-A-017-030-R02-03 </w:t>
      </w:r>
      <w:r w:rsidRPr="00682C7C">
        <w:rPr>
          <w:rFonts w:ascii="Arial" w:hAnsi="Arial" w:cs="Arial"/>
          <w:b/>
          <w:sz w:val="24"/>
          <w:szCs w:val="24"/>
        </w:rPr>
        <w:t xml:space="preserve">Recomendación </w:t>
      </w:r>
    </w:p>
    <w:p w:rsidR="00294391" w:rsidRDefault="00294391" w:rsidP="00294391">
      <w:pPr>
        <w:spacing w:after="0" w:line="240" w:lineRule="auto"/>
        <w:contextualSpacing/>
        <w:jc w:val="both"/>
        <w:rPr>
          <w:rFonts w:ascii="Arial" w:eastAsia="Times New Roman" w:hAnsi="Arial" w:cs="Arial"/>
          <w:sz w:val="24"/>
          <w:szCs w:val="24"/>
          <w:lang w:eastAsia="es-ES"/>
        </w:rPr>
      </w:pPr>
    </w:p>
    <w:p w:rsidR="00294391" w:rsidRPr="00294391" w:rsidRDefault="00294391" w:rsidP="002C6D9B">
      <w:pPr>
        <w:spacing w:after="0"/>
        <w:contextualSpacing/>
        <w:jc w:val="both"/>
        <w:rPr>
          <w:rFonts w:ascii="Arial" w:eastAsia="Times New Roman" w:hAnsi="Arial" w:cs="Arial"/>
          <w:sz w:val="24"/>
          <w:szCs w:val="24"/>
          <w:lang w:eastAsia="es-ES"/>
        </w:rPr>
      </w:pPr>
      <w:r w:rsidRPr="00294391">
        <w:rPr>
          <w:rFonts w:ascii="Arial" w:eastAsia="Times New Roman" w:hAnsi="Arial" w:cs="Arial"/>
          <w:sz w:val="24"/>
          <w:szCs w:val="24"/>
          <w:lang w:eastAsia="es-ES"/>
        </w:rPr>
        <w:t xml:space="preserve">La Secretaría del Trabajo y Previsión Social deberá realizar acciones </w:t>
      </w:r>
      <w:r w:rsidRPr="00294391">
        <w:rPr>
          <w:rFonts w:ascii="Arial" w:eastAsia="Times New Roman" w:hAnsi="Arial" w:cs="Arial"/>
          <w:color w:val="212121"/>
          <w:sz w:val="24"/>
          <w:szCs w:val="24"/>
          <w:shd w:val="clear" w:color="auto" w:fill="FFFFFF"/>
          <w:lang w:eastAsia="es-ES"/>
        </w:rPr>
        <w:t>de monitoreo del avance en el cumplimiento de las metas conforme a los requerimientos de cada programa presupuestario, presentando como evidencia los Formatos Evaluatorios del SIPPRES del programa presupuestario </w:t>
      </w:r>
      <w:r w:rsidRPr="00294391">
        <w:rPr>
          <w:rFonts w:ascii="Arial" w:eastAsia="Times New Roman" w:hAnsi="Arial" w:cs="Arial"/>
          <w:sz w:val="24"/>
          <w:szCs w:val="24"/>
          <w:lang w:eastAsia="es-ES"/>
        </w:rPr>
        <w:t>E015 - Protección de los Derechos Laborales, correspondientes al ejercicio fiscal 202</w:t>
      </w:r>
      <w:r>
        <w:rPr>
          <w:rFonts w:ascii="Arial" w:eastAsia="Times New Roman" w:hAnsi="Arial" w:cs="Arial"/>
          <w:sz w:val="24"/>
          <w:szCs w:val="24"/>
          <w:lang w:eastAsia="es-ES"/>
        </w:rPr>
        <w:t>2</w:t>
      </w:r>
      <w:r w:rsidRPr="00294391">
        <w:rPr>
          <w:rFonts w:ascii="Arial" w:eastAsia="Times New Roman" w:hAnsi="Arial" w:cs="Arial"/>
          <w:sz w:val="24"/>
          <w:szCs w:val="24"/>
          <w:lang w:eastAsia="es-ES"/>
        </w:rPr>
        <w:t>, así como la propuesta de modificación especificada en el formato 2 denominado “Modificación de Programas Presupuestarios” y los oficios de respuesta de aprobación o en su caso, de no procedenc</w:t>
      </w:r>
      <w:r w:rsidR="00125EBE">
        <w:rPr>
          <w:rFonts w:ascii="Arial" w:eastAsia="Times New Roman" w:hAnsi="Arial" w:cs="Arial"/>
          <w:sz w:val="24"/>
          <w:szCs w:val="24"/>
          <w:lang w:eastAsia="es-ES"/>
        </w:rPr>
        <w:t>ia, emitidos por la Subsecretarí</w:t>
      </w:r>
      <w:r w:rsidRPr="00294391">
        <w:rPr>
          <w:rFonts w:ascii="Arial" w:eastAsia="Times New Roman" w:hAnsi="Arial" w:cs="Arial"/>
          <w:sz w:val="24"/>
          <w:szCs w:val="24"/>
          <w:lang w:eastAsia="es-ES"/>
        </w:rPr>
        <w:t>a de Política Hacendaria y Control Presupuestal de la SEFIPLAN</w:t>
      </w:r>
      <w:r w:rsidRPr="00294391">
        <w:rPr>
          <w:rFonts w:ascii="Arial" w:eastAsia="Times New Roman" w:hAnsi="Arial" w:cs="Arial"/>
          <w:sz w:val="24"/>
          <w:szCs w:val="24"/>
          <w:vertAlign w:val="superscript"/>
          <w:lang w:eastAsia="es-ES"/>
        </w:rPr>
        <w:footnoteReference w:id="20"/>
      </w:r>
      <w:r w:rsidRPr="00294391">
        <w:rPr>
          <w:rFonts w:ascii="Arial" w:eastAsia="Times New Roman" w:hAnsi="Arial" w:cs="Arial"/>
          <w:sz w:val="24"/>
          <w:szCs w:val="24"/>
          <w:lang w:eastAsia="es-ES"/>
        </w:rPr>
        <w:t>.</w:t>
      </w:r>
    </w:p>
    <w:p w:rsidR="00FB2FE5" w:rsidRDefault="00FB2FE5" w:rsidP="00FB2FE5">
      <w:pPr>
        <w:spacing w:after="0"/>
        <w:jc w:val="both"/>
        <w:rPr>
          <w:rFonts w:ascii="Arial" w:hAnsi="Arial" w:cs="Arial"/>
          <w:b/>
          <w:sz w:val="24"/>
          <w:szCs w:val="24"/>
        </w:rPr>
      </w:pPr>
      <w:r>
        <w:rPr>
          <w:rFonts w:ascii="Arial" w:hAnsi="Arial" w:cs="Arial"/>
          <w:b/>
          <w:sz w:val="24"/>
          <w:szCs w:val="24"/>
        </w:rPr>
        <w:lastRenderedPageBreak/>
        <w:t xml:space="preserve">21-AEMD-A-017-030-R02-04 </w:t>
      </w:r>
      <w:r w:rsidRPr="00682C7C">
        <w:rPr>
          <w:rFonts w:ascii="Arial" w:hAnsi="Arial" w:cs="Arial"/>
          <w:b/>
          <w:sz w:val="24"/>
          <w:szCs w:val="24"/>
        </w:rPr>
        <w:t xml:space="preserve">Recomendación </w:t>
      </w:r>
    </w:p>
    <w:p w:rsidR="007110EE" w:rsidRPr="007110EE" w:rsidRDefault="007110EE" w:rsidP="007110EE">
      <w:pPr>
        <w:pBdr>
          <w:top w:val="nil"/>
          <w:left w:val="nil"/>
          <w:bottom w:val="nil"/>
          <w:right w:val="nil"/>
          <w:between w:val="nil"/>
        </w:pBdr>
        <w:spacing w:after="0"/>
        <w:jc w:val="both"/>
        <w:rPr>
          <w:rFonts w:ascii="Arial" w:eastAsia="Arial" w:hAnsi="Arial" w:cs="Arial"/>
          <w:b/>
          <w:color w:val="000000"/>
          <w:sz w:val="24"/>
          <w:szCs w:val="24"/>
        </w:rPr>
      </w:pPr>
    </w:p>
    <w:p w:rsidR="00FB2FE5" w:rsidRPr="00787A59" w:rsidRDefault="00FB2FE5" w:rsidP="00FB2FE5">
      <w:pPr>
        <w:spacing w:after="0"/>
        <w:jc w:val="both"/>
        <w:rPr>
          <w:rFonts w:ascii="Arial" w:hAnsi="Arial" w:cs="Arial"/>
          <w:sz w:val="24"/>
          <w:szCs w:val="24"/>
        </w:rPr>
      </w:pPr>
      <w:r w:rsidRPr="00787A59">
        <w:rPr>
          <w:rFonts w:ascii="Arial" w:hAnsi="Arial" w:cs="Arial"/>
          <w:sz w:val="24"/>
          <w:szCs w:val="24"/>
          <w:lang w:val="es-ES"/>
        </w:rPr>
        <w:t>L</w:t>
      </w:r>
      <w:r w:rsidRPr="00787A59">
        <w:rPr>
          <w:rFonts w:ascii="Arial" w:hAnsi="Arial" w:cs="Arial"/>
          <w:sz w:val="24"/>
          <w:szCs w:val="24"/>
        </w:rPr>
        <w:t>a Secretaría del Trabajo y Previsión Social deberá proporcionar con excepción del nivel Fin, la evidencia que sustente el nivel de cumplimiento reportado en los Formatos Evaluatorios Programáticos del SIPPRES correspondientes al programa presupuestario E015 - Protección de los Derechos Laborales. Adicionalmente, deberá implementar mecanismos de control en su sistema de control interno para generar la información que sustente el avance reportado en el cumplimiento de sus metas y objetivos, y así fortalecer la</w:t>
      </w:r>
      <w:r w:rsidRPr="00787A59">
        <w:rPr>
          <w:rFonts w:ascii="Arial" w:hAnsi="Arial" w:cs="Arial"/>
          <w:sz w:val="24"/>
          <w:szCs w:val="24"/>
          <w:lang w:val="es-ES"/>
        </w:rPr>
        <w:t xml:space="preserve"> rendición de cuentas.</w:t>
      </w:r>
    </w:p>
    <w:p w:rsidR="007110EE" w:rsidRDefault="007110EE" w:rsidP="00274BB4">
      <w:pPr>
        <w:pBdr>
          <w:top w:val="nil"/>
          <w:left w:val="nil"/>
          <w:bottom w:val="nil"/>
          <w:right w:val="nil"/>
          <w:between w:val="nil"/>
        </w:pBdr>
        <w:spacing w:after="0"/>
        <w:jc w:val="both"/>
        <w:rPr>
          <w:rFonts w:ascii="Arial" w:eastAsia="Arial" w:hAnsi="Arial" w:cs="Arial"/>
          <w:color w:val="000000"/>
          <w:sz w:val="24"/>
          <w:szCs w:val="24"/>
        </w:rPr>
      </w:pPr>
    </w:p>
    <w:p w:rsidR="00FB2FE5" w:rsidRDefault="003463CE" w:rsidP="00FB2FE5">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Con motivo de </w:t>
      </w:r>
      <w:r w:rsidR="00FB2FE5" w:rsidRPr="003E514F">
        <w:rPr>
          <w:rFonts w:ascii="Arial" w:hAnsi="Arial" w:cs="Arial"/>
          <w:color w:val="000000"/>
          <w:sz w:val="24"/>
          <w:szCs w:val="24"/>
        </w:rPr>
        <w:t xml:space="preserve">la reunión de trabajo efectuada para la presentación de resultados finales de auditoría y observaciones preliminares, la </w:t>
      </w:r>
      <w:r w:rsidR="00FB2FE5" w:rsidRPr="003E514F">
        <w:rPr>
          <w:rFonts w:ascii="Arial" w:eastAsia="Arial" w:hAnsi="Arial" w:cs="Arial"/>
          <w:color w:val="000000"/>
          <w:sz w:val="24"/>
          <w:szCs w:val="24"/>
        </w:rPr>
        <w:t xml:space="preserve">Secretaría del Trabajo y Previsión Social </w:t>
      </w:r>
      <w:r w:rsidR="00FB2FE5" w:rsidRPr="003E514F">
        <w:rPr>
          <w:rFonts w:ascii="Arial" w:hAnsi="Arial" w:cs="Arial"/>
          <w:color w:val="000000"/>
          <w:sz w:val="24"/>
          <w:szCs w:val="24"/>
        </w:rPr>
        <w:t xml:space="preserve">estableció como fecha compromiso para la atención </w:t>
      </w:r>
      <w:r w:rsidR="007A5B19">
        <w:rPr>
          <w:rFonts w:ascii="Arial" w:hAnsi="Arial" w:cs="Arial"/>
          <w:color w:val="000000"/>
          <w:sz w:val="24"/>
          <w:szCs w:val="24"/>
        </w:rPr>
        <w:t xml:space="preserve">de las recomendaciones </w:t>
      </w:r>
      <w:r w:rsidR="007A5B19" w:rsidRPr="007A5B19">
        <w:rPr>
          <w:rFonts w:ascii="Arial" w:hAnsi="Arial" w:cs="Arial"/>
          <w:sz w:val="24"/>
          <w:szCs w:val="24"/>
        </w:rPr>
        <w:t>21-AEMD-A-017-030-R02-02 y 21-AEMD-A-017-030-R02-0</w:t>
      </w:r>
      <w:r w:rsidR="007A5B19">
        <w:rPr>
          <w:rFonts w:ascii="Arial" w:hAnsi="Arial" w:cs="Arial"/>
          <w:sz w:val="24"/>
          <w:szCs w:val="24"/>
        </w:rPr>
        <w:t>3 el 22 de marzo de 2023</w:t>
      </w:r>
      <w:r w:rsidR="007A5B19" w:rsidRPr="007A5B19">
        <w:rPr>
          <w:rFonts w:ascii="Arial" w:hAnsi="Arial" w:cs="Arial"/>
          <w:sz w:val="24"/>
          <w:szCs w:val="24"/>
        </w:rPr>
        <w:t xml:space="preserve"> y para</w:t>
      </w:r>
      <w:r w:rsidR="00FB2FE5" w:rsidRPr="007A5B19">
        <w:rPr>
          <w:rFonts w:ascii="Arial" w:hAnsi="Arial" w:cs="Arial"/>
          <w:color w:val="000000"/>
          <w:sz w:val="24"/>
          <w:szCs w:val="24"/>
        </w:rPr>
        <w:t xml:space="preserve"> la recomendación </w:t>
      </w:r>
      <w:r w:rsidR="00FB2FE5" w:rsidRPr="007A5B19">
        <w:rPr>
          <w:rFonts w:ascii="Arial" w:hAnsi="Arial" w:cs="Arial"/>
          <w:sz w:val="24"/>
          <w:szCs w:val="24"/>
        </w:rPr>
        <w:t xml:space="preserve">21-AEMD-A-017-030-R02-04 </w:t>
      </w:r>
      <w:r w:rsidR="00FB2FE5" w:rsidRPr="007A5B19">
        <w:rPr>
          <w:rFonts w:ascii="Arial" w:hAnsi="Arial" w:cs="Arial"/>
          <w:sz w:val="24"/>
          <w:szCs w:val="24"/>
          <w:lang w:eastAsia="es-ES"/>
        </w:rPr>
        <w:t>el 18 de ene</w:t>
      </w:r>
      <w:r w:rsidR="00FB2FE5">
        <w:rPr>
          <w:rFonts w:ascii="Arial" w:hAnsi="Arial" w:cs="Arial"/>
          <w:sz w:val="24"/>
          <w:szCs w:val="24"/>
          <w:lang w:eastAsia="es-ES"/>
        </w:rPr>
        <w:t>ro</w:t>
      </w:r>
      <w:r w:rsidR="00FB2FE5" w:rsidRPr="003E514F">
        <w:rPr>
          <w:rFonts w:ascii="Arial" w:hAnsi="Arial" w:cs="Arial"/>
          <w:sz w:val="24"/>
          <w:szCs w:val="24"/>
          <w:lang w:eastAsia="es-ES"/>
        </w:rPr>
        <w:t xml:space="preserve"> de 2023. Por lo antes expuesto, la atención a la</w:t>
      </w:r>
      <w:r w:rsidR="007A5B19">
        <w:rPr>
          <w:rFonts w:ascii="Arial" w:hAnsi="Arial" w:cs="Arial"/>
          <w:sz w:val="24"/>
          <w:szCs w:val="24"/>
          <w:lang w:eastAsia="es-ES"/>
        </w:rPr>
        <w:t>s recomendaciones</w:t>
      </w:r>
      <w:r w:rsidR="00FB2FE5" w:rsidRPr="003E514F">
        <w:rPr>
          <w:rFonts w:ascii="Arial" w:hAnsi="Arial" w:cs="Arial"/>
          <w:sz w:val="24"/>
          <w:szCs w:val="24"/>
          <w:lang w:eastAsia="es-ES"/>
        </w:rPr>
        <w:t xml:space="preserve"> de desempeño queda en </w:t>
      </w:r>
      <w:r w:rsidR="00FB2FE5" w:rsidRPr="003E514F">
        <w:rPr>
          <w:rFonts w:ascii="Arial" w:hAnsi="Arial" w:cs="Arial"/>
          <w:b/>
          <w:sz w:val="24"/>
          <w:szCs w:val="24"/>
          <w:lang w:eastAsia="es-ES"/>
        </w:rPr>
        <w:t>seguimiento</w:t>
      </w:r>
      <w:r w:rsidR="00FB2FE5" w:rsidRPr="003E514F">
        <w:rPr>
          <w:rFonts w:ascii="Arial" w:hAnsi="Arial" w:cs="Arial"/>
          <w:sz w:val="24"/>
          <w:szCs w:val="24"/>
          <w:lang w:eastAsia="es-ES"/>
        </w:rPr>
        <w:t>.</w:t>
      </w:r>
    </w:p>
    <w:p w:rsidR="00FB2FE5" w:rsidRDefault="00FB2FE5" w:rsidP="00491F8A">
      <w:pPr>
        <w:spacing w:after="0"/>
        <w:jc w:val="both"/>
        <w:rPr>
          <w:rFonts w:ascii="Arial" w:eastAsia="Arial" w:hAnsi="Arial" w:cs="Arial"/>
          <w:b/>
          <w:sz w:val="24"/>
          <w:szCs w:val="24"/>
        </w:rPr>
      </w:pPr>
    </w:p>
    <w:p w:rsidR="001B4E28" w:rsidRDefault="001B4E28" w:rsidP="00491F8A">
      <w:pPr>
        <w:spacing w:after="0"/>
        <w:jc w:val="both"/>
        <w:rPr>
          <w:rFonts w:ascii="Arial" w:eastAsia="Arial" w:hAnsi="Arial" w:cs="Arial"/>
          <w:b/>
          <w:sz w:val="24"/>
          <w:szCs w:val="24"/>
        </w:rPr>
      </w:pPr>
    </w:p>
    <w:p w:rsidR="00491F8A" w:rsidRPr="00491F8A" w:rsidRDefault="00491F8A" w:rsidP="00491F8A">
      <w:pPr>
        <w:spacing w:after="0"/>
        <w:jc w:val="both"/>
        <w:rPr>
          <w:rFonts w:ascii="Arial" w:eastAsia="Arial" w:hAnsi="Arial" w:cs="Arial"/>
          <w:b/>
          <w:sz w:val="24"/>
          <w:szCs w:val="24"/>
        </w:rPr>
      </w:pPr>
      <w:r w:rsidRPr="00491F8A">
        <w:rPr>
          <w:rFonts w:ascii="Arial" w:eastAsia="Arial" w:hAnsi="Arial" w:cs="Arial"/>
          <w:b/>
          <w:sz w:val="24"/>
          <w:szCs w:val="24"/>
        </w:rPr>
        <w:t>Normatividad relacionada co</w:t>
      </w:r>
      <w:r w:rsidR="00E030F3">
        <w:rPr>
          <w:rFonts w:ascii="Arial" w:eastAsia="Arial" w:hAnsi="Arial" w:cs="Arial"/>
          <w:b/>
          <w:sz w:val="24"/>
          <w:szCs w:val="24"/>
        </w:rPr>
        <w:t>n las observaciones</w:t>
      </w:r>
    </w:p>
    <w:p w:rsidR="00491F8A" w:rsidRPr="00491F8A" w:rsidRDefault="00491F8A" w:rsidP="00491F8A">
      <w:pPr>
        <w:spacing w:after="0"/>
        <w:jc w:val="both"/>
        <w:rPr>
          <w:rFonts w:ascii="Arial" w:eastAsia="Arial" w:hAnsi="Arial" w:cs="Arial"/>
          <w:b/>
          <w:color w:val="FF0000"/>
          <w:sz w:val="24"/>
          <w:szCs w:val="24"/>
        </w:rPr>
      </w:pPr>
    </w:p>
    <w:p w:rsidR="00FB2FE5" w:rsidRPr="00FB2FE5" w:rsidRDefault="00FB2FE5" w:rsidP="00FB2FE5">
      <w:pPr>
        <w:spacing w:after="0"/>
        <w:jc w:val="both"/>
        <w:rPr>
          <w:rFonts w:ascii="Arial" w:eastAsia="Times New Roman" w:hAnsi="Arial" w:cs="Arial"/>
          <w:sz w:val="24"/>
          <w:szCs w:val="24"/>
          <w:lang w:eastAsia="es-ES"/>
        </w:rPr>
      </w:pPr>
      <w:r w:rsidRPr="00FB2FE5">
        <w:rPr>
          <w:rFonts w:ascii="Arial" w:eastAsia="Times New Roman" w:hAnsi="Arial" w:cs="Arial"/>
          <w:sz w:val="24"/>
          <w:szCs w:val="24"/>
          <w:lang w:eastAsia="es-ES"/>
        </w:rPr>
        <w:t>Lineamientos para la Construcción y Diseño de Indicadores de Desempeño mediante la Metodología de Marco Lógico, numerales Quinto y Sexto (CONAC).</w:t>
      </w:r>
    </w:p>
    <w:p w:rsidR="00FB2FE5" w:rsidRPr="00FB2FE5" w:rsidRDefault="00FB2FE5" w:rsidP="00FB2FE5">
      <w:pPr>
        <w:spacing w:after="0"/>
        <w:jc w:val="both"/>
        <w:rPr>
          <w:rFonts w:ascii="Arial" w:eastAsia="Times New Roman" w:hAnsi="Arial" w:cs="Arial"/>
          <w:sz w:val="24"/>
          <w:szCs w:val="24"/>
          <w:lang w:eastAsia="es-ES"/>
        </w:rPr>
      </w:pPr>
      <w:r w:rsidRPr="00FB2FE5">
        <w:rPr>
          <w:rFonts w:ascii="Arial" w:eastAsia="Times New Roman" w:hAnsi="Arial" w:cs="Arial"/>
          <w:sz w:val="24"/>
          <w:szCs w:val="24"/>
          <w:lang w:eastAsia="es-ES"/>
        </w:rPr>
        <w:t xml:space="preserve">Guía para la Construcción de Indicadores de Desempeño para el Gobierno del Estado de Quintana Roo (Secretaría de Finanzas y Planeación). </w:t>
      </w:r>
    </w:p>
    <w:p w:rsidR="00787A59" w:rsidRDefault="00787A59" w:rsidP="00B50E29">
      <w:pPr>
        <w:spacing w:after="0"/>
        <w:jc w:val="both"/>
        <w:rPr>
          <w:rFonts w:ascii="Arial" w:eastAsia="Arial" w:hAnsi="Arial" w:cs="Arial"/>
          <w:b/>
          <w:sz w:val="24"/>
          <w:szCs w:val="24"/>
        </w:rPr>
      </w:pPr>
    </w:p>
    <w:p w:rsidR="001B4E28" w:rsidRDefault="001B4E28" w:rsidP="00B50E29">
      <w:pPr>
        <w:spacing w:after="0"/>
        <w:jc w:val="both"/>
        <w:rPr>
          <w:rFonts w:ascii="Arial" w:eastAsia="Arial" w:hAnsi="Arial" w:cs="Arial"/>
          <w:b/>
          <w:sz w:val="24"/>
          <w:szCs w:val="24"/>
        </w:rPr>
      </w:pPr>
    </w:p>
    <w:p w:rsidR="001B4E28" w:rsidRDefault="001B4E28" w:rsidP="00B50E29">
      <w:pPr>
        <w:spacing w:after="0"/>
        <w:jc w:val="both"/>
        <w:rPr>
          <w:rFonts w:ascii="Arial" w:eastAsia="Arial" w:hAnsi="Arial" w:cs="Arial"/>
          <w:b/>
          <w:sz w:val="24"/>
          <w:szCs w:val="24"/>
        </w:rPr>
      </w:pPr>
    </w:p>
    <w:p w:rsidR="001B4E28" w:rsidRDefault="001B4E28" w:rsidP="00B50E29">
      <w:pPr>
        <w:spacing w:after="0"/>
        <w:jc w:val="both"/>
        <w:rPr>
          <w:rFonts w:ascii="Arial" w:eastAsia="Arial" w:hAnsi="Arial" w:cs="Arial"/>
          <w:b/>
          <w:sz w:val="24"/>
          <w:szCs w:val="24"/>
        </w:rPr>
      </w:pPr>
    </w:p>
    <w:p w:rsidR="001B4E28" w:rsidRDefault="001B4E28" w:rsidP="00B50E29">
      <w:pPr>
        <w:spacing w:after="0"/>
        <w:jc w:val="both"/>
        <w:rPr>
          <w:rFonts w:ascii="Arial" w:eastAsia="Arial" w:hAnsi="Arial" w:cs="Arial"/>
          <w:b/>
          <w:sz w:val="24"/>
          <w:szCs w:val="24"/>
        </w:rPr>
      </w:pPr>
    </w:p>
    <w:p w:rsidR="001B4E28" w:rsidRDefault="001B4E28" w:rsidP="00B50E29">
      <w:pPr>
        <w:spacing w:after="0"/>
        <w:jc w:val="both"/>
        <w:rPr>
          <w:rFonts w:ascii="Arial" w:eastAsia="Arial" w:hAnsi="Arial" w:cs="Arial"/>
          <w:b/>
          <w:sz w:val="24"/>
          <w:szCs w:val="24"/>
        </w:rPr>
      </w:pPr>
    </w:p>
    <w:p w:rsidR="00B50E29" w:rsidRPr="00BD5393" w:rsidRDefault="00B50E29" w:rsidP="00B50E29">
      <w:pPr>
        <w:spacing w:after="0"/>
        <w:jc w:val="both"/>
        <w:rPr>
          <w:rFonts w:ascii="Arial" w:eastAsia="Arial" w:hAnsi="Arial" w:cs="Arial"/>
          <w:b/>
          <w:sz w:val="24"/>
          <w:szCs w:val="24"/>
        </w:rPr>
      </w:pPr>
      <w:r>
        <w:rPr>
          <w:rFonts w:ascii="Arial" w:eastAsia="Arial" w:hAnsi="Arial" w:cs="Arial"/>
          <w:b/>
          <w:sz w:val="24"/>
          <w:szCs w:val="24"/>
        </w:rPr>
        <w:lastRenderedPageBreak/>
        <w:t>Resultado Número 3</w:t>
      </w:r>
    </w:p>
    <w:p w:rsidR="00B50E29" w:rsidRPr="002A2C86" w:rsidRDefault="00B50E29" w:rsidP="00B50E29">
      <w:pPr>
        <w:autoSpaceDE w:val="0"/>
        <w:autoSpaceDN w:val="0"/>
        <w:adjustRightInd w:val="0"/>
        <w:spacing w:after="0" w:line="240" w:lineRule="auto"/>
        <w:jc w:val="both"/>
        <w:rPr>
          <w:rFonts w:ascii="Arial" w:eastAsia="Times New Roman" w:hAnsi="Arial" w:cs="Arial"/>
          <w:b/>
          <w:bCs/>
          <w:sz w:val="24"/>
          <w:szCs w:val="24"/>
          <w:lang w:eastAsia="es-ES"/>
        </w:rPr>
      </w:pPr>
    </w:p>
    <w:p w:rsidR="00B50E29" w:rsidRPr="000941F3" w:rsidRDefault="00B50E29" w:rsidP="00B50E29">
      <w:pPr>
        <w:spacing w:after="0"/>
        <w:jc w:val="both"/>
        <w:rPr>
          <w:rFonts w:ascii="Arial" w:hAnsi="Arial" w:cs="Arial"/>
          <w:b/>
          <w:sz w:val="24"/>
          <w:szCs w:val="24"/>
        </w:rPr>
      </w:pPr>
      <w:r>
        <w:rPr>
          <w:rFonts w:ascii="Arial" w:hAnsi="Arial" w:cs="Arial"/>
          <w:b/>
          <w:sz w:val="24"/>
          <w:szCs w:val="24"/>
        </w:rPr>
        <w:t>Eficiencia</w:t>
      </w:r>
    </w:p>
    <w:p w:rsidR="00B50E29" w:rsidRDefault="00B50E29" w:rsidP="00B50E29">
      <w:pPr>
        <w:spacing w:after="0"/>
        <w:jc w:val="both"/>
        <w:rPr>
          <w:rFonts w:ascii="Arial" w:hAnsi="Arial" w:cs="Arial"/>
          <w:b/>
          <w:sz w:val="24"/>
          <w:szCs w:val="24"/>
        </w:rPr>
      </w:pPr>
    </w:p>
    <w:p w:rsidR="00B50E29" w:rsidRPr="002A2C86" w:rsidRDefault="00B50E29" w:rsidP="00B50E29">
      <w:pPr>
        <w:spacing w:after="0"/>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sidRPr="00B50E29">
        <w:rPr>
          <w:rFonts w:ascii="Arial" w:hAnsi="Arial" w:cs="Arial"/>
          <w:b/>
          <w:bCs/>
          <w:sz w:val="24"/>
          <w:szCs w:val="24"/>
        </w:rPr>
        <w:t>Planeación, Diseño y Programación.</w:t>
      </w:r>
    </w:p>
    <w:p w:rsidR="00B50E29" w:rsidRDefault="00B50E29" w:rsidP="00B50E29">
      <w:pPr>
        <w:spacing w:after="0"/>
        <w:ind w:left="142"/>
        <w:jc w:val="both"/>
        <w:rPr>
          <w:rFonts w:ascii="Arial" w:hAnsi="Arial" w:cs="Arial"/>
          <w:b/>
          <w:sz w:val="24"/>
          <w:szCs w:val="24"/>
        </w:rPr>
      </w:pPr>
    </w:p>
    <w:p w:rsidR="00B50E29" w:rsidRPr="003C0EAE" w:rsidRDefault="00B50E29" w:rsidP="00B50E29">
      <w:pPr>
        <w:pStyle w:val="Ttulo2"/>
        <w:ind w:left="357"/>
        <w:rPr>
          <w:rFonts w:cs="Arial"/>
          <w:szCs w:val="24"/>
        </w:rPr>
      </w:pPr>
      <w:r>
        <w:rPr>
          <w:rFonts w:cs="Arial"/>
          <w:szCs w:val="24"/>
        </w:rPr>
        <w:t>3</w:t>
      </w:r>
      <w:r w:rsidRPr="003C0EAE">
        <w:rPr>
          <w:rFonts w:cs="Arial"/>
          <w:szCs w:val="24"/>
        </w:rPr>
        <w:t>.1 Incorporación de la perspectiva de género.</w:t>
      </w:r>
    </w:p>
    <w:p w:rsidR="00B50E29" w:rsidRDefault="00B50E29" w:rsidP="00B50E29">
      <w:pPr>
        <w:spacing w:after="0"/>
        <w:jc w:val="both"/>
        <w:rPr>
          <w:rFonts w:ascii="Arial" w:eastAsia="Arial" w:hAnsi="Arial" w:cs="Arial"/>
          <w:b/>
          <w:sz w:val="24"/>
          <w:szCs w:val="24"/>
        </w:rPr>
      </w:pPr>
    </w:p>
    <w:p w:rsidR="00B50E29" w:rsidRDefault="00B50E29" w:rsidP="00B50E29">
      <w:pPr>
        <w:spacing w:after="0" w:line="240" w:lineRule="auto"/>
        <w:jc w:val="both"/>
        <w:rPr>
          <w:rFonts w:ascii="Arial" w:eastAsia="Times New Roman" w:hAnsi="Arial" w:cs="Arial"/>
          <w:bCs/>
          <w:sz w:val="24"/>
          <w:szCs w:val="24"/>
          <w:lang w:val="es-ES" w:eastAsia="es-ES"/>
        </w:rPr>
      </w:pPr>
      <w:r>
        <w:rPr>
          <w:rFonts w:ascii="Arial" w:eastAsia="Arial" w:hAnsi="Arial" w:cs="Arial"/>
          <w:b/>
          <w:sz w:val="24"/>
          <w:szCs w:val="24"/>
        </w:rPr>
        <w:t>Con observación</w:t>
      </w:r>
    </w:p>
    <w:p w:rsidR="00B50E29" w:rsidRDefault="00B50E29" w:rsidP="005E386E">
      <w:pPr>
        <w:spacing w:after="0" w:line="240" w:lineRule="auto"/>
        <w:jc w:val="both"/>
        <w:rPr>
          <w:rFonts w:ascii="Arial" w:eastAsia="Times New Roman" w:hAnsi="Arial" w:cs="Arial"/>
          <w:bCs/>
          <w:sz w:val="24"/>
          <w:szCs w:val="24"/>
          <w:lang w:val="es-ES" w:eastAsia="es-ES"/>
        </w:rPr>
      </w:pPr>
    </w:p>
    <w:p w:rsidR="00B50E29" w:rsidRPr="00B50E29" w:rsidRDefault="00B50E29" w:rsidP="00B50E29">
      <w:pPr>
        <w:spacing w:after="0"/>
        <w:jc w:val="both"/>
        <w:rPr>
          <w:rFonts w:ascii="Arial" w:eastAsia="Times New Roman" w:hAnsi="Arial" w:cs="Arial"/>
          <w:b/>
          <w:sz w:val="24"/>
          <w:szCs w:val="24"/>
          <w:lang w:eastAsia="es-ES"/>
        </w:rPr>
      </w:pPr>
      <w:r w:rsidRPr="00B50E29">
        <w:rPr>
          <w:rFonts w:ascii="Arial" w:eastAsia="Times New Roman" w:hAnsi="Arial" w:cs="Arial"/>
          <w:sz w:val="24"/>
          <w:szCs w:val="24"/>
          <w:lang w:eastAsia="es-ES"/>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B50E29">
        <w:rPr>
          <w:rFonts w:ascii="Arial" w:eastAsia="Times New Roman" w:hAnsi="Arial" w:cs="Arial"/>
          <w:sz w:val="24"/>
          <w:szCs w:val="24"/>
          <w:vertAlign w:val="superscript"/>
          <w:lang w:eastAsia="es-ES"/>
        </w:rPr>
        <w:footnoteReference w:id="21"/>
      </w:r>
      <w:r w:rsidRPr="00B50E29">
        <w:rPr>
          <w:rFonts w:ascii="Arial" w:eastAsia="Times New Roman" w:hAnsi="Arial" w:cs="Arial"/>
          <w:sz w:val="24"/>
          <w:szCs w:val="24"/>
          <w:lang w:eastAsia="es-ES"/>
        </w:rPr>
        <w:t>.</w:t>
      </w:r>
      <w:r w:rsidRPr="00B50E29">
        <w:rPr>
          <w:rFonts w:ascii="Arial" w:eastAsia="Times New Roman" w:hAnsi="Arial" w:cs="Arial"/>
          <w:b/>
          <w:sz w:val="24"/>
          <w:szCs w:val="24"/>
          <w:lang w:eastAsia="es-ES"/>
        </w:rPr>
        <w:t xml:space="preserve"> </w:t>
      </w:r>
    </w:p>
    <w:p w:rsidR="00B50E29" w:rsidRPr="003463CE"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Calibri" w:hAnsi="Arial" w:cs="Arial"/>
          <w:sz w:val="24"/>
          <w:szCs w:val="24"/>
          <w:lang w:eastAsia="en-US"/>
        </w:rPr>
      </w:pPr>
      <w:r w:rsidRPr="00B50E29">
        <w:rPr>
          <w:rFonts w:ascii="Arial" w:eastAsia="Calibr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B50E29">
        <w:rPr>
          <w:rFonts w:ascii="Arial" w:eastAsia="Calibri" w:hAnsi="Arial" w:cs="Arial"/>
          <w:i/>
          <w:sz w:val="24"/>
          <w:szCs w:val="24"/>
          <w:lang w:eastAsia="en-US"/>
        </w:rPr>
        <w:t>la perspectiva de género</w:t>
      </w:r>
      <w:r w:rsidRPr="00B50E29">
        <w:rPr>
          <w:rFonts w:ascii="Arial" w:eastAsia="Calibr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B50E29">
        <w:rPr>
          <w:rFonts w:ascii="Arial" w:eastAsia="Calibri" w:hAnsi="Arial" w:cs="Arial"/>
          <w:sz w:val="24"/>
          <w:szCs w:val="24"/>
          <w:vertAlign w:val="superscript"/>
          <w:lang w:eastAsia="en-US"/>
        </w:rPr>
        <w:footnoteReference w:id="22"/>
      </w:r>
      <w:r w:rsidRPr="00B50E29">
        <w:rPr>
          <w:rFonts w:ascii="Arial" w:eastAsia="Calibri" w:hAnsi="Arial" w:cs="Arial"/>
          <w:sz w:val="24"/>
          <w:szCs w:val="24"/>
          <w:lang w:eastAsia="en-U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lastRenderedPageBreak/>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B50E29">
        <w:rPr>
          <w:rFonts w:ascii="Arial" w:eastAsia="Times New Roman" w:hAnsi="Arial" w:cs="Arial"/>
          <w:sz w:val="24"/>
          <w:szCs w:val="24"/>
          <w:vertAlign w:val="superscript"/>
          <w:lang w:eastAsia="es-ES"/>
        </w:rPr>
        <w:footnoteReference w:id="23"/>
      </w:r>
      <w:r w:rsidRPr="00B50E29">
        <w:rPr>
          <w:rFonts w:ascii="Arial" w:eastAsia="Times New Roman" w:hAnsi="Arial" w:cs="Arial"/>
          <w:sz w:val="24"/>
          <w:szCs w:val="24"/>
          <w:lang w:eastAsia="es-ES"/>
        </w:rPr>
        <w:t xml:space="preserve">. </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B50E29">
        <w:rPr>
          <w:rFonts w:ascii="Arial" w:eastAsia="Times New Roman" w:hAnsi="Arial" w:cs="Arial"/>
          <w:sz w:val="24"/>
          <w:szCs w:val="24"/>
          <w:vertAlign w:val="superscript"/>
          <w:lang w:eastAsia="es-ES"/>
        </w:rPr>
        <w:footnoteReference w:id="24"/>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B50E29">
        <w:rPr>
          <w:rFonts w:ascii="Arial" w:eastAsia="Times New Roman" w:hAnsi="Arial" w:cs="Arial"/>
          <w:sz w:val="24"/>
          <w:szCs w:val="24"/>
          <w:vertAlign w:val="superscript"/>
          <w:lang w:eastAsia="es-ES"/>
        </w:rPr>
        <w:footnoteReference w:id="25"/>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B50E29">
        <w:rPr>
          <w:rFonts w:ascii="Arial" w:eastAsia="Times New Roman" w:hAnsi="Arial" w:cs="Arial"/>
          <w:sz w:val="24"/>
          <w:szCs w:val="24"/>
          <w:vertAlign w:val="superscript"/>
          <w:lang w:eastAsia="es-ES"/>
        </w:rPr>
        <w:footnoteReference w:id="26"/>
      </w:r>
      <w:r w:rsidRPr="00B50E29">
        <w:rPr>
          <w:rFonts w:ascii="Arial" w:eastAsia="Times New Roman" w:hAnsi="Arial" w:cs="Arial"/>
          <w:sz w:val="24"/>
          <w:szCs w:val="24"/>
          <w:lang w:eastAsia="es-ES"/>
        </w:rPr>
        <w:t xml:space="preserve">, así se podrán impulsar </w:t>
      </w:r>
      <w:r w:rsidRPr="00B50E29">
        <w:rPr>
          <w:rFonts w:ascii="Arial" w:eastAsia="Times New Roman" w:hAnsi="Arial" w:cs="Arial"/>
          <w:bCs/>
          <w:sz w:val="24"/>
          <w:szCs w:val="24"/>
          <w:lang w:eastAsia="es-ES"/>
        </w:rPr>
        <w:t>la elaboración de programas presupuestarios con perspectiva de género</w:t>
      </w:r>
      <w:r w:rsidRPr="00B50E29">
        <w:rPr>
          <w:rFonts w:ascii="Arial" w:eastAsia="Times New Roman" w:hAnsi="Arial" w:cs="Arial"/>
          <w:bCs/>
          <w:sz w:val="24"/>
          <w:szCs w:val="24"/>
          <w:vertAlign w:val="superscript"/>
          <w:lang w:eastAsia="es-ES"/>
        </w:rPr>
        <w:footnoteReference w:id="27"/>
      </w:r>
      <w:r w:rsidRPr="00B50E29">
        <w:rPr>
          <w:rFonts w:ascii="Arial" w:eastAsia="Times New Roman" w:hAnsi="Arial" w:cs="Arial"/>
          <w:bCs/>
          <w:sz w:val="24"/>
          <w:szCs w:val="24"/>
          <w:lang w:eastAsia="es-ES"/>
        </w:rPr>
        <w:t>.</w:t>
      </w:r>
      <w:r w:rsidRPr="00B50E29">
        <w:rPr>
          <w:rFonts w:ascii="Arial" w:eastAsia="Times New Roman" w:hAnsi="Arial" w:cs="Arial"/>
          <w:sz w:val="24"/>
          <w:szCs w:val="24"/>
          <w:lang w:eastAsia="es-ES"/>
        </w:rPr>
        <w:t xml:space="preserve"> </w:t>
      </w:r>
    </w:p>
    <w:p w:rsid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lastRenderedPageBreak/>
        <w:t>El presupuesto con perspectiva de género, también denominado, sensible al género, debe contribuir al avance de la igualdad de género y la realización de los derechos de las mujeres</w:t>
      </w:r>
      <w:r w:rsidRPr="00B50E29">
        <w:rPr>
          <w:rFonts w:ascii="Arial" w:eastAsia="Times New Roman" w:hAnsi="Arial" w:cs="Arial"/>
          <w:sz w:val="24"/>
          <w:szCs w:val="24"/>
          <w:vertAlign w:val="superscript"/>
          <w:lang w:eastAsia="es-ES"/>
        </w:rPr>
        <w:footnoteReference w:id="28"/>
      </w:r>
      <w:r w:rsidRPr="00B50E29">
        <w:rPr>
          <w:rFonts w:ascii="Arial" w:eastAsia="Times New Roman" w:hAnsi="Arial" w:cs="Arial"/>
          <w:sz w:val="24"/>
          <w:szCs w:val="24"/>
          <w:lang w:eastAsia="es-ES"/>
        </w:rPr>
        <w:t xml:space="preserve">. </w:t>
      </w:r>
    </w:p>
    <w:p w:rsidR="00A35904" w:rsidRPr="00B50E29" w:rsidRDefault="00A35904"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B50E29">
        <w:rPr>
          <w:rFonts w:ascii="Arial" w:eastAsia="Times New Roman" w:hAnsi="Arial" w:cs="Arial"/>
          <w:sz w:val="24"/>
          <w:szCs w:val="24"/>
          <w:vertAlign w:val="superscript"/>
          <w:lang w:eastAsia="es-ES"/>
        </w:rPr>
        <w:footnoteReference w:id="29"/>
      </w:r>
      <w:r w:rsidRPr="00B50E29">
        <w:rPr>
          <w:rFonts w:ascii="Arial" w:eastAsia="Times New Roman" w:hAnsi="Arial" w:cs="Arial"/>
          <w:sz w:val="24"/>
          <w:szCs w:val="24"/>
          <w:lang w:eastAsia="es-ES"/>
        </w:rPr>
        <w:t xml:space="preserve">. </w:t>
      </w:r>
    </w:p>
    <w:p w:rsidR="00B50E29" w:rsidRPr="00B50E29" w:rsidRDefault="00B50E29" w:rsidP="00B50E29">
      <w:pPr>
        <w:spacing w:after="0"/>
        <w:jc w:val="both"/>
        <w:rPr>
          <w:rFonts w:ascii="Arial" w:eastAsia="Times New Roman" w:hAnsi="Arial" w:cs="Arial"/>
          <w:sz w:val="24"/>
          <w:szCs w:val="24"/>
          <w:lang w:eastAsia="es-ES"/>
        </w:rPr>
      </w:pPr>
    </w:p>
    <w:p w:rsidR="00B50E29" w:rsidRDefault="00B50E29" w:rsidP="00B50E29">
      <w:pPr>
        <w:spacing w:after="0"/>
        <w:jc w:val="both"/>
        <w:rPr>
          <w:rFonts w:ascii="Arial" w:eastAsia="Calibri" w:hAnsi="Arial" w:cs="Arial"/>
          <w:b/>
          <w:sz w:val="24"/>
          <w:szCs w:val="24"/>
          <w:lang w:eastAsia="en-US"/>
        </w:rPr>
      </w:pPr>
      <w:r w:rsidRPr="00B50E29">
        <w:rPr>
          <w:rFonts w:ascii="Arial" w:eastAsia="Calibri" w:hAnsi="Arial" w:cs="Arial"/>
          <w:sz w:val="24"/>
          <w:szCs w:val="24"/>
          <w:lang w:eastAsia="en-US"/>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B50E29">
        <w:rPr>
          <w:rFonts w:ascii="Arial" w:eastAsia="Calibri" w:hAnsi="Arial" w:cs="Arial"/>
          <w:sz w:val="24"/>
          <w:szCs w:val="24"/>
          <w:vertAlign w:val="superscript"/>
          <w:lang w:eastAsia="en-US"/>
        </w:rPr>
        <w:footnoteReference w:id="30"/>
      </w:r>
      <w:r w:rsidRPr="00B50E29">
        <w:rPr>
          <w:rFonts w:ascii="Arial" w:eastAsia="Calibri" w:hAnsi="Arial" w:cs="Arial"/>
          <w:sz w:val="24"/>
          <w:szCs w:val="24"/>
          <w:lang w:eastAsia="en-US"/>
        </w:rPr>
        <w:t>.</w:t>
      </w:r>
      <w:r w:rsidRPr="00B50E29">
        <w:rPr>
          <w:rFonts w:ascii="Arial" w:eastAsia="Calibri" w:hAnsi="Arial" w:cs="Arial"/>
          <w:b/>
          <w:sz w:val="24"/>
          <w:szCs w:val="24"/>
          <w:lang w:eastAsia="en-US"/>
        </w:rPr>
        <w:t xml:space="preserve"> </w:t>
      </w:r>
    </w:p>
    <w:p w:rsidR="000C776F" w:rsidRPr="00B50E29" w:rsidRDefault="000C776F" w:rsidP="00B50E29">
      <w:pPr>
        <w:spacing w:after="0"/>
        <w:jc w:val="both"/>
        <w:rPr>
          <w:rFonts w:ascii="Arial" w:eastAsia="Calibri" w:hAnsi="Arial" w:cs="Arial"/>
          <w:b/>
          <w:sz w:val="24"/>
          <w:szCs w:val="24"/>
          <w:lang w:eastAsia="en-U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B50E29">
        <w:rPr>
          <w:rFonts w:ascii="Arial" w:eastAsia="Times New Roman" w:hAnsi="Arial" w:cs="Arial"/>
          <w:sz w:val="24"/>
          <w:szCs w:val="24"/>
          <w:vertAlign w:val="superscript"/>
          <w:lang w:eastAsia="es-ES"/>
        </w:rPr>
        <w:footnoteReference w:id="31"/>
      </w:r>
      <w:r w:rsidRPr="00B50E29">
        <w:rPr>
          <w:rFonts w:ascii="Arial" w:eastAsia="Times New Roman" w:hAnsi="Arial" w:cs="Arial"/>
          <w:sz w:val="24"/>
          <w:szCs w:val="24"/>
          <w:lang w:eastAsia="es-ES"/>
        </w:rPr>
        <w:t xml:space="preserve">. Por tal motivo, en el artículo 96 del Presupuesto de Egresos del Gobierno del Estado de Quintana Roo, para el ejercicio fiscal 2021, se establece que los entes deben considerar la identificación y registro de </w:t>
      </w:r>
      <w:r w:rsidRPr="00B50E29">
        <w:rPr>
          <w:rFonts w:ascii="Arial" w:eastAsia="Times New Roman" w:hAnsi="Arial" w:cs="Arial"/>
          <w:sz w:val="24"/>
          <w:szCs w:val="24"/>
          <w:lang w:eastAsia="es-ES"/>
        </w:rPr>
        <w:lastRenderedPageBreak/>
        <w:t xml:space="preserve">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rsidR="00B50E29" w:rsidRPr="000B7CD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Po</w:t>
      </w:r>
      <w:r w:rsidR="00125EBE">
        <w:rPr>
          <w:rFonts w:ascii="Arial" w:eastAsia="Times New Roman" w:hAnsi="Arial" w:cs="Arial"/>
          <w:sz w:val="24"/>
          <w:szCs w:val="24"/>
          <w:lang w:eastAsia="es-ES"/>
        </w:rPr>
        <w:t>r otra parte, la metodología de</w:t>
      </w:r>
      <w:r w:rsidRPr="00B50E29">
        <w:rPr>
          <w:rFonts w:ascii="Arial" w:eastAsia="Times New Roman" w:hAnsi="Arial" w:cs="Arial"/>
          <w:sz w:val="24"/>
          <w:szCs w:val="24"/>
          <w:lang w:eastAsia="es-ES"/>
        </w:rPr>
        <w:t xml:space="preserve"> Marco Lógico, es una herramienta que permite integrar de manera sistemática la perspectiva de género en los programas presupuestarios, y consiste en los siguientes pasos: </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ind w:left="426"/>
        <w:jc w:val="both"/>
        <w:rPr>
          <w:rFonts w:ascii="Arial" w:eastAsia="Times New Roman" w:hAnsi="Arial" w:cs="Arial"/>
          <w:sz w:val="24"/>
          <w:szCs w:val="24"/>
          <w:lang w:eastAsia="es-ES"/>
        </w:rPr>
      </w:pPr>
      <w:r w:rsidRPr="00B50E29">
        <w:rPr>
          <w:rFonts w:ascii="Arial" w:eastAsia="Times New Roman" w:hAnsi="Arial" w:cs="Arial"/>
          <w:b/>
          <w:sz w:val="24"/>
          <w:szCs w:val="24"/>
          <w:lang w:eastAsia="es-ES"/>
        </w:rPr>
        <w:t>A.</w:t>
      </w:r>
      <w:r w:rsidRPr="00B50E29">
        <w:rPr>
          <w:rFonts w:ascii="Arial" w:eastAsia="Times New Roman" w:hAnsi="Arial" w:cs="Arial"/>
          <w:sz w:val="24"/>
          <w:szCs w:val="24"/>
          <w:lang w:eastAsia="es-ES"/>
        </w:rPr>
        <w:t xml:space="preserve"> Definición del problema e identificación de la población involucrada, </w:t>
      </w:r>
    </w:p>
    <w:p w:rsidR="00B50E29" w:rsidRPr="00B50E29" w:rsidRDefault="00B50E29" w:rsidP="00B50E29">
      <w:pPr>
        <w:spacing w:after="0"/>
        <w:ind w:left="426"/>
        <w:jc w:val="both"/>
        <w:rPr>
          <w:rFonts w:ascii="Arial" w:eastAsia="Times New Roman" w:hAnsi="Arial" w:cs="Arial"/>
          <w:sz w:val="24"/>
          <w:szCs w:val="24"/>
          <w:lang w:eastAsia="es-ES"/>
        </w:rPr>
      </w:pPr>
      <w:r w:rsidRPr="00B50E29">
        <w:rPr>
          <w:rFonts w:ascii="Arial" w:eastAsia="Times New Roman" w:hAnsi="Arial" w:cs="Arial"/>
          <w:b/>
          <w:sz w:val="24"/>
          <w:szCs w:val="24"/>
          <w:lang w:eastAsia="es-ES"/>
        </w:rPr>
        <w:t>B.</w:t>
      </w:r>
      <w:r w:rsidRPr="00B50E29">
        <w:rPr>
          <w:rFonts w:ascii="Arial" w:eastAsia="Times New Roman" w:hAnsi="Arial" w:cs="Arial"/>
          <w:sz w:val="24"/>
          <w:szCs w:val="24"/>
          <w:lang w:eastAsia="es-ES"/>
        </w:rPr>
        <w:t xml:space="preserve"> Análisis y estructuración de la problemática del árbol de problema</w:t>
      </w:r>
      <w:r w:rsidR="00125EBE">
        <w:rPr>
          <w:rFonts w:ascii="Arial" w:eastAsia="Times New Roman" w:hAnsi="Arial" w:cs="Arial"/>
          <w:sz w:val="24"/>
          <w:szCs w:val="24"/>
          <w:lang w:eastAsia="es-ES"/>
        </w:rPr>
        <w:t>s</w:t>
      </w:r>
      <w:r w:rsidRPr="00B50E29">
        <w:rPr>
          <w:rFonts w:ascii="Arial" w:eastAsia="Times New Roman" w:hAnsi="Arial" w:cs="Arial"/>
          <w:sz w:val="24"/>
          <w:szCs w:val="24"/>
          <w:lang w:eastAsia="es-ES"/>
        </w:rPr>
        <w:t xml:space="preserve"> con perspectiva de género (Árbol de Problemas), </w:t>
      </w:r>
    </w:p>
    <w:p w:rsidR="00B50E29" w:rsidRPr="00B50E29" w:rsidRDefault="00B50E29" w:rsidP="00B50E29">
      <w:pPr>
        <w:spacing w:after="0"/>
        <w:ind w:left="426"/>
        <w:jc w:val="both"/>
        <w:rPr>
          <w:rFonts w:ascii="Arial" w:eastAsia="Times New Roman" w:hAnsi="Arial" w:cs="Arial"/>
          <w:sz w:val="24"/>
          <w:szCs w:val="24"/>
          <w:lang w:eastAsia="es-ES"/>
        </w:rPr>
      </w:pPr>
      <w:r w:rsidRPr="00B50E29">
        <w:rPr>
          <w:rFonts w:ascii="Arial" w:eastAsia="Times New Roman" w:hAnsi="Arial" w:cs="Arial"/>
          <w:b/>
          <w:sz w:val="24"/>
          <w:szCs w:val="24"/>
          <w:lang w:eastAsia="es-ES"/>
        </w:rPr>
        <w:t>C.</w:t>
      </w:r>
      <w:r w:rsidRPr="00B50E29">
        <w:rPr>
          <w:rFonts w:ascii="Arial" w:eastAsia="Times New Roman" w:hAnsi="Arial" w:cs="Arial"/>
          <w:sz w:val="24"/>
          <w:szCs w:val="24"/>
          <w:lang w:eastAsia="es-ES"/>
        </w:rPr>
        <w:t xml:space="preserve"> Análisis de objetivos y alternativas (Árbol de Objetivos), </w:t>
      </w:r>
    </w:p>
    <w:p w:rsidR="00B50E29" w:rsidRPr="00B50E29" w:rsidRDefault="00B50E29" w:rsidP="00B50E29">
      <w:pPr>
        <w:spacing w:after="0"/>
        <w:ind w:left="426"/>
        <w:jc w:val="both"/>
        <w:rPr>
          <w:rFonts w:ascii="Arial" w:eastAsia="Times New Roman" w:hAnsi="Arial" w:cs="Arial"/>
          <w:sz w:val="24"/>
          <w:szCs w:val="24"/>
          <w:lang w:eastAsia="es-ES"/>
        </w:rPr>
      </w:pPr>
      <w:r w:rsidRPr="00B50E29">
        <w:rPr>
          <w:rFonts w:ascii="Arial" w:eastAsia="Times New Roman" w:hAnsi="Arial" w:cs="Arial"/>
          <w:b/>
          <w:sz w:val="24"/>
          <w:szCs w:val="24"/>
          <w:lang w:eastAsia="es-ES"/>
        </w:rPr>
        <w:t>D.</w:t>
      </w:r>
      <w:r w:rsidRPr="00B50E29">
        <w:rPr>
          <w:rFonts w:ascii="Arial" w:eastAsia="Times New Roman" w:hAnsi="Arial" w:cs="Arial"/>
          <w:sz w:val="24"/>
          <w:szCs w:val="24"/>
          <w:lang w:eastAsia="es-ES"/>
        </w:rPr>
        <w:t xml:space="preserve"> Análisis de alternativas estratégicas, </w:t>
      </w:r>
    </w:p>
    <w:p w:rsidR="00B50E29" w:rsidRPr="00B50E29" w:rsidRDefault="00B50E29" w:rsidP="00B50E29">
      <w:pPr>
        <w:spacing w:after="0"/>
        <w:ind w:left="426"/>
        <w:jc w:val="both"/>
        <w:rPr>
          <w:rFonts w:ascii="Arial" w:eastAsia="Times New Roman" w:hAnsi="Arial" w:cs="Arial"/>
          <w:sz w:val="24"/>
          <w:szCs w:val="24"/>
          <w:lang w:eastAsia="es-ES"/>
        </w:rPr>
      </w:pPr>
      <w:r w:rsidRPr="00B50E29">
        <w:rPr>
          <w:rFonts w:ascii="Arial" w:eastAsia="Times New Roman" w:hAnsi="Arial" w:cs="Arial"/>
          <w:b/>
          <w:sz w:val="24"/>
          <w:szCs w:val="24"/>
          <w:lang w:eastAsia="es-ES"/>
        </w:rPr>
        <w:t>E.</w:t>
      </w:r>
      <w:r w:rsidRPr="00B50E29">
        <w:rPr>
          <w:rFonts w:ascii="Arial" w:eastAsia="Times New Roman" w:hAnsi="Arial" w:cs="Arial"/>
          <w:sz w:val="24"/>
          <w:szCs w:val="24"/>
          <w:lang w:eastAsia="es-ES"/>
        </w:rPr>
        <w:t xml:space="preserve"> Construcción de la Matriz de Marco Lógico y, </w:t>
      </w:r>
    </w:p>
    <w:p w:rsidR="00B50E29" w:rsidRPr="00B50E29" w:rsidRDefault="00B50E29" w:rsidP="00B50E29">
      <w:pPr>
        <w:spacing w:after="0"/>
        <w:ind w:left="426"/>
        <w:jc w:val="both"/>
        <w:rPr>
          <w:rFonts w:ascii="Arial" w:eastAsia="Times New Roman" w:hAnsi="Arial" w:cs="Arial"/>
          <w:bCs/>
          <w:sz w:val="24"/>
          <w:szCs w:val="24"/>
          <w:lang w:eastAsia="es-ES"/>
        </w:rPr>
      </w:pPr>
      <w:r w:rsidRPr="00B50E29">
        <w:rPr>
          <w:rFonts w:ascii="Arial" w:eastAsia="Times New Roman" w:hAnsi="Arial" w:cs="Arial"/>
          <w:b/>
          <w:bCs/>
          <w:sz w:val="24"/>
          <w:szCs w:val="24"/>
          <w:lang w:eastAsia="es-ES"/>
        </w:rPr>
        <w:t xml:space="preserve">F. </w:t>
      </w:r>
      <w:r w:rsidRPr="00B50E29">
        <w:rPr>
          <w:rFonts w:ascii="Arial" w:eastAsia="Times New Roman" w:hAnsi="Arial" w:cs="Arial"/>
          <w:bCs/>
          <w:sz w:val="24"/>
          <w:szCs w:val="24"/>
          <w:lang w:eastAsia="es-ES"/>
        </w:rPr>
        <w:t>Evaluación del Desempeño</w:t>
      </w:r>
      <w:r w:rsidRPr="00B50E29">
        <w:rPr>
          <w:rFonts w:ascii="Arial" w:eastAsia="Times New Roman" w:hAnsi="Arial" w:cs="Arial"/>
          <w:bCs/>
          <w:sz w:val="24"/>
          <w:szCs w:val="24"/>
          <w:vertAlign w:val="superscript"/>
          <w:lang w:eastAsia="es-ES"/>
        </w:rPr>
        <w:footnoteReference w:id="32"/>
      </w:r>
      <w:r w:rsidRPr="00B50E29">
        <w:rPr>
          <w:rFonts w:ascii="Arial" w:eastAsia="Times New Roman" w:hAnsi="Arial" w:cs="Arial"/>
          <w:bCs/>
          <w:sz w:val="24"/>
          <w:szCs w:val="24"/>
          <w:lang w:eastAsia="es-ES"/>
        </w:rPr>
        <w:t xml:space="preserve">. </w:t>
      </w:r>
    </w:p>
    <w:p w:rsidR="00B50E29" w:rsidRPr="00B50E29" w:rsidRDefault="00B50E29" w:rsidP="00B50E29">
      <w:pPr>
        <w:spacing w:after="0"/>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bCs/>
          <w:sz w:val="24"/>
          <w:szCs w:val="20"/>
          <w:lang w:eastAsia="es-ES"/>
        </w:rPr>
      </w:pPr>
      <w:r w:rsidRPr="00B50E29">
        <w:rPr>
          <w:rFonts w:ascii="Arial" w:eastAsia="Times New Roman" w:hAnsi="Arial" w:cs="Arial"/>
          <w:bCs/>
          <w:sz w:val="24"/>
          <w:szCs w:val="20"/>
          <w:lang w:eastAsia="es-ES"/>
        </w:rPr>
        <w:t xml:space="preserve">De acuerdo con el “Anexo 10.10. Desglose presupuestal para la atención de la Perspectiva de Género”, del Presupuesto de Egresos del Gobierno del Estado de Q. Roo, para el ejercicio fiscal 2021, a la Secretaría del Trabajo y Previsión Social le corresponde implementar el siguiente programa presupuestario de esta categoría: </w:t>
      </w:r>
    </w:p>
    <w:p w:rsidR="00B50E29" w:rsidRPr="00B50E29" w:rsidRDefault="00B50E29" w:rsidP="00B50E29">
      <w:pPr>
        <w:spacing w:after="0"/>
        <w:jc w:val="both"/>
        <w:rPr>
          <w:rFonts w:ascii="Arial" w:eastAsia="Times New Roman" w:hAnsi="Arial" w:cs="Arial"/>
          <w:b/>
          <w:bCs/>
          <w:i/>
          <w:sz w:val="20"/>
          <w:szCs w:val="20"/>
          <w:lang w:eastAsia="es-ES"/>
        </w:rPr>
      </w:pPr>
    </w:p>
    <w:p w:rsidR="00E636F1" w:rsidRDefault="00E636F1"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070B66" w:rsidRDefault="00070B66" w:rsidP="00B50E29">
      <w:pPr>
        <w:spacing w:after="0" w:line="240" w:lineRule="auto"/>
        <w:ind w:left="426" w:right="758"/>
        <w:jc w:val="center"/>
        <w:rPr>
          <w:rFonts w:ascii="Arial" w:eastAsia="Calibri" w:hAnsi="Arial" w:cs="Arial"/>
          <w:b/>
          <w:color w:val="3B3838"/>
          <w:sz w:val="20"/>
          <w:szCs w:val="18"/>
          <w:lang w:eastAsia="en-US"/>
        </w:rPr>
      </w:pPr>
    </w:p>
    <w:p w:rsidR="00B50E29" w:rsidRPr="00B50E29" w:rsidRDefault="00B50E29" w:rsidP="00B50E29">
      <w:pPr>
        <w:spacing w:after="0" w:line="240" w:lineRule="auto"/>
        <w:ind w:left="426" w:right="758"/>
        <w:jc w:val="center"/>
        <w:rPr>
          <w:rFonts w:ascii="Arial" w:eastAsia="Calibri" w:hAnsi="Arial" w:cs="Arial"/>
          <w:b/>
          <w:color w:val="3B3838"/>
          <w:sz w:val="20"/>
          <w:szCs w:val="18"/>
          <w:lang w:eastAsia="en-US"/>
        </w:rPr>
      </w:pPr>
      <w:r w:rsidRPr="00B50E29">
        <w:rPr>
          <w:rFonts w:ascii="Arial" w:eastAsia="Calibri" w:hAnsi="Arial" w:cs="Arial"/>
          <w:b/>
          <w:color w:val="3B3838"/>
          <w:sz w:val="20"/>
          <w:szCs w:val="18"/>
          <w:lang w:eastAsia="en-US"/>
        </w:rPr>
        <w:lastRenderedPageBreak/>
        <w:t>Figura 1. Programa presupuestario para la atención de la perspectiva de género</w:t>
      </w:r>
    </w:p>
    <w:p w:rsidR="00B50E29" w:rsidRPr="00B50E29" w:rsidRDefault="00B50E29" w:rsidP="00B50E29">
      <w:pPr>
        <w:spacing w:after="0" w:line="240" w:lineRule="auto"/>
        <w:ind w:right="49"/>
        <w:jc w:val="center"/>
        <w:rPr>
          <w:rFonts w:ascii="Arial" w:eastAsia="Calibri" w:hAnsi="Arial" w:cs="Arial"/>
          <w:b/>
          <w:color w:val="3B3838"/>
          <w:sz w:val="20"/>
          <w:szCs w:val="18"/>
          <w:lang w:eastAsia="en-US"/>
        </w:rPr>
      </w:pPr>
    </w:p>
    <w:p w:rsidR="00B50E29" w:rsidRPr="00B50E29" w:rsidRDefault="00B50E29" w:rsidP="00B50E29">
      <w:pPr>
        <w:spacing w:after="0" w:line="240" w:lineRule="auto"/>
        <w:ind w:right="49"/>
        <w:rPr>
          <w:rFonts w:ascii="Arial" w:eastAsia="Calibri" w:hAnsi="Arial" w:cs="Arial"/>
          <w:b/>
          <w:color w:val="3B3838"/>
          <w:sz w:val="20"/>
          <w:szCs w:val="18"/>
          <w:lang w:eastAsia="en-US"/>
        </w:rPr>
      </w:pPr>
      <w:r w:rsidRPr="00B50E29">
        <w:rPr>
          <w:rFonts w:ascii="Arial" w:eastAsia="Calibri" w:hAnsi="Arial" w:cs="Arial"/>
          <w:b/>
          <w:noProof/>
          <w:color w:val="3B3838"/>
          <w:sz w:val="20"/>
          <w:szCs w:val="18"/>
        </w:rPr>
        <mc:AlternateContent>
          <mc:Choice Requires="wps">
            <w:drawing>
              <wp:anchor distT="0" distB="0" distL="114300" distR="114300" simplePos="0" relativeHeight="251703296" behindDoc="0" locked="0" layoutInCell="1" allowOverlap="1" wp14:anchorId="2349215B" wp14:editId="5814DF4B">
                <wp:simplePos x="0" y="0"/>
                <wp:positionH relativeFrom="column">
                  <wp:posOffset>1783080</wp:posOffset>
                </wp:positionH>
                <wp:positionV relativeFrom="paragraph">
                  <wp:posOffset>311150</wp:posOffset>
                </wp:positionV>
                <wp:extent cx="3261360" cy="533400"/>
                <wp:effectExtent l="0" t="0" r="15240" b="19050"/>
                <wp:wrapNone/>
                <wp:docPr id="18" name="Rectángulo redondeado 18"/>
                <wp:cNvGraphicFramePr/>
                <a:graphic xmlns:a="http://schemas.openxmlformats.org/drawingml/2006/main">
                  <a:graphicData uri="http://schemas.microsoft.com/office/word/2010/wordprocessingShape">
                    <wps:wsp>
                      <wps:cNvSpPr/>
                      <wps:spPr>
                        <a:xfrm>
                          <a:off x="0" y="0"/>
                          <a:ext cx="3261360" cy="533400"/>
                        </a:xfrm>
                        <a:prstGeom prst="roundRect">
                          <a:avLst/>
                        </a:prstGeom>
                        <a:solidFill>
                          <a:schemeClr val="accent6">
                            <a:lumMod val="40000"/>
                            <a:lumOff val="60000"/>
                          </a:schemeClr>
                        </a:solidFill>
                        <a:ln w="12700" cap="flat" cmpd="sng" algn="ctr">
                          <a:solidFill>
                            <a:srgbClr val="ED7D31">
                              <a:lumMod val="50000"/>
                            </a:srgbClr>
                          </a:solidFill>
                          <a:prstDash val="solid"/>
                          <a:miter lim="800000"/>
                        </a:ln>
                        <a:effectLst/>
                      </wps:spPr>
                      <wps:txbx>
                        <w:txbxContent>
                          <w:p w:rsidR="00693B1B" w:rsidRDefault="00693B1B" w:rsidP="000C776F">
                            <w:pPr>
                              <w:spacing w:after="0"/>
                              <w:jc w:val="center"/>
                              <w:rPr>
                                <w:lang w:val="es-ES"/>
                              </w:rPr>
                            </w:pPr>
                            <w:r>
                              <w:rPr>
                                <w:lang w:val="es-ES"/>
                              </w:rPr>
                              <w:t xml:space="preserve">E015 - Protección de los Derechos laborales </w:t>
                            </w:r>
                          </w:p>
                          <w:p w:rsidR="00693B1B" w:rsidRPr="00C85964" w:rsidRDefault="00693B1B" w:rsidP="000C776F">
                            <w:pPr>
                              <w:spacing w:after="0"/>
                              <w:jc w:val="center"/>
                              <w:rPr>
                                <w:lang w:val="es-ES"/>
                              </w:rPr>
                            </w:pPr>
                            <w:r>
                              <w:rPr>
                                <w:lang w:val="es-ES"/>
                              </w:rPr>
                              <w:t>$2,638,641.00</w:t>
                            </w:r>
                          </w:p>
                          <w:p w:rsidR="00693B1B" w:rsidRPr="00C85964" w:rsidRDefault="00693B1B" w:rsidP="00B50E29">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9215B" id="Rectángulo redondeado 18" o:spid="_x0000_s1026" style="position:absolute;margin-left:140.4pt;margin-top:24.5pt;width:256.8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" fillcolor="#fbd4b4 [1305]" strokecolor="#843c0c" strokeweight="1pt">
                <v:stroke joinstyle="miter"/>
                <v:textbox>
                  <w:txbxContent>
                    <w:p w:rsidR="00693B1B" w:rsidRDefault="00693B1B" w:rsidP="000C776F">
                      <w:pPr>
                        <w:spacing w:after="0"/>
                        <w:jc w:val="center"/>
                        <w:rPr>
                          <w:lang w:val="es-ES"/>
                        </w:rPr>
                      </w:pPr>
                      <w:r>
                        <w:rPr>
                          <w:lang w:val="es-ES"/>
                        </w:rPr>
                        <w:t xml:space="preserve">E015 - Protección de los Derechos laborales </w:t>
                      </w:r>
                    </w:p>
                    <w:p w:rsidR="00693B1B" w:rsidRPr="00C85964" w:rsidRDefault="00693B1B" w:rsidP="000C776F">
                      <w:pPr>
                        <w:spacing w:after="0"/>
                        <w:jc w:val="center"/>
                        <w:rPr>
                          <w:lang w:val="es-ES"/>
                        </w:rPr>
                      </w:pPr>
                      <w:r>
                        <w:rPr>
                          <w:lang w:val="es-ES"/>
                        </w:rPr>
                        <w:t>$2,638,641.00</w:t>
                      </w:r>
                    </w:p>
                    <w:p w:rsidR="00693B1B" w:rsidRPr="00C85964" w:rsidRDefault="00693B1B" w:rsidP="00B50E29">
                      <w:pPr>
                        <w:rPr>
                          <w:lang w:val="es-ES"/>
                        </w:rPr>
                      </w:pPr>
                    </w:p>
                  </w:txbxContent>
                </v:textbox>
              </v:roundrect>
            </w:pict>
          </mc:Fallback>
        </mc:AlternateContent>
      </w:r>
      <w:r w:rsidRPr="00B50E29">
        <w:rPr>
          <w:rFonts w:ascii="Times New Roman" w:eastAsia="Times New Roman" w:hAnsi="Times New Roman" w:cs="Times New Roman"/>
          <w:noProof/>
          <w:sz w:val="24"/>
          <w:szCs w:val="24"/>
        </w:rPr>
        <w:drawing>
          <wp:inline distT="0" distB="0" distL="0" distR="0" wp14:anchorId="31CAAC11" wp14:editId="4737CE29">
            <wp:extent cx="1645920" cy="1254760"/>
            <wp:effectExtent l="0" t="0" r="0" b="2540"/>
            <wp:docPr id="19" name="Imagen 19" descr="Icono De Concepto De Gradiente Rojo De Protección De Derechos Laborales  Ilustración del Vector - Ilustración de reglas, humano: 1927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De Concepto De Gradiente Rojo De Protección De Derechos Laborales  Ilustración del Vector - Ilustración de reglas, humano: 192711301"/>
                    <pic:cNvPicPr>
                      <a:picLocks noChangeAspect="1" noChangeArrowheads="1"/>
                    </pic:cNvPicPr>
                  </pic:nvPicPr>
                  <pic:blipFill rotWithShape="1">
                    <a:blip r:embed="rId16">
                      <a:extLst>
                        <a:ext uri="{28A0092B-C50C-407E-A947-70E740481C1C}">
                          <a14:useLocalDpi xmlns:a14="http://schemas.microsoft.com/office/drawing/2010/main" val="0"/>
                        </a:ext>
                      </a:extLst>
                    </a:blip>
                    <a:srcRect l="9047" t="9238" r="11735" b="33719"/>
                    <a:stretch/>
                  </pic:blipFill>
                  <pic:spPr bwMode="auto">
                    <a:xfrm>
                      <a:off x="0" y="0"/>
                      <a:ext cx="1645920" cy="1254760"/>
                    </a:xfrm>
                    <a:prstGeom prst="rect">
                      <a:avLst/>
                    </a:prstGeom>
                    <a:noFill/>
                    <a:ln>
                      <a:noFill/>
                    </a:ln>
                    <a:extLst>
                      <a:ext uri="{53640926-AAD7-44D8-BBD7-CCE9431645EC}">
                        <a14:shadowObscured xmlns:a14="http://schemas.microsoft.com/office/drawing/2010/main"/>
                      </a:ext>
                    </a:extLst>
                  </pic:spPr>
                </pic:pic>
              </a:graphicData>
            </a:graphic>
          </wp:inline>
        </w:drawing>
      </w:r>
    </w:p>
    <w:p w:rsidR="00B50E29" w:rsidRPr="00B50E29" w:rsidRDefault="00B50E29" w:rsidP="00B50E29">
      <w:pPr>
        <w:spacing w:after="0" w:line="240" w:lineRule="auto"/>
        <w:jc w:val="center"/>
        <w:rPr>
          <w:rFonts w:ascii="Arial" w:eastAsia="Times New Roman" w:hAnsi="Arial" w:cs="Arial"/>
          <w:b/>
          <w:bCs/>
          <w:sz w:val="14"/>
          <w:szCs w:val="16"/>
          <w:lang w:eastAsia="es-ES"/>
        </w:rPr>
      </w:pPr>
    </w:p>
    <w:p w:rsidR="00B50E29" w:rsidRPr="00B50E29" w:rsidRDefault="00B50E29" w:rsidP="00B50E29">
      <w:pPr>
        <w:spacing w:after="0" w:line="240" w:lineRule="auto"/>
        <w:jc w:val="center"/>
        <w:rPr>
          <w:rFonts w:ascii="Arial" w:eastAsia="Times New Roman" w:hAnsi="Arial" w:cs="Arial"/>
          <w:bCs/>
          <w:sz w:val="14"/>
          <w:szCs w:val="16"/>
          <w:lang w:eastAsia="es-ES"/>
        </w:rPr>
      </w:pPr>
      <w:r w:rsidRPr="00B50E29">
        <w:rPr>
          <w:rFonts w:ascii="Arial" w:eastAsia="Times New Roman" w:hAnsi="Arial" w:cs="Arial"/>
          <w:b/>
          <w:bCs/>
          <w:sz w:val="14"/>
          <w:szCs w:val="16"/>
          <w:lang w:eastAsia="es-ES"/>
        </w:rPr>
        <w:t xml:space="preserve">Fuente: </w:t>
      </w:r>
      <w:r w:rsidRPr="00B50E29">
        <w:rPr>
          <w:rFonts w:ascii="Arial" w:eastAsia="Times New Roman" w:hAnsi="Arial" w:cs="Arial"/>
          <w:bCs/>
          <w:sz w:val="14"/>
          <w:szCs w:val="16"/>
          <w:lang w:eastAsia="es-ES"/>
        </w:rPr>
        <w:t>Elaborado por la ASEQROO con base en</w:t>
      </w:r>
      <w:r w:rsidR="00E636F1">
        <w:rPr>
          <w:rFonts w:ascii="Arial" w:eastAsia="Times New Roman" w:hAnsi="Arial" w:cs="Arial"/>
          <w:bCs/>
          <w:sz w:val="14"/>
          <w:szCs w:val="16"/>
          <w:lang w:eastAsia="es-ES"/>
        </w:rPr>
        <w:t xml:space="preserve"> el</w:t>
      </w:r>
      <w:r w:rsidRPr="00B50E29">
        <w:rPr>
          <w:rFonts w:ascii="Times New Roman" w:eastAsia="Times New Roman" w:hAnsi="Times New Roman" w:cs="Times New Roman"/>
          <w:sz w:val="24"/>
          <w:szCs w:val="24"/>
          <w:lang w:eastAsia="es-ES"/>
        </w:rPr>
        <w:t xml:space="preserve"> </w:t>
      </w:r>
      <w:r w:rsidRPr="00B50E29">
        <w:rPr>
          <w:rFonts w:ascii="Arial" w:eastAsia="Times New Roman" w:hAnsi="Arial" w:cs="Arial"/>
          <w:bCs/>
          <w:sz w:val="14"/>
          <w:szCs w:val="16"/>
          <w:lang w:eastAsia="es-ES"/>
        </w:rPr>
        <w:t xml:space="preserve">Anexo 10.10. Desglose presupuestal para la atención de la Perspectiva de Género”, </w:t>
      </w:r>
    </w:p>
    <w:p w:rsidR="00B50E29" w:rsidRPr="00B50E29" w:rsidRDefault="00B50E29" w:rsidP="00B50E29">
      <w:pPr>
        <w:spacing w:after="0" w:line="240" w:lineRule="auto"/>
        <w:jc w:val="center"/>
        <w:rPr>
          <w:rFonts w:ascii="Arial" w:eastAsia="Times New Roman" w:hAnsi="Arial" w:cs="Arial"/>
          <w:bCs/>
          <w:sz w:val="14"/>
          <w:szCs w:val="16"/>
          <w:lang w:eastAsia="es-ES"/>
        </w:rPr>
      </w:pPr>
      <w:r w:rsidRPr="00B50E29">
        <w:rPr>
          <w:rFonts w:ascii="Arial" w:eastAsia="Times New Roman" w:hAnsi="Arial" w:cs="Arial"/>
          <w:bCs/>
          <w:sz w:val="14"/>
          <w:szCs w:val="16"/>
          <w:lang w:eastAsia="es-ES"/>
        </w:rPr>
        <w:t>del Presupuesto de Egresos del Gobierno del Estado de Q. Roo, para el ejercicio fiscal 2021.</w:t>
      </w:r>
    </w:p>
    <w:p w:rsidR="00B50E29" w:rsidRPr="00B50E29" w:rsidRDefault="00B50E29" w:rsidP="00B50E29">
      <w:pPr>
        <w:spacing w:after="0"/>
        <w:jc w:val="both"/>
        <w:rPr>
          <w:rFonts w:ascii="Arial" w:eastAsia="Times New Roman" w:hAnsi="Arial" w:cs="Arial"/>
          <w:sz w:val="24"/>
          <w:szCs w:val="20"/>
          <w:lang w:eastAsia="es-ES"/>
        </w:rPr>
      </w:pPr>
    </w:p>
    <w:p w:rsidR="00B50E29" w:rsidRPr="00B50E29" w:rsidRDefault="00B50E29" w:rsidP="00B50E29">
      <w:pPr>
        <w:spacing w:after="0"/>
        <w:jc w:val="both"/>
        <w:rPr>
          <w:rFonts w:ascii="Arial" w:eastAsia="Times New Roman" w:hAnsi="Arial" w:cs="Arial"/>
          <w:sz w:val="24"/>
          <w:szCs w:val="20"/>
          <w:lang w:eastAsia="es-ES"/>
        </w:rPr>
      </w:pPr>
      <w:r w:rsidRPr="00B50E29">
        <w:rPr>
          <w:rFonts w:ascii="Arial" w:eastAsia="Times New Roman" w:hAnsi="Arial" w:cs="Arial"/>
          <w:sz w:val="24"/>
          <w:szCs w:val="20"/>
          <w:lang w:eastAsia="es-ES"/>
        </w:rPr>
        <w:t>Al respecto, durante el desarr</w:t>
      </w:r>
      <w:r w:rsidR="00004A1C">
        <w:rPr>
          <w:rFonts w:ascii="Arial" w:eastAsia="Times New Roman" w:hAnsi="Arial" w:cs="Arial"/>
          <w:sz w:val="24"/>
          <w:szCs w:val="20"/>
          <w:lang w:eastAsia="es-ES"/>
        </w:rPr>
        <w:t>ollo de los trabajos de auditorí</w:t>
      </w:r>
      <w:r w:rsidRPr="00B50E29">
        <w:rPr>
          <w:rFonts w:ascii="Arial" w:eastAsia="Times New Roman" w:hAnsi="Arial" w:cs="Arial"/>
          <w:sz w:val="24"/>
          <w:szCs w:val="20"/>
          <w:lang w:eastAsia="es-ES"/>
        </w:rPr>
        <w:t xml:space="preserve">a, visita e inspección, se solicitó información a la Secretaría del Trabajo y Previsión Social, con el objetivo de verificar que se haya incorporado el enfoque de perspectiva de género en la planeación, diseño y programación de sus programas presupuestarios, misma con la que se procedió a realizar el siguiente análisis. </w:t>
      </w:r>
    </w:p>
    <w:p w:rsidR="00B50E29" w:rsidRPr="00B50E29" w:rsidRDefault="00B50E29" w:rsidP="00B50E29">
      <w:pPr>
        <w:spacing w:after="0"/>
        <w:jc w:val="both"/>
        <w:rPr>
          <w:rFonts w:ascii="Arial" w:eastAsia="Times New Roman" w:hAnsi="Arial" w:cs="Arial"/>
          <w:sz w:val="24"/>
          <w:szCs w:val="20"/>
          <w:lang w:eastAsia="es-ES"/>
        </w:rPr>
      </w:pPr>
    </w:p>
    <w:p w:rsidR="00B50E29" w:rsidRPr="00B50E29" w:rsidRDefault="00B50E29" w:rsidP="00B50E29">
      <w:pPr>
        <w:spacing w:after="0"/>
        <w:jc w:val="both"/>
        <w:rPr>
          <w:rFonts w:ascii="Arial" w:eastAsia="Times New Roman" w:hAnsi="Arial" w:cs="Arial"/>
          <w:sz w:val="24"/>
          <w:szCs w:val="20"/>
          <w:lang w:eastAsia="es-ES"/>
        </w:rPr>
      </w:pPr>
      <w:r w:rsidRPr="00B50E29">
        <w:rPr>
          <w:rFonts w:ascii="Arial" w:eastAsia="Times New Roman" w:hAnsi="Arial" w:cs="Arial"/>
          <w:sz w:val="24"/>
          <w:szCs w:val="20"/>
          <w:lang w:eastAsia="es-ES"/>
        </w:rPr>
        <w:t xml:space="preserve">De acuerdo con la información proporcionada por la STyPS, los criterios, fundamentación, guías o manuales de apoyo utilizados para la construcción de su programa presupuestario establecido con perspectiva de género, fueron los siguientes: </w:t>
      </w:r>
    </w:p>
    <w:p w:rsidR="00B50E29" w:rsidRPr="00B50E29" w:rsidRDefault="00B50E29" w:rsidP="00B50E29">
      <w:pPr>
        <w:spacing w:after="0"/>
        <w:jc w:val="both"/>
        <w:rPr>
          <w:rFonts w:ascii="Arial" w:eastAsia="Times New Roman" w:hAnsi="Arial" w:cs="Arial"/>
          <w:sz w:val="24"/>
          <w:szCs w:val="20"/>
          <w:lang w:eastAsia="es-ES"/>
        </w:rPr>
      </w:pPr>
    </w:p>
    <w:p w:rsidR="00B50E29" w:rsidRPr="00B50E29" w:rsidRDefault="00B50E29" w:rsidP="00B50E29">
      <w:pPr>
        <w:spacing w:after="0" w:line="240" w:lineRule="auto"/>
        <w:ind w:left="426" w:right="758"/>
        <w:jc w:val="center"/>
        <w:rPr>
          <w:rFonts w:ascii="Arial" w:eastAsia="Calibri" w:hAnsi="Arial" w:cs="Arial"/>
          <w:color w:val="3B3838"/>
          <w:sz w:val="20"/>
          <w:szCs w:val="18"/>
          <w:lang w:eastAsia="en-US"/>
        </w:rPr>
      </w:pPr>
      <w:r w:rsidRPr="00B50E29">
        <w:rPr>
          <w:rFonts w:ascii="Arial" w:eastAsia="Calibri" w:hAnsi="Arial" w:cs="Arial"/>
          <w:b/>
          <w:color w:val="3B3838"/>
          <w:sz w:val="20"/>
          <w:szCs w:val="18"/>
          <w:lang w:eastAsia="en-US"/>
        </w:rPr>
        <w:t xml:space="preserve">Figura 2. </w:t>
      </w:r>
      <w:r w:rsidRPr="00B50E29">
        <w:rPr>
          <w:rFonts w:ascii="Arial" w:eastAsia="Calibri" w:hAnsi="Arial" w:cs="Arial"/>
          <w:color w:val="3B3838"/>
          <w:sz w:val="20"/>
          <w:szCs w:val="18"/>
          <w:lang w:eastAsia="en-US"/>
        </w:rPr>
        <w:t>Guías y Lineamientos relacionados con programas presupuestarios</w:t>
      </w:r>
    </w:p>
    <w:p w:rsidR="00B50E29" w:rsidRPr="00B50E29" w:rsidRDefault="00B50E29" w:rsidP="00B50E29">
      <w:pPr>
        <w:spacing w:after="0"/>
        <w:jc w:val="center"/>
        <w:rPr>
          <w:rFonts w:ascii="Arial" w:eastAsia="Times New Roman" w:hAnsi="Arial" w:cs="Arial"/>
          <w:sz w:val="20"/>
          <w:szCs w:val="20"/>
          <w:lang w:eastAsia="es-ES"/>
        </w:rPr>
      </w:pPr>
      <w:r w:rsidRPr="00B50E29">
        <w:rPr>
          <w:rFonts w:ascii="Times New Roman" w:eastAsia="Times New Roman" w:hAnsi="Times New Roman" w:cs="Times New Roman"/>
          <w:noProof/>
          <w:sz w:val="24"/>
          <w:szCs w:val="24"/>
        </w:rPr>
        <w:drawing>
          <wp:inline distT="0" distB="0" distL="0" distR="0" wp14:anchorId="42ECC765" wp14:editId="10AA58FE">
            <wp:extent cx="4419600" cy="161343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7253" cy="1634477"/>
                    </a:xfrm>
                    <a:prstGeom prst="rect">
                      <a:avLst/>
                    </a:prstGeom>
                  </pic:spPr>
                </pic:pic>
              </a:graphicData>
            </a:graphic>
          </wp:inline>
        </w:drawing>
      </w:r>
    </w:p>
    <w:p w:rsidR="00B50E29" w:rsidRPr="00B50E29" w:rsidRDefault="00B50E29" w:rsidP="00B50E29">
      <w:pPr>
        <w:spacing w:after="0"/>
        <w:jc w:val="center"/>
        <w:rPr>
          <w:rFonts w:ascii="Arial" w:eastAsia="Calibri" w:hAnsi="Arial" w:cs="Arial"/>
          <w:sz w:val="14"/>
          <w:szCs w:val="14"/>
          <w:lang w:eastAsia="en-US"/>
        </w:rPr>
      </w:pPr>
      <w:r w:rsidRPr="00B50E29">
        <w:rPr>
          <w:rFonts w:ascii="Arial" w:eastAsia="Calibri" w:hAnsi="Arial" w:cs="Arial"/>
          <w:b/>
          <w:bCs/>
          <w:sz w:val="14"/>
          <w:szCs w:val="14"/>
          <w:lang w:eastAsia="en-US"/>
        </w:rPr>
        <w:t>Fuente:</w:t>
      </w:r>
      <w:r w:rsidRPr="00B50E29">
        <w:rPr>
          <w:rFonts w:ascii="Arial" w:eastAsia="Calibri" w:hAnsi="Arial" w:cs="Arial"/>
          <w:b/>
          <w:sz w:val="14"/>
          <w:szCs w:val="14"/>
          <w:lang w:eastAsia="en-US"/>
        </w:rPr>
        <w:t xml:space="preserve"> </w:t>
      </w:r>
      <w:r w:rsidRPr="00B50E29">
        <w:rPr>
          <w:rFonts w:ascii="Arial" w:eastAsia="Calibri" w:hAnsi="Arial" w:cs="Arial"/>
          <w:sz w:val="14"/>
          <w:szCs w:val="14"/>
          <w:lang w:eastAsia="en-US"/>
        </w:rPr>
        <w:t>Elaborado por la ASEQROO con base en la información proporcionada por la STyPS.</w:t>
      </w:r>
    </w:p>
    <w:p w:rsidR="00B50E29" w:rsidRPr="00B50E29" w:rsidRDefault="00B50E29" w:rsidP="00B50E29">
      <w:pPr>
        <w:spacing w:after="0"/>
        <w:jc w:val="both"/>
        <w:rPr>
          <w:rFonts w:ascii="Arial" w:eastAsia="Times New Roman" w:hAnsi="Arial" w:cs="Arial"/>
          <w:sz w:val="24"/>
          <w:szCs w:val="20"/>
          <w:lang w:eastAsia="es-ES"/>
        </w:rPr>
      </w:pPr>
      <w:r w:rsidRPr="00B50E29">
        <w:rPr>
          <w:rFonts w:ascii="Arial" w:eastAsia="Times New Roman" w:hAnsi="Arial" w:cs="Arial"/>
          <w:sz w:val="24"/>
          <w:szCs w:val="20"/>
          <w:lang w:eastAsia="es-ES"/>
        </w:rPr>
        <w:lastRenderedPageBreak/>
        <w:t>Los documentos anteriores hacen referencia a la construcción de Indicadores de Desempeño y Matriz de Indicadores para Resultados (MIR), así como a la creación de programas presupuestarios, sin embargo, estos documentos no contienen información relativa a la transversalidad de la perspectiva de género en el proceso de construcción de la MIR.</w:t>
      </w:r>
    </w:p>
    <w:p w:rsidR="00B50E29" w:rsidRPr="00B50E29" w:rsidRDefault="00B50E29" w:rsidP="00B50E29">
      <w:pPr>
        <w:spacing w:after="0"/>
        <w:jc w:val="both"/>
        <w:rPr>
          <w:rFonts w:ascii="Arial" w:eastAsia="Times New Roman" w:hAnsi="Arial" w:cs="Arial"/>
          <w:sz w:val="24"/>
          <w:szCs w:val="20"/>
          <w:lang w:eastAsia="es-ES"/>
        </w:rPr>
      </w:pPr>
    </w:p>
    <w:p w:rsidR="00B50E29" w:rsidRDefault="00B50E29" w:rsidP="00B50E29">
      <w:pPr>
        <w:spacing w:after="0"/>
        <w:jc w:val="both"/>
        <w:rPr>
          <w:rFonts w:ascii="Arial" w:eastAsia="Times New Roman" w:hAnsi="Arial" w:cs="Arial"/>
          <w:sz w:val="24"/>
          <w:szCs w:val="20"/>
          <w:lang w:eastAsia="es-ES"/>
        </w:rPr>
      </w:pPr>
      <w:r w:rsidRPr="00B50E29">
        <w:rPr>
          <w:rFonts w:ascii="Arial" w:eastAsia="Times New Roman" w:hAnsi="Arial" w:cs="Arial"/>
          <w:sz w:val="24"/>
          <w:szCs w:val="20"/>
          <w:lang w:eastAsia="es-ES"/>
        </w:rPr>
        <w:t>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Quintana Roo, como los hay en otros estados, como se señala en la figura 3.</w:t>
      </w:r>
    </w:p>
    <w:p w:rsidR="00070B66" w:rsidRPr="00B50E29" w:rsidRDefault="00070B66" w:rsidP="00B50E29">
      <w:pPr>
        <w:spacing w:after="0"/>
        <w:jc w:val="both"/>
        <w:rPr>
          <w:rFonts w:ascii="Arial" w:eastAsia="Calibri" w:hAnsi="Arial" w:cs="Arial"/>
          <w:b/>
          <w:color w:val="3B3838"/>
          <w:sz w:val="20"/>
          <w:szCs w:val="18"/>
          <w:lang w:eastAsia="en-US"/>
        </w:rPr>
      </w:pPr>
    </w:p>
    <w:p w:rsidR="001E583E" w:rsidRPr="00B50E29" w:rsidRDefault="001E583E" w:rsidP="00B50E29">
      <w:pPr>
        <w:spacing w:after="0" w:line="240" w:lineRule="auto"/>
        <w:ind w:left="426" w:right="758"/>
        <w:jc w:val="center"/>
        <w:rPr>
          <w:rFonts w:ascii="Arial" w:eastAsia="Calibri" w:hAnsi="Arial" w:cs="Arial"/>
          <w:b/>
          <w:color w:val="3B3838"/>
          <w:sz w:val="20"/>
          <w:szCs w:val="18"/>
          <w:lang w:eastAsia="en-US"/>
        </w:rPr>
      </w:pPr>
    </w:p>
    <w:p w:rsidR="00B50E29" w:rsidRPr="00B50E29" w:rsidRDefault="00B50E29" w:rsidP="00737A5B">
      <w:pPr>
        <w:spacing w:after="0" w:line="240" w:lineRule="auto"/>
        <w:ind w:left="426" w:right="758"/>
        <w:jc w:val="center"/>
        <w:rPr>
          <w:rFonts w:ascii="Arial" w:eastAsia="Calibri" w:hAnsi="Arial" w:cs="Arial"/>
          <w:b/>
          <w:color w:val="3B3838"/>
          <w:sz w:val="20"/>
          <w:szCs w:val="18"/>
          <w:lang w:eastAsia="en-US"/>
        </w:rPr>
      </w:pPr>
      <w:r w:rsidRPr="00737A5B">
        <w:rPr>
          <w:rFonts w:ascii="Arial" w:eastAsia="Calibri" w:hAnsi="Arial" w:cs="Arial"/>
          <w:b/>
          <w:sz w:val="20"/>
          <w:szCs w:val="18"/>
          <w:lang w:eastAsia="en-US"/>
        </w:rPr>
        <w:t xml:space="preserve">Figura 3. Guías y Manuales para la incorporación de la perspectiva de género en Programas Presupuestarios </w:t>
      </w:r>
    </w:p>
    <w:p w:rsidR="00B50E29" w:rsidRPr="00B50E29" w:rsidRDefault="00B50E29" w:rsidP="00B50E29">
      <w:pPr>
        <w:spacing w:after="0"/>
        <w:ind w:left="-567"/>
        <w:jc w:val="center"/>
        <w:rPr>
          <w:rFonts w:ascii="Times New Roman" w:eastAsia="Times New Roman" w:hAnsi="Times New Roman" w:cs="Times New Roman"/>
          <w:noProof/>
          <w:sz w:val="24"/>
          <w:szCs w:val="24"/>
        </w:rPr>
      </w:pPr>
      <w:r w:rsidRPr="00B50E29">
        <w:rPr>
          <w:rFonts w:ascii="Times New Roman" w:eastAsia="Times New Roman" w:hAnsi="Times New Roman" w:cs="Times New Roman"/>
          <w:noProof/>
          <w:sz w:val="24"/>
          <w:szCs w:val="24"/>
        </w:rPr>
        <w:drawing>
          <wp:inline distT="0" distB="0" distL="0" distR="0" wp14:anchorId="7224BFF1" wp14:editId="1AAAAAA1">
            <wp:extent cx="2281238" cy="1940066"/>
            <wp:effectExtent l="0" t="0" r="508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52079"/>
                    <a:stretch/>
                  </pic:blipFill>
                  <pic:spPr bwMode="auto">
                    <a:xfrm>
                      <a:off x="0" y="0"/>
                      <a:ext cx="2306925" cy="1961911"/>
                    </a:xfrm>
                    <a:prstGeom prst="rect">
                      <a:avLst/>
                    </a:prstGeom>
                    <a:ln>
                      <a:noFill/>
                    </a:ln>
                    <a:extLst>
                      <a:ext uri="{53640926-AAD7-44D8-BBD7-CCE9431645EC}">
                        <a14:shadowObscured xmlns:a14="http://schemas.microsoft.com/office/drawing/2010/main"/>
                      </a:ext>
                    </a:extLst>
                  </pic:spPr>
                </pic:pic>
              </a:graphicData>
            </a:graphic>
          </wp:inline>
        </w:drawing>
      </w:r>
      <w:r w:rsidRPr="00B50E29">
        <w:rPr>
          <w:rFonts w:ascii="Times New Roman" w:eastAsia="Times New Roman" w:hAnsi="Times New Roman" w:cs="Times New Roman"/>
          <w:noProof/>
          <w:sz w:val="24"/>
          <w:szCs w:val="24"/>
        </w:rPr>
        <w:drawing>
          <wp:inline distT="0" distB="0" distL="0" distR="0" wp14:anchorId="06EFE0A8" wp14:editId="328714EB">
            <wp:extent cx="2170252" cy="1924050"/>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712"/>
                    <a:stretch/>
                  </pic:blipFill>
                  <pic:spPr bwMode="auto">
                    <a:xfrm>
                      <a:off x="0" y="0"/>
                      <a:ext cx="2189913" cy="1941481"/>
                    </a:xfrm>
                    <a:prstGeom prst="rect">
                      <a:avLst/>
                    </a:prstGeom>
                    <a:ln>
                      <a:noFill/>
                    </a:ln>
                    <a:extLst>
                      <a:ext uri="{53640926-AAD7-44D8-BBD7-CCE9431645EC}">
                        <a14:shadowObscured xmlns:a14="http://schemas.microsoft.com/office/drawing/2010/main"/>
                      </a:ext>
                    </a:extLst>
                  </pic:spPr>
                </pic:pic>
              </a:graphicData>
            </a:graphic>
          </wp:inline>
        </w:drawing>
      </w:r>
    </w:p>
    <w:p w:rsidR="00B50E29" w:rsidRPr="00B50E29" w:rsidRDefault="00B50E29" w:rsidP="00B50E29">
      <w:pPr>
        <w:spacing w:after="0"/>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 xml:space="preserve">Fuente: </w:t>
      </w:r>
      <w:r w:rsidRPr="00B50E29">
        <w:rPr>
          <w:rFonts w:ascii="Arial" w:eastAsia="Times New Roman" w:hAnsi="Arial" w:cs="Arial"/>
          <w:sz w:val="14"/>
          <w:szCs w:val="14"/>
          <w:lang w:eastAsia="es-ES"/>
        </w:rPr>
        <w:t>Elaborado por la ASEQROO.</w:t>
      </w:r>
    </w:p>
    <w:p w:rsidR="001E583E" w:rsidRDefault="001E583E" w:rsidP="00B50E29">
      <w:pPr>
        <w:spacing w:after="0"/>
        <w:jc w:val="both"/>
        <w:rPr>
          <w:rFonts w:ascii="Arial" w:eastAsia="Times New Roman" w:hAnsi="Arial" w:cs="Arial"/>
          <w:sz w:val="24"/>
          <w:szCs w:val="20"/>
          <w:lang w:eastAsia="es-ES"/>
        </w:rPr>
      </w:pPr>
    </w:p>
    <w:p w:rsidR="00B50E29" w:rsidRPr="00B50E29" w:rsidRDefault="003A4AD4" w:rsidP="00B50E29">
      <w:pPr>
        <w:spacing w:after="0"/>
        <w:jc w:val="both"/>
        <w:rPr>
          <w:rFonts w:ascii="Arial" w:eastAsia="Times New Roman" w:hAnsi="Arial" w:cs="Arial"/>
          <w:sz w:val="24"/>
          <w:szCs w:val="20"/>
          <w:lang w:eastAsia="es-ES"/>
        </w:rPr>
      </w:pPr>
      <w:r>
        <w:rPr>
          <w:rFonts w:ascii="Arial" w:eastAsia="Times New Roman" w:hAnsi="Arial" w:cs="Arial"/>
          <w:sz w:val="24"/>
          <w:szCs w:val="20"/>
          <w:lang w:eastAsia="es-ES"/>
        </w:rPr>
        <w:t>En la siguiente figura</w:t>
      </w:r>
      <w:r w:rsidR="00B50E29" w:rsidRPr="00B50E29">
        <w:rPr>
          <w:rFonts w:ascii="Arial" w:eastAsia="Times New Roman" w:hAnsi="Arial" w:cs="Arial"/>
          <w:sz w:val="24"/>
          <w:szCs w:val="20"/>
          <w:lang w:eastAsia="es-ES"/>
        </w:rPr>
        <w:t xml:space="preserve"> se puede observar la metodología que se debe seguir para la construcción de programas establecidos con perspectiva de género, esto, con base </w:t>
      </w:r>
      <w:r>
        <w:rPr>
          <w:rFonts w:ascii="Arial" w:eastAsia="Times New Roman" w:hAnsi="Arial" w:cs="Arial"/>
          <w:sz w:val="24"/>
          <w:szCs w:val="20"/>
          <w:lang w:eastAsia="es-ES"/>
        </w:rPr>
        <w:t xml:space="preserve">en </w:t>
      </w:r>
      <w:r w:rsidR="00B50E29" w:rsidRPr="00B50E29">
        <w:rPr>
          <w:rFonts w:ascii="Arial" w:eastAsia="Times New Roman" w:hAnsi="Arial" w:cs="Arial"/>
          <w:sz w:val="24"/>
          <w:szCs w:val="20"/>
          <w:lang w:eastAsia="es-ES"/>
        </w:rPr>
        <w:t>el “</w:t>
      </w:r>
      <w:r w:rsidR="00B50E29" w:rsidRPr="00B50E29">
        <w:rPr>
          <w:rFonts w:ascii="Arial" w:eastAsia="Times New Roman" w:hAnsi="Arial" w:cs="Arial"/>
          <w:bCs/>
          <w:sz w:val="24"/>
          <w:szCs w:val="20"/>
          <w:lang w:eastAsia="es-ES"/>
        </w:rPr>
        <w:t>Presupuesto de Egresos del Gobierno del Estado de Q. Roo, para el ejercicio fiscal 2021”, y los documentos “</w:t>
      </w:r>
      <w:r w:rsidR="00B50E29" w:rsidRPr="00B50E29">
        <w:rPr>
          <w:rFonts w:ascii="Arial" w:eastAsia="Times New Roman" w:hAnsi="Arial" w:cs="Arial"/>
          <w:sz w:val="24"/>
          <w:szCs w:val="20"/>
          <w:lang w:eastAsia="es-ES"/>
        </w:rPr>
        <w:t xml:space="preserve">Hacia una metodología de marco lógico con perspectiva de género (INMUJERES, 2014)” y en “Las mujeres y el presupuesto público en México (PNUD, México, 2010)”: </w:t>
      </w:r>
    </w:p>
    <w:p w:rsidR="00B50E29" w:rsidRPr="00B50E29" w:rsidRDefault="00B50E29" w:rsidP="00B50E29">
      <w:pPr>
        <w:spacing w:after="0" w:line="240" w:lineRule="auto"/>
        <w:jc w:val="center"/>
        <w:rPr>
          <w:rFonts w:ascii="Arial" w:eastAsia="Calibri" w:hAnsi="Arial" w:cs="Arial"/>
          <w:color w:val="3B3838"/>
          <w:sz w:val="20"/>
          <w:szCs w:val="18"/>
          <w:lang w:eastAsia="en-US"/>
        </w:rPr>
      </w:pPr>
      <w:r w:rsidRPr="00B50E29">
        <w:rPr>
          <w:rFonts w:ascii="Arial" w:eastAsia="Calibri" w:hAnsi="Arial" w:cs="Arial"/>
          <w:b/>
          <w:color w:val="3B3838"/>
          <w:sz w:val="20"/>
          <w:szCs w:val="18"/>
          <w:lang w:eastAsia="en-US"/>
        </w:rPr>
        <w:lastRenderedPageBreak/>
        <w:t xml:space="preserve">Figura 4.1 </w:t>
      </w:r>
      <w:r w:rsidRPr="00B50E29">
        <w:rPr>
          <w:rFonts w:ascii="Arial" w:eastAsia="Calibri" w:hAnsi="Arial" w:cs="Arial"/>
          <w:color w:val="3B3838"/>
          <w:sz w:val="20"/>
          <w:szCs w:val="18"/>
          <w:lang w:eastAsia="en-US"/>
        </w:rPr>
        <w:t xml:space="preserve">Metodologías para la construcción de Programas </w:t>
      </w:r>
    </w:p>
    <w:p w:rsidR="00B50E29" w:rsidRPr="00B50E29" w:rsidRDefault="00B50E29" w:rsidP="00B50E29">
      <w:pPr>
        <w:spacing w:after="0"/>
        <w:jc w:val="center"/>
        <w:rPr>
          <w:rFonts w:ascii="Arial" w:eastAsia="Times New Roman" w:hAnsi="Arial" w:cs="Arial"/>
          <w:sz w:val="24"/>
          <w:szCs w:val="20"/>
          <w:lang w:eastAsia="es-ES"/>
        </w:rPr>
      </w:pPr>
      <w:r w:rsidRPr="00B50E29">
        <w:rPr>
          <w:rFonts w:ascii="Arial" w:eastAsia="Calibri" w:hAnsi="Arial" w:cs="Arial"/>
          <w:color w:val="3B3838"/>
          <w:sz w:val="20"/>
          <w:szCs w:val="18"/>
          <w:lang w:eastAsia="en-US"/>
        </w:rPr>
        <w:t>Presupuestarios con</w:t>
      </w:r>
      <w:r w:rsidRPr="00B50E29">
        <w:rPr>
          <w:rFonts w:ascii="Arial" w:eastAsia="Times New Roman" w:hAnsi="Arial" w:cs="Arial"/>
          <w:i/>
          <w:sz w:val="20"/>
          <w:szCs w:val="20"/>
          <w:lang w:eastAsia="es-ES"/>
        </w:rPr>
        <w:t xml:space="preserve"> </w:t>
      </w:r>
      <w:r w:rsidRPr="00B50E29">
        <w:rPr>
          <w:rFonts w:ascii="Arial" w:eastAsia="Calibri" w:hAnsi="Arial" w:cs="Arial"/>
          <w:color w:val="3B3838"/>
          <w:sz w:val="20"/>
          <w:szCs w:val="18"/>
          <w:lang w:eastAsia="en-US"/>
        </w:rPr>
        <w:t>Perspectiva de Género.</w:t>
      </w: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50E29" w:rsidRPr="00B50E29" w:rsidTr="00C56F1C">
        <w:tc>
          <w:tcPr>
            <w:tcW w:w="5000" w:type="pct"/>
          </w:tcPr>
          <w:p w:rsidR="00B50E29" w:rsidRPr="00B50E29" w:rsidRDefault="00B50E29" w:rsidP="001E583E">
            <w:pPr>
              <w:jc w:val="center"/>
              <w:rPr>
                <w:rFonts w:ascii="Arial" w:hAnsi="Arial" w:cs="Arial"/>
                <w:sz w:val="24"/>
                <w:lang w:eastAsia="es-ES"/>
              </w:rPr>
            </w:pPr>
            <w:r w:rsidRPr="00B50E29">
              <w:rPr>
                <w:noProof/>
                <w:sz w:val="24"/>
                <w:szCs w:val="24"/>
              </w:rPr>
              <w:drawing>
                <wp:inline distT="0" distB="0" distL="0" distR="0" wp14:anchorId="3F97C6E5" wp14:editId="58AB0A06">
                  <wp:extent cx="4821628" cy="533415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12"/>
                          <a:stretch/>
                        </pic:blipFill>
                        <pic:spPr bwMode="auto">
                          <a:xfrm>
                            <a:off x="0" y="0"/>
                            <a:ext cx="4829313" cy="5342661"/>
                          </a:xfrm>
                          <a:prstGeom prst="rect">
                            <a:avLst/>
                          </a:prstGeom>
                          <a:ln>
                            <a:noFill/>
                          </a:ln>
                          <a:extLst>
                            <a:ext uri="{53640926-AAD7-44D8-BBD7-CCE9431645EC}">
                              <a14:shadowObscured xmlns:a14="http://schemas.microsoft.com/office/drawing/2010/main"/>
                            </a:ext>
                          </a:extLst>
                        </pic:spPr>
                      </pic:pic>
                    </a:graphicData>
                  </a:graphic>
                </wp:inline>
              </w:drawing>
            </w:r>
          </w:p>
        </w:tc>
      </w:tr>
      <w:tr w:rsidR="00B50E29" w:rsidRPr="00B50E29" w:rsidTr="00C56F1C">
        <w:tc>
          <w:tcPr>
            <w:tcW w:w="5000" w:type="pct"/>
          </w:tcPr>
          <w:p w:rsidR="00070B66" w:rsidRDefault="00070B66" w:rsidP="00B50E29">
            <w:pPr>
              <w:jc w:val="both"/>
              <w:rPr>
                <w:rFonts w:ascii="Arial" w:hAnsi="Arial" w:cs="Arial"/>
                <w:b/>
                <w:sz w:val="14"/>
                <w:szCs w:val="14"/>
                <w:lang w:eastAsia="es-ES"/>
              </w:rPr>
            </w:pPr>
          </w:p>
          <w:p w:rsidR="00B50E29" w:rsidRPr="00B50E29" w:rsidRDefault="00B50E29" w:rsidP="00B50E29">
            <w:pPr>
              <w:jc w:val="both"/>
              <w:rPr>
                <w:rFonts w:ascii="Arial" w:hAnsi="Arial" w:cs="Arial"/>
                <w:sz w:val="14"/>
                <w:szCs w:val="14"/>
                <w:lang w:eastAsia="es-ES"/>
              </w:rPr>
            </w:pPr>
            <w:r w:rsidRPr="00B50E29">
              <w:rPr>
                <w:rFonts w:ascii="Arial" w:hAnsi="Arial" w:cs="Arial"/>
                <w:b/>
                <w:sz w:val="14"/>
                <w:szCs w:val="14"/>
                <w:lang w:eastAsia="es-ES"/>
              </w:rPr>
              <w:t>Fuente:</w:t>
            </w:r>
            <w:r w:rsidRPr="00B50E29">
              <w:rPr>
                <w:rFonts w:ascii="Arial" w:hAnsi="Arial" w:cs="Arial"/>
                <w:sz w:val="14"/>
                <w:szCs w:val="14"/>
                <w:lang w:eastAsia="es-ES"/>
              </w:rPr>
              <w:t xml:space="preserve"> Elaborado por la ASEQROO con base en “Hacia una metodología de marco lógico con perspectiva de género (INMUJERES, 2014)” y en el “Presupuesto de Egresos del Gobierno del Estado de Q. Roo, para el ejercicio fiscal 2021”.</w:t>
            </w:r>
          </w:p>
          <w:p w:rsidR="00384650" w:rsidRDefault="00384650" w:rsidP="00B50E29">
            <w:pPr>
              <w:jc w:val="center"/>
              <w:rPr>
                <w:rFonts w:ascii="Arial" w:eastAsia="Calibri" w:hAnsi="Arial" w:cs="Arial"/>
                <w:b/>
                <w:color w:val="3B3838"/>
                <w:szCs w:val="18"/>
                <w:lang w:eastAsia="en-US"/>
              </w:rPr>
            </w:pPr>
          </w:p>
          <w:p w:rsidR="00384650" w:rsidRDefault="00384650" w:rsidP="00B50E29">
            <w:pPr>
              <w:jc w:val="center"/>
              <w:rPr>
                <w:rFonts w:ascii="Arial" w:eastAsia="Calibri" w:hAnsi="Arial" w:cs="Arial"/>
                <w:b/>
                <w:color w:val="3B3838"/>
                <w:szCs w:val="18"/>
                <w:lang w:eastAsia="en-US"/>
              </w:rPr>
            </w:pPr>
          </w:p>
          <w:p w:rsidR="00B50E29" w:rsidRPr="00B50E29" w:rsidRDefault="00B50E29" w:rsidP="00B50E29">
            <w:pPr>
              <w:jc w:val="center"/>
              <w:rPr>
                <w:rFonts w:ascii="Arial" w:eastAsia="Calibri" w:hAnsi="Arial" w:cs="Arial"/>
                <w:color w:val="3B3838"/>
                <w:szCs w:val="18"/>
                <w:lang w:eastAsia="en-US"/>
              </w:rPr>
            </w:pPr>
            <w:r w:rsidRPr="00B50E29">
              <w:rPr>
                <w:rFonts w:ascii="Arial" w:eastAsia="Calibri" w:hAnsi="Arial" w:cs="Arial"/>
                <w:b/>
                <w:color w:val="3B3838"/>
                <w:szCs w:val="18"/>
                <w:lang w:eastAsia="en-US"/>
              </w:rPr>
              <w:lastRenderedPageBreak/>
              <w:t xml:space="preserve">Figura 4.2 </w:t>
            </w:r>
            <w:r w:rsidRPr="00B50E29">
              <w:rPr>
                <w:rFonts w:ascii="Arial" w:eastAsia="Calibri" w:hAnsi="Arial" w:cs="Arial"/>
                <w:color w:val="3B3838"/>
                <w:szCs w:val="18"/>
                <w:lang w:eastAsia="en-US"/>
              </w:rPr>
              <w:t xml:space="preserve">Metodologías para la construcción de Programas </w:t>
            </w:r>
          </w:p>
          <w:p w:rsidR="00B50E29" w:rsidRPr="00B50E29" w:rsidRDefault="00B50E29" w:rsidP="00B50E29">
            <w:pPr>
              <w:jc w:val="center"/>
              <w:rPr>
                <w:rFonts w:ascii="Arial" w:eastAsia="Calibri" w:hAnsi="Arial" w:cs="Arial"/>
                <w:color w:val="3B3838"/>
                <w:szCs w:val="18"/>
                <w:lang w:eastAsia="en-US"/>
              </w:rPr>
            </w:pPr>
            <w:r w:rsidRPr="00B50E29">
              <w:rPr>
                <w:rFonts w:ascii="Arial" w:eastAsia="Calibri" w:hAnsi="Arial" w:cs="Arial"/>
                <w:color w:val="3B3838"/>
                <w:szCs w:val="18"/>
                <w:lang w:eastAsia="en-US"/>
              </w:rPr>
              <w:t>Presupuestarios con</w:t>
            </w:r>
            <w:r w:rsidRPr="00B50E29">
              <w:rPr>
                <w:rFonts w:ascii="Arial" w:hAnsi="Arial" w:cs="Arial"/>
                <w:i/>
                <w:lang w:eastAsia="es-ES"/>
              </w:rPr>
              <w:t xml:space="preserve"> </w:t>
            </w:r>
            <w:r w:rsidRPr="00B50E29">
              <w:rPr>
                <w:rFonts w:ascii="Arial" w:eastAsia="Calibri" w:hAnsi="Arial" w:cs="Arial"/>
                <w:color w:val="3B3838"/>
                <w:szCs w:val="18"/>
                <w:lang w:eastAsia="en-US"/>
              </w:rPr>
              <w:t>Perspectiva de Género.</w:t>
            </w:r>
          </w:p>
          <w:p w:rsidR="00B50E29" w:rsidRPr="00B50E29" w:rsidRDefault="00B50E29" w:rsidP="00B50E29">
            <w:pPr>
              <w:jc w:val="center"/>
              <w:rPr>
                <w:rFonts w:ascii="Arial" w:hAnsi="Arial" w:cs="Arial"/>
                <w:sz w:val="14"/>
                <w:szCs w:val="14"/>
                <w:lang w:eastAsia="es-ES"/>
              </w:rPr>
            </w:pPr>
          </w:p>
        </w:tc>
      </w:tr>
      <w:tr w:rsidR="00B50E29" w:rsidRPr="00B50E29" w:rsidTr="00C56F1C">
        <w:tc>
          <w:tcPr>
            <w:tcW w:w="5000" w:type="pct"/>
          </w:tcPr>
          <w:p w:rsidR="00B50E29" w:rsidRPr="00B50E29" w:rsidRDefault="00B50E29" w:rsidP="001E583E">
            <w:pPr>
              <w:jc w:val="center"/>
              <w:rPr>
                <w:rFonts w:ascii="Arial" w:hAnsi="Arial" w:cs="Arial"/>
                <w:sz w:val="24"/>
                <w:lang w:eastAsia="es-ES"/>
              </w:rPr>
            </w:pPr>
            <w:r w:rsidRPr="00B50E29">
              <w:rPr>
                <w:noProof/>
                <w:sz w:val="24"/>
                <w:szCs w:val="24"/>
              </w:rPr>
              <w:lastRenderedPageBreak/>
              <w:drawing>
                <wp:inline distT="0" distB="0" distL="0" distR="0" wp14:anchorId="2E811562" wp14:editId="3C5CFC8E">
                  <wp:extent cx="4800691" cy="52615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2371" cy="5274371"/>
                          </a:xfrm>
                          <a:prstGeom prst="rect">
                            <a:avLst/>
                          </a:prstGeom>
                        </pic:spPr>
                      </pic:pic>
                    </a:graphicData>
                  </a:graphic>
                </wp:inline>
              </w:drawing>
            </w:r>
          </w:p>
        </w:tc>
      </w:tr>
      <w:tr w:rsidR="00070B66" w:rsidRPr="00B50E29" w:rsidTr="00C56F1C">
        <w:tc>
          <w:tcPr>
            <w:tcW w:w="5000" w:type="pct"/>
          </w:tcPr>
          <w:p w:rsidR="00070B66" w:rsidRPr="00B50E29" w:rsidRDefault="00070B66" w:rsidP="001E583E">
            <w:pPr>
              <w:jc w:val="center"/>
              <w:rPr>
                <w:noProof/>
                <w:sz w:val="24"/>
                <w:szCs w:val="24"/>
              </w:rPr>
            </w:pPr>
          </w:p>
        </w:tc>
      </w:tr>
      <w:tr w:rsidR="00B50E29" w:rsidRPr="00B50E29" w:rsidTr="00C56F1C">
        <w:tc>
          <w:tcPr>
            <w:tcW w:w="5000" w:type="pct"/>
          </w:tcPr>
          <w:p w:rsidR="00B50E29" w:rsidRPr="00B50E29" w:rsidRDefault="00B50E29" w:rsidP="00B50E29">
            <w:pPr>
              <w:jc w:val="both"/>
              <w:rPr>
                <w:rFonts w:ascii="Arial" w:hAnsi="Arial" w:cs="Arial"/>
                <w:sz w:val="14"/>
                <w:szCs w:val="14"/>
                <w:lang w:eastAsia="es-ES"/>
              </w:rPr>
            </w:pPr>
            <w:r w:rsidRPr="00B50E29">
              <w:rPr>
                <w:rFonts w:ascii="Arial" w:hAnsi="Arial" w:cs="Arial"/>
                <w:b/>
                <w:sz w:val="14"/>
                <w:szCs w:val="14"/>
                <w:lang w:eastAsia="es-ES"/>
              </w:rPr>
              <w:t>Fuente:</w:t>
            </w:r>
            <w:r w:rsidRPr="00B50E29">
              <w:rPr>
                <w:rFonts w:ascii="Arial" w:hAnsi="Arial" w:cs="Arial"/>
                <w:sz w:val="14"/>
                <w:szCs w:val="14"/>
                <w:lang w:eastAsia="es-ES"/>
              </w:rPr>
              <w:t xml:space="preserve"> Elaborado por la ASEQROO con base en el “Presupuesto de Egresos del Gobierno del Estado de Q. Roo, para el ejercicio fiscal 20212” y “Hacia una metodología de marco lógico con perspectiva de género (INMUJERES, 2014)”.</w:t>
            </w:r>
          </w:p>
          <w:p w:rsidR="00B50E29" w:rsidRPr="00B50E29" w:rsidRDefault="00B50E29" w:rsidP="00B50E29">
            <w:pPr>
              <w:jc w:val="center"/>
              <w:rPr>
                <w:rFonts w:ascii="Arial" w:eastAsia="Calibri" w:hAnsi="Arial" w:cs="Arial"/>
                <w:b/>
                <w:color w:val="3B3838"/>
                <w:szCs w:val="18"/>
                <w:lang w:eastAsia="en-US"/>
              </w:rPr>
            </w:pPr>
          </w:p>
          <w:p w:rsidR="00384650" w:rsidRDefault="00384650" w:rsidP="00B50E29">
            <w:pPr>
              <w:jc w:val="center"/>
              <w:rPr>
                <w:rFonts w:ascii="Arial" w:eastAsia="Calibri" w:hAnsi="Arial" w:cs="Arial"/>
                <w:b/>
                <w:color w:val="3B3838"/>
                <w:szCs w:val="18"/>
                <w:lang w:eastAsia="en-US"/>
              </w:rPr>
            </w:pPr>
          </w:p>
          <w:p w:rsidR="00B50E29" w:rsidRPr="00B50E29" w:rsidRDefault="00B50E29" w:rsidP="00B50E29">
            <w:pPr>
              <w:jc w:val="center"/>
              <w:rPr>
                <w:rFonts w:ascii="Arial" w:eastAsia="Calibri" w:hAnsi="Arial" w:cs="Arial"/>
                <w:color w:val="3B3838"/>
                <w:szCs w:val="18"/>
                <w:lang w:eastAsia="en-US"/>
              </w:rPr>
            </w:pPr>
            <w:r w:rsidRPr="00B50E29">
              <w:rPr>
                <w:rFonts w:ascii="Arial" w:eastAsia="Calibri" w:hAnsi="Arial" w:cs="Arial"/>
                <w:b/>
                <w:color w:val="3B3838"/>
                <w:szCs w:val="18"/>
                <w:lang w:eastAsia="en-US"/>
              </w:rPr>
              <w:lastRenderedPageBreak/>
              <w:t xml:space="preserve">Figura 4.3 </w:t>
            </w:r>
            <w:r w:rsidRPr="00B50E29">
              <w:rPr>
                <w:rFonts w:ascii="Arial" w:eastAsia="Calibri" w:hAnsi="Arial" w:cs="Arial"/>
                <w:color w:val="3B3838"/>
                <w:szCs w:val="18"/>
                <w:lang w:eastAsia="en-US"/>
              </w:rPr>
              <w:t xml:space="preserve">Metodologías para la construcción de Programas </w:t>
            </w:r>
          </w:p>
          <w:p w:rsidR="00B50E29" w:rsidRPr="00B50E29" w:rsidRDefault="00B50E29" w:rsidP="00B50E29">
            <w:pPr>
              <w:jc w:val="center"/>
              <w:rPr>
                <w:rFonts w:ascii="Arial" w:eastAsia="Calibri" w:hAnsi="Arial" w:cs="Arial"/>
                <w:color w:val="3B3838"/>
                <w:szCs w:val="18"/>
                <w:lang w:eastAsia="en-US"/>
              </w:rPr>
            </w:pPr>
            <w:r w:rsidRPr="00B50E29">
              <w:rPr>
                <w:rFonts w:ascii="Arial" w:eastAsia="Calibri" w:hAnsi="Arial" w:cs="Arial"/>
                <w:color w:val="3B3838"/>
                <w:szCs w:val="18"/>
                <w:lang w:eastAsia="en-US"/>
              </w:rPr>
              <w:t>Presupuestarios con</w:t>
            </w:r>
            <w:r w:rsidRPr="00B50E29">
              <w:rPr>
                <w:rFonts w:ascii="Arial" w:hAnsi="Arial" w:cs="Arial"/>
                <w:i/>
                <w:lang w:eastAsia="es-ES"/>
              </w:rPr>
              <w:t xml:space="preserve"> </w:t>
            </w:r>
            <w:r w:rsidRPr="00B50E29">
              <w:rPr>
                <w:rFonts w:ascii="Arial" w:eastAsia="Calibri" w:hAnsi="Arial" w:cs="Arial"/>
                <w:color w:val="3B3838"/>
                <w:szCs w:val="18"/>
                <w:lang w:eastAsia="en-US"/>
              </w:rPr>
              <w:t>Perspectiva de Género.</w:t>
            </w:r>
          </w:p>
          <w:p w:rsidR="00B50E29" w:rsidRPr="00B50E29" w:rsidRDefault="00B50E29" w:rsidP="00B50E29">
            <w:pPr>
              <w:jc w:val="center"/>
              <w:rPr>
                <w:rFonts w:ascii="Arial" w:hAnsi="Arial" w:cs="Arial"/>
                <w:sz w:val="24"/>
                <w:highlight w:val="yellow"/>
                <w:lang w:eastAsia="es-ES"/>
              </w:rPr>
            </w:pPr>
          </w:p>
        </w:tc>
      </w:tr>
      <w:tr w:rsidR="00B50E29" w:rsidRPr="00B50E29" w:rsidTr="00C56F1C">
        <w:tc>
          <w:tcPr>
            <w:tcW w:w="5000" w:type="pct"/>
          </w:tcPr>
          <w:p w:rsidR="00B50E29" w:rsidRPr="00B50E29" w:rsidRDefault="00B50E29" w:rsidP="00B50E29">
            <w:pPr>
              <w:jc w:val="both"/>
              <w:rPr>
                <w:rFonts w:ascii="Arial" w:hAnsi="Arial" w:cs="Arial"/>
                <w:sz w:val="24"/>
                <w:lang w:eastAsia="es-ES"/>
              </w:rPr>
            </w:pPr>
            <w:r w:rsidRPr="00B50E29">
              <w:rPr>
                <w:rFonts w:ascii="Arial" w:hAnsi="Arial" w:cs="Arial"/>
                <w:sz w:val="24"/>
                <w:lang w:eastAsia="es-ES"/>
              </w:rPr>
              <w:lastRenderedPageBreak/>
              <w:t xml:space="preserve"> </w:t>
            </w:r>
            <w:r w:rsidRPr="00B50E29">
              <w:rPr>
                <w:noProof/>
                <w:sz w:val="24"/>
                <w:szCs w:val="24"/>
              </w:rPr>
              <w:drawing>
                <wp:inline distT="0" distB="0" distL="0" distR="0" wp14:anchorId="05CA9D2A" wp14:editId="48FC15E5">
                  <wp:extent cx="5510131" cy="5342890"/>
                  <wp:effectExtent l="0" t="0" r="0" b="0"/>
                  <wp:docPr id="4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21"/>
                          <a:stretch>
                            <a:fillRect/>
                          </a:stretch>
                        </pic:blipFill>
                        <pic:spPr>
                          <a:xfrm>
                            <a:off x="0" y="0"/>
                            <a:ext cx="5523823" cy="5356166"/>
                          </a:xfrm>
                          <a:prstGeom prst="rect">
                            <a:avLst/>
                          </a:prstGeom>
                        </pic:spPr>
                      </pic:pic>
                    </a:graphicData>
                  </a:graphic>
                </wp:inline>
              </w:drawing>
            </w:r>
          </w:p>
        </w:tc>
      </w:tr>
      <w:tr w:rsidR="00B50E29" w:rsidRPr="00B50E29" w:rsidTr="00C56F1C">
        <w:tc>
          <w:tcPr>
            <w:tcW w:w="5000" w:type="pct"/>
          </w:tcPr>
          <w:p w:rsidR="00B50E29" w:rsidRPr="00B50E29" w:rsidRDefault="00B50E29" w:rsidP="00B50E29">
            <w:pPr>
              <w:jc w:val="both"/>
              <w:rPr>
                <w:rFonts w:ascii="Arial" w:hAnsi="Arial" w:cs="Arial"/>
                <w:sz w:val="24"/>
                <w:lang w:eastAsia="es-ES"/>
              </w:rPr>
            </w:pPr>
            <w:r w:rsidRPr="00B50E29">
              <w:rPr>
                <w:rFonts w:ascii="Arial" w:hAnsi="Arial" w:cs="Arial"/>
                <w:b/>
                <w:sz w:val="14"/>
                <w:szCs w:val="14"/>
                <w:lang w:eastAsia="es-ES"/>
              </w:rPr>
              <w:t xml:space="preserve">Fuente: </w:t>
            </w:r>
            <w:r w:rsidRPr="00B50E29">
              <w:rPr>
                <w:rFonts w:ascii="Arial" w:hAnsi="Arial" w:cs="Arial"/>
                <w:sz w:val="14"/>
                <w:szCs w:val="14"/>
                <w:lang w:eastAsia="es-ES"/>
              </w:rPr>
              <w:t>Elaborado por la ASEQROO con base en “Hacia una metodología de marco lógico con perspectiva de género (INMUJERES, 2014)</w:t>
            </w:r>
            <w:r w:rsidRPr="00B50E29">
              <w:rPr>
                <w:rFonts w:ascii="Arial" w:hAnsi="Arial" w:cs="Arial"/>
                <w:sz w:val="14"/>
                <w:szCs w:val="14"/>
                <w:vertAlign w:val="superscript"/>
                <w:lang w:eastAsia="es-ES"/>
              </w:rPr>
              <w:t>3</w:t>
            </w:r>
            <w:r w:rsidRPr="00B50E29">
              <w:rPr>
                <w:rFonts w:ascii="Arial" w:hAnsi="Arial" w:cs="Arial"/>
                <w:sz w:val="14"/>
                <w:szCs w:val="14"/>
                <w:lang w:eastAsia="es-ES"/>
              </w:rPr>
              <w:t>” y en “Las mujeres y el presupuesto público en México (PNUD, México, 2010)</w:t>
            </w:r>
            <w:r w:rsidRPr="00B50E29">
              <w:rPr>
                <w:rFonts w:ascii="Arial" w:hAnsi="Arial" w:cs="Arial"/>
                <w:sz w:val="14"/>
                <w:szCs w:val="14"/>
                <w:vertAlign w:val="superscript"/>
                <w:lang w:eastAsia="es-ES"/>
              </w:rPr>
              <w:t>4</w:t>
            </w:r>
          </w:p>
        </w:tc>
      </w:tr>
    </w:tbl>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lastRenderedPageBreak/>
        <w:t xml:space="preserve">Con respecto a las metodologías antes planteadas, se solicitó a la STyPS la siguiente información relacionada con la construcción de su programa presupuestario para la atención de la perspectiva de género: </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Diagnóstico cualitativo y cuantitativo de la situación comparativa de mujeres y hombres, utilizado para la construcción de los programas presupuestarios establecidos con Perspectiva de Género</w:t>
      </w:r>
      <w:r w:rsidRPr="00B50E29">
        <w:rPr>
          <w:rFonts w:ascii="Arial" w:eastAsia="Times New Roman" w:hAnsi="Arial" w:cs="Arial"/>
          <w:sz w:val="24"/>
          <w:szCs w:val="24"/>
          <w:vertAlign w:val="superscript"/>
          <w:lang w:eastAsia="es-ES"/>
        </w:rPr>
        <w:footnoteReference w:id="33"/>
      </w:r>
      <w:r w:rsidRPr="00B50E29">
        <w:rPr>
          <w:rFonts w:ascii="Arial" w:eastAsia="Times New Roman" w:hAnsi="Arial" w:cs="Arial"/>
          <w:sz w:val="24"/>
          <w:szCs w:val="24"/>
          <w:lang w:eastAsia="es-ES"/>
        </w:rPr>
        <w:t>.</w:t>
      </w:r>
    </w:p>
    <w:p w:rsidR="00B50E29" w:rsidRPr="00B50E29" w:rsidRDefault="00B50E29" w:rsidP="00B50E29">
      <w:pPr>
        <w:spacing w:after="0"/>
        <w:ind w:left="720"/>
        <w:contextualSpacing/>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Árbol de Problemas de los Programas presupuestarios</w:t>
      </w:r>
      <w:r w:rsidRPr="00B50E29">
        <w:rPr>
          <w:rFonts w:ascii="Arial" w:eastAsia="Times New Roman" w:hAnsi="Arial" w:cs="Arial"/>
          <w:sz w:val="24"/>
          <w:szCs w:val="24"/>
          <w:vertAlign w:val="superscript"/>
          <w:lang w:eastAsia="es-ES"/>
        </w:rPr>
        <w:footnoteReference w:id="34"/>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Árbol de Objetivos de los Programas presupuestarios</w:t>
      </w:r>
      <w:r w:rsidRPr="00B50E29">
        <w:rPr>
          <w:rFonts w:ascii="Arial" w:eastAsia="Times New Roman" w:hAnsi="Arial" w:cs="Arial"/>
          <w:sz w:val="24"/>
          <w:szCs w:val="24"/>
          <w:vertAlign w:val="superscript"/>
          <w:lang w:eastAsia="es-ES"/>
        </w:rPr>
        <w:footnoteReference w:id="35"/>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Criterios de elegibilidad o selección de la población beneficiaria del programa presupuestario establecido con perspectiva de género.</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Pr="00B50E29">
        <w:rPr>
          <w:rFonts w:ascii="Arial" w:eastAsia="Times New Roman" w:hAnsi="Arial" w:cs="Arial"/>
          <w:sz w:val="24"/>
          <w:szCs w:val="24"/>
          <w:vertAlign w:val="superscript"/>
          <w:lang w:eastAsia="es-ES"/>
        </w:rPr>
        <w:footnoteReference w:id="36"/>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Mecanismos de entrega de apoyos, bienes o servicios con perspectiva de género</w:t>
      </w:r>
      <w:r w:rsidRPr="00B50E29">
        <w:rPr>
          <w:rFonts w:ascii="Arial" w:eastAsia="Times New Roman" w:hAnsi="Arial" w:cs="Arial"/>
          <w:sz w:val="24"/>
          <w:szCs w:val="24"/>
          <w:vertAlign w:val="superscript"/>
          <w:lang w:eastAsia="es-ES"/>
        </w:rPr>
        <w:footnoteReference w:id="37"/>
      </w:r>
      <w:r w:rsidRPr="00B50E29">
        <w:rPr>
          <w:rFonts w:ascii="Arial" w:eastAsia="Times New Roman" w:hAnsi="Arial" w:cs="Arial"/>
          <w:sz w:val="24"/>
          <w:szCs w:val="24"/>
          <w:lang w:eastAsia="es-ES"/>
        </w:rPr>
        <w:t xml:space="preserve">. </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D17562">
      <w:pPr>
        <w:numPr>
          <w:ilvl w:val="0"/>
          <w:numId w:val="20"/>
        </w:numPr>
        <w:spacing w:after="0" w:line="240" w:lineRule="auto"/>
        <w:contextualSpacing/>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Informes de los resultados obtenidos en la implementación de los Programas presupuestarios establecidos con Perspectiva de Género enviados a</w:t>
      </w:r>
      <w:r w:rsidR="00004A1C">
        <w:rPr>
          <w:rFonts w:ascii="Arial" w:eastAsia="Times New Roman" w:hAnsi="Arial" w:cs="Arial"/>
          <w:sz w:val="24"/>
          <w:szCs w:val="24"/>
          <w:lang w:eastAsia="es-ES"/>
        </w:rPr>
        <w:t>l</w:t>
      </w:r>
      <w:r w:rsidRPr="00B50E29">
        <w:rPr>
          <w:rFonts w:ascii="Arial" w:eastAsia="Times New Roman" w:hAnsi="Arial" w:cs="Arial"/>
          <w:sz w:val="24"/>
          <w:szCs w:val="24"/>
          <w:lang w:eastAsia="es-ES"/>
        </w:rPr>
        <w:t xml:space="preserve"> IQM</w:t>
      </w:r>
      <w:r w:rsidRPr="00B50E29">
        <w:rPr>
          <w:rFonts w:ascii="Arial" w:eastAsia="Times New Roman" w:hAnsi="Arial" w:cs="Arial"/>
          <w:sz w:val="24"/>
          <w:szCs w:val="24"/>
          <w:vertAlign w:val="superscript"/>
          <w:lang w:eastAsia="es-ES"/>
        </w:rPr>
        <w:footnoteReference w:id="38"/>
      </w:r>
      <w:r w:rsidRPr="00B50E29">
        <w:rPr>
          <w:rFonts w:ascii="Arial" w:eastAsia="Times New Roman" w:hAnsi="Arial" w:cs="Arial"/>
          <w:sz w:val="24"/>
          <w:szCs w:val="24"/>
          <w:lang w:eastAsia="es-ES"/>
        </w:rPr>
        <w:t>.</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p>
    <w:p w:rsidR="00B50E29" w:rsidRDefault="00B50E29" w:rsidP="00B50E29">
      <w:pPr>
        <w:spacing w:after="0"/>
        <w:jc w:val="both"/>
        <w:rPr>
          <w:rFonts w:ascii="Arial" w:eastAsia="Times New Roman" w:hAnsi="Arial" w:cs="Arial"/>
          <w:sz w:val="24"/>
          <w:szCs w:val="24"/>
          <w:lang w:eastAsia="es-ES"/>
        </w:rPr>
      </w:pPr>
    </w:p>
    <w:p w:rsidR="00070B66" w:rsidRDefault="00070B66" w:rsidP="00B50E29">
      <w:pPr>
        <w:spacing w:after="0"/>
        <w:jc w:val="both"/>
        <w:rPr>
          <w:rFonts w:ascii="Arial" w:eastAsia="Times New Roman" w:hAnsi="Arial" w:cs="Arial"/>
          <w:sz w:val="24"/>
          <w:szCs w:val="24"/>
          <w:lang w:eastAsia="es-ES"/>
        </w:rPr>
      </w:pPr>
    </w:p>
    <w:p w:rsidR="00070B66" w:rsidRPr="00B50E29" w:rsidRDefault="00070B66"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lastRenderedPageBreak/>
        <w:t>Derivado de lo anterior, se procedió a realizar el siguiente análisis:</w:t>
      </w:r>
    </w:p>
    <w:p w:rsidR="00B50E29" w:rsidRPr="00B50E29" w:rsidRDefault="00B50E29" w:rsidP="00B50E29">
      <w:pPr>
        <w:spacing w:after="0"/>
        <w:jc w:val="both"/>
        <w:rPr>
          <w:rFonts w:ascii="Arial" w:eastAsia="Times New Roman" w:hAnsi="Arial" w:cs="Arial"/>
          <w:sz w:val="24"/>
          <w:szCs w:val="24"/>
          <w:lang w:eastAsia="es-ES"/>
        </w:rPr>
      </w:pPr>
    </w:p>
    <w:p w:rsidR="008C5EEB" w:rsidRDefault="008C5EEB" w:rsidP="00B50E29">
      <w:pPr>
        <w:spacing w:after="0" w:line="240" w:lineRule="auto"/>
        <w:jc w:val="center"/>
        <w:rPr>
          <w:rFonts w:ascii="Arial" w:eastAsia="Times New Roman" w:hAnsi="Arial" w:cs="Arial"/>
          <w:b/>
          <w:color w:val="3B3838"/>
          <w:sz w:val="18"/>
          <w:szCs w:val="18"/>
          <w:lang w:eastAsia="es-ES"/>
        </w:rPr>
      </w:pPr>
    </w:p>
    <w:p w:rsidR="00B50E29" w:rsidRPr="00B50E29" w:rsidRDefault="00B50E29" w:rsidP="00B50E29">
      <w:pPr>
        <w:spacing w:after="0" w:line="240" w:lineRule="auto"/>
        <w:jc w:val="center"/>
        <w:rPr>
          <w:rFonts w:ascii="Arial" w:eastAsia="Times New Roman" w:hAnsi="Arial" w:cs="Arial"/>
          <w:b/>
          <w:color w:val="000000"/>
          <w:sz w:val="20"/>
          <w:szCs w:val="18"/>
          <w:lang w:eastAsia="es-ES"/>
        </w:rPr>
      </w:pPr>
      <w:r w:rsidRPr="00B50E29">
        <w:rPr>
          <w:rFonts w:ascii="Arial" w:eastAsia="Times New Roman" w:hAnsi="Arial" w:cs="Arial"/>
          <w:b/>
          <w:color w:val="3B3838"/>
          <w:sz w:val="18"/>
          <w:szCs w:val="18"/>
          <w:lang w:eastAsia="es-ES"/>
        </w:rPr>
        <w:t xml:space="preserve">Figura 5. </w:t>
      </w:r>
      <w:r w:rsidRPr="00B50E29">
        <w:rPr>
          <w:rFonts w:ascii="Arial" w:eastAsia="Times New Roman" w:hAnsi="Arial" w:cs="Arial"/>
          <w:color w:val="000000"/>
          <w:sz w:val="18"/>
          <w:szCs w:val="18"/>
          <w:lang w:eastAsia="es-ES"/>
        </w:rPr>
        <w:t>Valoración respecto al Diagnóstico proporcionado por la STyPS</w:t>
      </w:r>
      <w:r w:rsidRPr="00B50E29">
        <w:rPr>
          <w:rFonts w:ascii="Arial" w:eastAsia="Times New Roman" w:hAnsi="Arial" w:cs="Arial"/>
          <w:color w:val="000000"/>
          <w:sz w:val="20"/>
          <w:szCs w:val="18"/>
          <w:lang w:eastAsia="es-ES"/>
        </w:rPr>
        <w:t>.</w:t>
      </w:r>
    </w:p>
    <w:p w:rsidR="00B50E29" w:rsidRPr="00B50E29" w:rsidRDefault="005C353E" w:rsidP="00B50E29">
      <w:pPr>
        <w:spacing w:after="0" w:line="240" w:lineRule="auto"/>
        <w:jc w:val="center"/>
        <w:rPr>
          <w:rFonts w:ascii="Arial" w:eastAsia="Times New Roman" w:hAnsi="Arial" w:cs="Arial"/>
          <w:b/>
          <w:color w:val="000000"/>
          <w:sz w:val="10"/>
          <w:szCs w:val="18"/>
          <w:lang w:eastAsia="es-ES"/>
        </w:rPr>
      </w:pPr>
      <w:r w:rsidRPr="00B50E29">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09E0D088" wp14:editId="570721C2">
            <wp:simplePos x="0" y="0"/>
            <wp:positionH relativeFrom="column">
              <wp:posOffset>2715578</wp:posOffset>
            </wp:positionH>
            <wp:positionV relativeFrom="paragraph">
              <wp:posOffset>75248</wp:posOffset>
            </wp:positionV>
            <wp:extent cx="2471737" cy="1146682"/>
            <wp:effectExtent l="0" t="0" r="508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3350" cy="1152069"/>
                    </a:xfrm>
                    <a:prstGeom prst="rect">
                      <a:avLst/>
                    </a:prstGeom>
                  </pic:spPr>
                </pic:pic>
              </a:graphicData>
            </a:graphic>
            <wp14:sizeRelH relativeFrom="margin">
              <wp14:pctWidth>0</wp14:pctWidth>
            </wp14:sizeRelH>
            <wp14:sizeRelV relativeFrom="margin">
              <wp14:pctHeight>0</wp14:pctHeight>
            </wp14:sizeRelV>
          </wp:anchor>
        </w:drawing>
      </w:r>
      <w:r w:rsidR="00B50E29" w:rsidRPr="00B50E29">
        <w:rPr>
          <w:rFonts w:ascii="Arial" w:eastAsia="Times New Roman" w:hAnsi="Arial" w:cs="Arial"/>
          <w:b/>
          <w:color w:val="000000"/>
          <w:sz w:val="20"/>
          <w:szCs w:val="18"/>
          <w:lang w:eastAsia="es-ES"/>
        </w:rPr>
        <w:t xml:space="preserve"> </w:t>
      </w: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r w:rsidRPr="00B50E29">
        <w:rPr>
          <w:rFonts w:ascii="Arial" w:eastAsia="Times New Roman" w:hAnsi="Arial" w:cs="Arial"/>
          <w:b/>
          <w:noProof/>
          <w:color w:val="3B3838"/>
          <w:sz w:val="18"/>
          <w:szCs w:val="18"/>
        </w:rPr>
        <mc:AlternateContent>
          <mc:Choice Requires="wps">
            <w:drawing>
              <wp:anchor distT="45720" distB="45720" distL="114300" distR="114300" simplePos="0" relativeHeight="251696128" behindDoc="0" locked="0" layoutInCell="1" allowOverlap="1" wp14:anchorId="486F7898" wp14:editId="0EA6BC5D">
                <wp:simplePos x="0" y="0"/>
                <wp:positionH relativeFrom="column">
                  <wp:posOffset>314960</wp:posOffset>
                </wp:positionH>
                <wp:positionV relativeFrom="paragraph">
                  <wp:posOffset>116205</wp:posOffset>
                </wp:positionV>
                <wp:extent cx="2159000" cy="101028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10285"/>
                        </a:xfrm>
                        <a:prstGeom prst="rect">
                          <a:avLst/>
                        </a:prstGeom>
                        <a:noFill/>
                        <a:ln w="9525">
                          <a:noFill/>
                          <a:miter lim="800000"/>
                          <a:headEnd/>
                          <a:tailEnd/>
                        </a:ln>
                      </wps:spPr>
                      <wps:txbx>
                        <w:txbxContent>
                          <w:p w:rsidR="00693B1B" w:rsidRPr="00DC700F" w:rsidRDefault="00693B1B" w:rsidP="00B50E29">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 la construcción de los Programas presupuestarios establecidos con Perspectiva de Género</w:t>
                            </w:r>
                            <w:r>
                              <w:rPr>
                                <w:rFonts w:ascii="Arial" w:hAnsi="Arial" w:cs="Arial"/>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F7898" id="_x0000_t202" coordsize="21600,21600" o:spt="202" path="m,l,21600r21600,l21600,xe">
                <v:stroke joinstyle="miter"/>
                <v:path gradientshapeok="t" o:connecttype="rect"/>
              </v:shapetype>
              <v:shape id="Cuadro de texto 2" o:spid="_x0000_s1027" type="#_x0000_t202" style="position:absolute;left:0;text-align:left;margin-left:24.8pt;margin-top:9.15pt;width:170pt;height:79.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" filled="f" stroked="f">
                <v:textbox>
                  <w:txbxContent>
                    <w:p w:rsidR="00693B1B" w:rsidRPr="00DC700F" w:rsidRDefault="00693B1B" w:rsidP="00B50E29">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 la construcción de los Programas presupuestarios establecidos con Perspectiva de Género</w:t>
                      </w:r>
                      <w:r>
                        <w:rPr>
                          <w:rFonts w:ascii="Arial" w:hAnsi="Arial" w:cs="Arial"/>
                          <w:sz w:val="18"/>
                          <w:szCs w:val="20"/>
                        </w:rPr>
                        <w:t>.</w:t>
                      </w:r>
                    </w:p>
                  </w:txbxContent>
                </v:textbox>
                <w10:wrap type="square"/>
              </v:shape>
            </w:pict>
          </mc:Fallback>
        </mc:AlternateContent>
      </w: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 </w:t>
      </w:r>
    </w:p>
    <w:p w:rsidR="00B50E29" w:rsidRPr="00B50E29" w:rsidRDefault="00B50E29" w:rsidP="00B50E29">
      <w:pPr>
        <w:spacing w:after="0" w:line="240" w:lineRule="auto"/>
        <w:jc w:val="center"/>
        <w:rPr>
          <w:rFonts w:ascii="Arial" w:eastAsia="Calibri" w:hAnsi="Arial" w:cs="Arial"/>
          <w:b/>
          <w:color w:val="3B3838"/>
          <w:sz w:val="24"/>
          <w:szCs w:val="24"/>
          <w:lang w:eastAsia="en-US"/>
        </w:rPr>
      </w:pPr>
      <w:r w:rsidRPr="00B50E29">
        <w:rPr>
          <w:rFonts w:ascii="Arial" w:eastAsia="Times New Roman" w:hAnsi="Arial" w:cs="Arial"/>
          <w:b/>
          <w:i/>
          <w:sz w:val="14"/>
          <w:szCs w:val="14"/>
          <w:lang w:eastAsia="es-ES"/>
        </w:rPr>
        <w:t>Nota</w:t>
      </w:r>
      <w:r w:rsidRPr="00B50E29">
        <w:rPr>
          <w:rFonts w:ascii="Arial" w:eastAsia="Times New Roman" w:hAnsi="Arial" w:cs="Arial"/>
          <w:i/>
          <w:sz w:val="14"/>
          <w:szCs w:val="14"/>
          <w:lang w:eastAsia="es-ES"/>
        </w:rPr>
        <w:t>:</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r w:rsidRPr="00B50E29">
        <w:rPr>
          <w:rFonts w:ascii="Arial" w:eastAsia="Times New Roman" w:hAnsi="Arial" w:cs="Arial"/>
          <w:sz w:val="14"/>
          <w:szCs w:val="14"/>
          <w:lang w:eastAsia="es-ES"/>
        </w:rPr>
        <w:t xml:space="preserve"> </w:t>
      </w:r>
    </w:p>
    <w:p w:rsidR="00B50E29" w:rsidRDefault="00B50E29" w:rsidP="00B50E29">
      <w:pPr>
        <w:spacing w:after="0"/>
        <w:jc w:val="both"/>
        <w:rPr>
          <w:rFonts w:ascii="Arial" w:eastAsia="Times New Roman" w:hAnsi="Arial" w:cs="Arial"/>
          <w:sz w:val="24"/>
          <w:szCs w:val="24"/>
          <w:lang w:eastAsia="es-ES"/>
        </w:rPr>
      </w:pPr>
    </w:p>
    <w:p w:rsidR="005C353E" w:rsidRPr="00B50E29" w:rsidRDefault="005C353E"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b/>
          <w:i/>
          <w:sz w:val="24"/>
          <w:szCs w:val="18"/>
          <w:lang w:eastAsia="es-ES"/>
        </w:rPr>
      </w:pPr>
      <w:r w:rsidRPr="00B50E29">
        <w:rPr>
          <w:rFonts w:ascii="Arial" w:eastAsia="Times New Roman" w:hAnsi="Arial" w:cs="Arial"/>
          <w:sz w:val="24"/>
          <w:szCs w:val="18"/>
          <w:lang w:eastAsia="es-ES"/>
        </w:rPr>
        <w:t xml:space="preserve">De acuerdo con el oficio STYPS/DS/0105/III/2022, mediante el cual se remite información y documentación a la ASEQROO, la Dependencia señala para este punto: </w:t>
      </w:r>
      <w:r w:rsidRPr="00B50E29">
        <w:rPr>
          <w:rFonts w:ascii="Arial" w:eastAsia="Times New Roman" w:hAnsi="Arial" w:cs="Arial"/>
          <w:b/>
          <w:i/>
          <w:sz w:val="24"/>
          <w:szCs w:val="18"/>
          <w:lang w:eastAsia="es-ES"/>
        </w:rPr>
        <w:t>“NA. Toda vez que en el ejercicio fiscal 2021 no se construyeron los programas presupuestarios a cargo de la STyPS con perspectiva de género, no se realizaron diagnósticos comparativos de la situación de mujeres y hombres con ese enfoque</w:t>
      </w:r>
      <w:r w:rsidR="000964EC">
        <w:rPr>
          <w:rFonts w:ascii="Arial" w:eastAsia="Times New Roman" w:hAnsi="Arial" w:cs="Arial"/>
          <w:b/>
          <w:i/>
          <w:sz w:val="24"/>
          <w:szCs w:val="18"/>
          <w:lang w:eastAsia="es-ES"/>
        </w:rPr>
        <w:t>(sic)</w:t>
      </w:r>
      <w:r w:rsidRPr="00B50E29">
        <w:rPr>
          <w:rFonts w:ascii="Arial" w:eastAsia="Times New Roman" w:hAnsi="Arial" w:cs="Arial"/>
          <w:b/>
          <w:i/>
          <w:sz w:val="24"/>
          <w:szCs w:val="18"/>
          <w:lang w:eastAsia="es-ES"/>
        </w:rPr>
        <w:t xml:space="preserve">”. </w:t>
      </w: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 xml:space="preserve"> </w:t>
      </w:r>
    </w:p>
    <w:p w:rsidR="00B50E29" w:rsidRPr="00B50E29" w:rsidRDefault="00B50E29" w:rsidP="00B50E29">
      <w:pPr>
        <w:spacing w:after="0" w:line="240" w:lineRule="auto"/>
        <w:jc w:val="center"/>
        <w:rPr>
          <w:rFonts w:ascii="Arial" w:eastAsia="Times New Roman" w:hAnsi="Arial" w:cs="Arial"/>
          <w:b/>
          <w:color w:val="3B3838"/>
          <w:sz w:val="18"/>
          <w:szCs w:val="18"/>
          <w:lang w:eastAsia="es-ES"/>
        </w:rPr>
      </w:pPr>
      <w:r w:rsidRPr="00B50E29">
        <w:rPr>
          <w:rFonts w:ascii="Arial" w:eastAsia="Times New Roman" w:hAnsi="Arial" w:cs="Arial"/>
          <w:b/>
          <w:color w:val="3B3838"/>
          <w:sz w:val="18"/>
          <w:szCs w:val="18"/>
          <w:lang w:eastAsia="es-ES"/>
        </w:rPr>
        <w:t xml:space="preserve">Figura 6. </w:t>
      </w:r>
      <w:r w:rsidRPr="00B50E29">
        <w:rPr>
          <w:rFonts w:ascii="Arial" w:eastAsia="Times New Roman" w:hAnsi="Arial" w:cs="Arial"/>
          <w:color w:val="3B3838"/>
          <w:sz w:val="18"/>
          <w:szCs w:val="18"/>
          <w:lang w:eastAsia="es-ES"/>
        </w:rPr>
        <w:t>Valoración respecto al Árbol de Problemas</w:t>
      </w:r>
      <w:r w:rsidRPr="00B50E29">
        <w:rPr>
          <w:rFonts w:ascii="Arial" w:eastAsia="Times New Roman" w:hAnsi="Arial" w:cs="Arial"/>
          <w:b/>
          <w:color w:val="3B3838"/>
          <w:sz w:val="18"/>
          <w:szCs w:val="18"/>
          <w:lang w:eastAsia="es-ES"/>
        </w:rPr>
        <w:t xml:space="preserve"> </w:t>
      </w:r>
    </w:p>
    <w:p w:rsidR="00B50E29" w:rsidRPr="00B50E29" w:rsidRDefault="00B50E29" w:rsidP="00B50E29">
      <w:pPr>
        <w:spacing w:after="0" w:line="240" w:lineRule="auto"/>
        <w:rPr>
          <w:rFonts w:ascii="Arial" w:eastAsia="Times New Roman" w:hAnsi="Arial" w:cs="Arial"/>
          <w:b/>
          <w:color w:val="3B3838"/>
          <w:sz w:val="20"/>
          <w:szCs w:val="18"/>
          <w:lang w:eastAsia="es-ES"/>
        </w:rPr>
      </w:pPr>
      <w:r w:rsidRPr="00B50E29">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14:anchorId="75A4935E" wp14:editId="45B666DF">
            <wp:simplePos x="0" y="0"/>
            <wp:positionH relativeFrom="column">
              <wp:posOffset>2468880</wp:posOffset>
            </wp:positionH>
            <wp:positionV relativeFrom="paragraph">
              <wp:posOffset>144779</wp:posOffset>
            </wp:positionV>
            <wp:extent cx="2339340" cy="1179667"/>
            <wp:effectExtent l="0" t="0" r="3810"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772" cy="1181902"/>
                    </a:xfrm>
                    <a:prstGeom prst="rect">
                      <a:avLst/>
                    </a:prstGeom>
                  </pic:spPr>
                </pic:pic>
              </a:graphicData>
            </a:graphic>
            <wp14:sizeRelH relativeFrom="margin">
              <wp14:pctWidth>0</wp14:pctWidth>
            </wp14:sizeRelH>
            <wp14:sizeRelV relativeFrom="margin">
              <wp14:pctHeight>0</wp14:pctHeight>
            </wp14:sizeRelV>
          </wp:anchor>
        </w:drawing>
      </w: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r w:rsidRPr="00B50E29">
        <w:rPr>
          <w:rFonts w:ascii="Arial" w:eastAsia="Times New Roman" w:hAnsi="Arial" w:cs="Arial"/>
          <w:b/>
          <w:noProof/>
          <w:color w:val="3B3838"/>
          <w:sz w:val="20"/>
          <w:szCs w:val="18"/>
        </w:rPr>
        <mc:AlternateContent>
          <mc:Choice Requires="wps">
            <w:drawing>
              <wp:anchor distT="45720" distB="45720" distL="114300" distR="114300" simplePos="0" relativeHeight="251698176" behindDoc="0" locked="0" layoutInCell="1" allowOverlap="1" wp14:anchorId="01955E3E" wp14:editId="5A4D3335">
                <wp:simplePos x="0" y="0"/>
                <wp:positionH relativeFrom="column">
                  <wp:posOffset>755015</wp:posOffset>
                </wp:positionH>
                <wp:positionV relativeFrom="paragraph">
                  <wp:posOffset>97155</wp:posOffset>
                </wp:positionV>
                <wp:extent cx="1562735" cy="1404620"/>
                <wp:effectExtent l="0" t="0" r="0" b="31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404620"/>
                        </a:xfrm>
                        <a:prstGeom prst="rect">
                          <a:avLst/>
                        </a:prstGeom>
                        <a:noFill/>
                        <a:ln w="9525">
                          <a:noFill/>
                          <a:miter lim="800000"/>
                          <a:headEnd/>
                          <a:tailEnd/>
                        </a:ln>
                      </wps:spPr>
                      <wps:txbx>
                        <w:txbxContent>
                          <w:p w:rsidR="00693B1B" w:rsidRPr="00DC700F" w:rsidRDefault="00693B1B" w:rsidP="00B50E29">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955E3E" id="_x0000_s1028" type="#_x0000_t202" style="position:absolute;left:0;text-align:left;margin-left:59.45pt;margin-top:7.65pt;width:123.05pt;height:110.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" filled="f" stroked="f">
                <v:textbox style="mso-fit-shape-to-text:t">
                  <w:txbxContent>
                    <w:p w:rsidR="00693B1B" w:rsidRPr="00DC700F" w:rsidRDefault="00693B1B" w:rsidP="00B50E29">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w10:wrap type="square"/>
              </v:shape>
            </w:pict>
          </mc:Fallback>
        </mc:AlternateContent>
      </w: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color w:val="3B3838"/>
          <w:sz w:val="20"/>
          <w:szCs w:val="18"/>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r w:rsidRPr="00B50E29">
        <w:rPr>
          <w:rFonts w:ascii="Arial" w:eastAsia="Times New Roman" w:hAnsi="Arial" w:cs="Arial"/>
          <w:sz w:val="14"/>
          <w:szCs w:val="14"/>
          <w:lang w:eastAsia="es-ES"/>
        </w:rPr>
        <w:t xml:space="preserve"> </w:t>
      </w:r>
    </w:p>
    <w:p w:rsidR="00B50E29" w:rsidRPr="00B50E29" w:rsidRDefault="00B50E29" w:rsidP="00B50E29">
      <w:pPr>
        <w:spacing w:after="0" w:line="240" w:lineRule="auto"/>
        <w:jc w:val="center"/>
        <w:rPr>
          <w:rFonts w:ascii="Arial" w:eastAsia="Times New Roman" w:hAnsi="Arial" w:cs="Arial"/>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p>
    <w:p w:rsidR="005C353E" w:rsidRDefault="005C353E" w:rsidP="00070B66">
      <w:pPr>
        <w:spacing w:after="0"/>
        <w:rPr>
          <w:rFonts w:ascii="Arial" w:eastAsia="Times New Roman" w:hAnsi="Arial" w:cs="Arial"/>
          <w:b/>
          <w:sz w:val="18"/>
          <w:szCs w:val="20"/>
          <w:lang w:eastAsia="es-ES"/>
        </w:rPr>
      </w:pPr>
    </w:p>
    <w:p w:rsidR="005C353E" w:rsidRDefault="005C353E" w:rsidP="00B50E29">
      <w:pPr>
        <w:spacing w:after="0"/>
        <w:jc w:val="center"/>
        <w:rPr>
          <w:rFonts w:ascii="Arial" w:eastAsia="Times New Roman" w:hAnsi="Arial" w:cs="Arial"/>
          <w:b/>
          <w:sz w:val="18"/>
          <w:szCs w:val="20"/>
          <w:lang w:eastAsia="es-ES"/>
        </w:rPr>
      </w:pPr>
    </w:p>
    <w:p w:rsidR="00B50E29" w:rsidRPr="00B50E29" w:rsidRDefault="00B50E29" w:rsidP="00B50E29">
      <w:pPr>
        <w:spacing w:after="0"/>
        <w:jc w:val="center"/>
        <w:rPr>
          <w:rFonts w:ascii="Arial" w:eastAsia="Times New Roman" w:hAnsi="Arial" w:cs="Arial"/>
          <w:b/>
          <w:sz w:val="18"/>
          <w:szCs w:val="20"/>
          <w:lang w:eastAsia="es-ES"/>
        </w:rPr>
      </w:pPr>
      <w:r w:rsidRPr="00B50E29">
        <w:rPr>
          <w:rFonts w:ascii="Arial" w:eastAsia="Times New Roman" w:hAnsi="Arial" w:cs="Arial"/>
          <w:b/>
          <w:sz w:val="18"/>
          <w:szCs w:val="20"/>
          <w:lang w:eastAsia="es-ES"/>
        </w:rPr>
        <w:t xml:space="preserve">Figura 7. </w:t>
      </w:r>
      <w:r w:rsidRPr="00B50E29">
        <w:rPr>
          <w:rFonts w:ascii="Arial" w:eastAsia="Times New Roman" w:hAnsi="Arial" w:cs="Arial"/>
          <w:sz w:val="18"/>
          <w:szCs w:val="20"/>
          <w:lang w:eastAsia="es-ES"/>
        </w:rPr>
        <w:t>Valoración respecto al Árbol de Objetivos</w:t>
      </w: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B50E29" w:rsidRPr="00B50E29" w:rsidTr="00C56F1C">
        <w:trPr>
          <w:jc w:val="center"/>
        </w:trPr>
        <w:tc>
          <w:tcPr>
            <w:tcW w:w="2519" w:type="dxa"/>
            <w:vAlign w:val="center"/>
          </w:tcPr>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lang w:eastAsia="es-ES"/>
              </w:rPr>
            </w:pPr>
            <w:r w:rsidRPr="00B50E29">
              <w:rPr>
                <w:rFonts w:ascii="Arial" w:hAnsi="Arial" w:cs="Arial"/>
                <w:sz w:val="18"/>
                <w:lang w:eastAsia="es-ES"/>
              </w:rPr>
              <w:t>3. Árbol de Objetivos de los Programas presupuestarios establecidos con Perspectiva de Género</w:t>
            </w:r>
          </w:p>
        </w:tc>
        <w:tc>
          <w:tcPr>
            <w:tcW w:w="4080" w:type="dxa"/>
          </w:tcPr>
          <w:p w:rsidR="00B50E29" w:rsidRPr="00B50E29" w:rsidRDefault="00B50E29" w:rsidP="00B50E29">
            <w:pPr>
              <w:jc w:val="both"/>
              <w:rPr>
                <w:rFonts w:ascii="Arial" w:hAnsi="Arial" w:cs="Arial"/>
                <w:lang w:eastAsia="es-ES"/>
              </w:rPr>
            </w:pPr>
            <w:r w:rsidRPr="00B50E29">
              <w:rPr>
                <w:noProof/>
                <w:sz w:val="24"/>
                <w:szCs w:val="24"/>
              </w:rPr>
              <w:drawing>
                <wp:anchor distT="0" distB="0" distL="114300" distR="114300" simplePos="0" relativeHeight="251705344" behindDoc="0" locked="0" layoutInCell="1" allowOverlap="1" wp14:anchorId="5EB26B6B" wp14:editId="7DCFD424">
                  <wp:simplePos x="0" y="0"/>
                  <wp:positionH relativeFrom="column">
                    <wp:posOffset>-8255</wp:posOffset>
                  </wp:positionH>
                  <wp:positionV relativeFrom="paragraph">
                    <wp:posOffset>92710</wp:posOffset>
                  </wp:positionV>
                  <wp:extent cx="2270760" cy="1145084"/>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5732" cy="1152634"/>
                          </a:xfrm>
                          <a:prstGeom prst="rect">
                            <a:avLst/>
                          </a:prstGeom>
                        </pic:spPr>
                      </pic:pic>
                    </a:graphicData>
                  </a:graphic>
                  <wp14:sizeRelH relativeFrom="margin">
                    <wp14:pctWidth>0</wp14:pctWidth>
                  </wp14:sizeRelH>
                  <wp14:sizeRelV relativeFrom="margin">
                    <wp14:pctHeight>0</wp14:pctHeight>
                  </wp14:sizeRelV>
                </wp:anchor>
              </w:drawing>
            </w:r>
          </w:p>
        </w:tc>
      </w:tr>
    </w:tbl>
    <w:p w:rsidR="00B50E29" w:rsidRPr="00B50E29" w:rsidRDefault="00B50E29" w:rsidP="00B50E29">
      <w:pPr>
        <w:spacing w:after="0"/>
        <w:jc w:val="both"/>
        <w:rPr>
          <w:rFonts w:ascii="Arial" w:eastAsia="Times New Roman" w:hAnsi="Arial" w:cs="Arial"/>
          <w:sz w:val="20"/>
          <w:szCs w:val="20"/>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line="240" w:lineRule="auto"/>
        <w:jc w:val="center"/>
        <w:rPr>
          <w:rFonts w:ascii="Arial" w:eastAsia="Calibri" w:hAnsi="Arial" w:cs="Arial"/>
          <w:b/>
          <w:color w:val="3B3838"/>
          <w:sz w:val="24"/>
          <w:szCs w:val="24"/>
          <w:lang w:eastAsia="en-U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p>
    <w:p w:rsidR="00B50E29" w:rsidRPr="00B50E29" w:rsidRDefault="00B50E29" w:rsidP="00B50E29">
      <w:pPr>
        <w:spacing w:after="0"/>
        <w:jc w:val="both"/>
        <w:rPr>
          <w:rFonts w:ascii="Arial" w:eastAsia="Calibri" w:hAnsi="Arial" w:cs="Arial"/>
          <w:b/>
          <w:color w:val="3B3838"/>
          <w:sz w:val="24"/>
          <w:szCs w:val="24"/>
          <w:lang w:eastAsia="en-US"/>
        </w:rPr>
      </w:pPr>
    </w:p>
    <w:p w:rsidR="00B50E29" w:rsidRPr="00B50E29" w:rsidRDefault="00B50E29" w:rsidP="00B50E29">
      <w:pPr>
        <w:spacing w:after="0"/>
        <w:jc w:val="both"/>
        <w:rPr>
          <w:rFonts w:ascii="Arial" w:eastAsia="Times New Roman" w:hAnsi="Arial" w:cs="Arial"/>
          <w:sz w:val="24"/>
          <w:szCs w:val="24"/>
          <w:lang w:eastAsia="es-ES"/>
        </w:rPr>
      </w:pPr>
      <w:r w:rsidRPr="00B50E29">
        <w:rPr>
          <w:rFonts w:ascii="Arial" w:eastAsia="Times New Roman" w:hAnsi="Arial" w:cs="Arial"/>
          <w:sz w:val="24"/>
          <w:szCs w:val="24"/>
          <w:lang w:eastAsia="es-ES"/>
        </w:rPr>
        <w:t>De igual manera, la STyPS proporcionó los arboles de problemas y de objetivos correspondientes al programa presupuestario E015 – Protección de los Derechos Laborales, sin embargo, estos no tienen implícito el tema de perspectiva de género.</w:t>
      </w:r>
    </w:p>
    <w:p w:rsidR="00B50E29" w:rsidRDefault="00B50E29" w:rsidP="00B50E29">
      <w:pPr>
        <w:spacing w:after="0"/>
        <w:jc w:val="both"/>
        <w:rPr>
          <w:rFonts w:ascii="Arial" w:eastAsia="Calibri" w:hAnsi="Arial" w:cs="Arial"/>
          <w:b/>
          <w:color w:val="3B3838"/>
          <w:sz w:val="24"/>
          <w:szCs w:val="24"/>
          <w:lang w:eastAsia="en-US"/>
        </w:rPr>
      </w:pPr>
    </w:p>
    <w:p w:rsidR="00B50E29" w:rsidRPr="00B50E29" w:rsidRDefault="00B50E29" w:rsidP="00B50E29">
      <w:pPr>
        <w:spacing w:after="0"/>
        <w:jc w:val="center"/>
        <w:rPr>
          <w:rFonts w:ascii="Arial" w:eastAsia="Times New Roman" w:hAnsi="Arial" w:cs="Arial"/>
          <w:sz w:val="18"/>
          <w:szCs w:val="20"/>
          <w:lang w:eastAsia="es-ES"/>
        </w:rPr>
      </w:pPr>
      <w:r w:rsidRPr="00B50E29">
        <w:rPr>
          <w:rFonts w:ascii="Arial" w:eastAsia="Times New Roman" w:hAnsi="Arial" w:cs="Arial"/>
          <w:b/>
          <w:sz w:val="18"/>
          <w:szCs w:val="20"/>
          <w:lang w:eastAsia="es-ES"/>
        </w:rPr>
        <w:t xml:space="preserve">Figura 8. </w:t>
      </w:r>
      <w:r w:rsidRPr="00B50E29">
        <w:rPr>
          <w:rFonts w:ascii="Arial" w:eastAsia="Times New Roman" w:hAnsi="Arial" w:cs="Arial"/>
          <w:sz w:val="18"/>
          <w:szCs w:val="20"/>
          <w:lang w:eastAsia="es-ES"/>
        </w:rPr>
        <w:t>Valoración respecto a Criterios de Elegibilidad</w:t>
      </w: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B50E29" w:rsidRPr="00B50E29" w:rsidTr="00C56F1C">
        <w:trPr>
          <w:jc w:val="center"/>
        </w:trPr>
        <w:tc>
          <w:tcPr>
            <w:tcW w:w="2519" w:type="dxa"/>
            <w:vAlign w:val="center"/>
          </w:tcPr>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lang w:eastAsia="es-ES"/>
              </w:rPr>
            </w:pPr>
            <w:r w:rsidRPr="00B50E29">
              <w:rPr>
                <w:rFonts w:ascii="Arial" w:hAnsi="Arial" w:cs="Arial"/>
                <w:sz w:val="18"/>
                <w:lang w:eastAsia="es-ES"/>
              </w:rPr>
              <w:t>4. Criterios de elegibilidad o selección de la población beneficiaria del programa presupuestario establecido con perspectiva de género.</w:t>
            </w:r>
          </w:p>
        </w:tc>
        <w:tc>
          <w:tcPr>
            <w:tcW w:w="4080" w:type="dxa"/>
          </w:tcPr>
          <w:p w:rsidR="00B50E29" w:rsidRPr="00B50E29" w:rsidRDefault="00B50E29" w:rsidP="00B50E29">
            <w:pPr>
              <w:jc w:val="both"/>
              <w:rPr>
                <w:rFonts w:ascii="Arial" w:hAnsi="Arial" w:cs="Arial"/>
                <w:lang w:eastAsia="es-ES"/>
              </w:rPr>
            </w:pPr>
            <w:r w:rsidRPr="00B50E29">
              <w:rPr>
                <w:noProof/>
                <w:sz w:val="24"/>
                <w:szCs w:val="24"/>
              </w:rPr>
              <w:drawing>
                <wp:anchor distT="0" distB="0" distL="114300" distR="114300" simplePos="0" relativeHeight="251699200" behindDoc="0" locked="0" layoutInCell="1" allowOverlap="1" wp14:anchorId="290A54FA" wp14:editId="0C6AC3E1">
                  <wp:simplePos x="0" y="0"/>
                  <wp:positionH relativeFrom="column">
                    <wp:posOffset>-8890</wp:posOffset>
                  </wp:positionH>
                  <wp:positionV relativeFrom="paragraph">
                    <wp:posOffset>149860</wp:posOffset>
                  </wp:positionV>
                  <wp:extent cx="2453640" cy="1187450"/>
                  <wp:effectExtent l="0" t="0" r="381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640" cy="1187450"/>
                          </a:xfrm>
                          <a:prstGeom prst="rect">
                            <a:avLst/>
                          </a:prstGeom>
                        </pic:spPr>
                      </pic:pic>
                    </a:graphicData>
                  </a:graphic>
                </wp:anchor>
              </w:drawing>
            </w:r>
          </w:p>
        </w:tc>
      </w:tr>
    </w:tbl>
    <w:p w:rsidR="00B50E29" w:rsidRPr="00B50E29" w:rsidRDefault="00B50E29" w:rsidP="00B50E29">
      <w:pPr>
        <w:spacing w:after="0"/>
        <w:jc w:val="both"/>
        <w:rPr>
          <w:rFonts w:ascii="Arial" w:eastAsia="Times New Roman" w:hAnsi="Arial" w:cs="Arial"/>
          <w:sz w:val="20"/>
          <w:szCs w:val="20"/>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jc w:val="center"/>
        <w:rPr>
          <w:rFonts w:ascii="Arial" w:eastAsia="Times New Roman" w:hAnsi="Arial" w:cs="Arial"/>
          <w:sz w:val="24"/>
          <w:szCs w:val="24"/>
          <w:lang w:eastAsia="es-E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p>
    <w:p w:rsidR="00B50E29" w:rsidRPr="00B50E29" w:rsidRDefault="00B50E29" w:rsidP="00B50E29">
      <w:pPr>
        <w:spacing w:after="0"/>
        <w:jc w:val="both"/>
        <w:rPr>
          <w:rFonts w:ascii="Arial" w:eastAsia="Times New Roman" w:hAnsi="Arial" w:cs="Arial"/>
          <w:sz w:val="24"/>
          <w:szCs w:val="18"/>
          <w:lang w:eastAsia="es-ES"/>
        </w:rPr>
      </w:pPr>
    </w:p>
    <w:p w:rsidR="00B50E29" w:rsidRPr="00B50E29" w:rsidRDefault="00B50E29" w:rsidP="00B50E29">
      <w:pPr>
        <w:spacing w:after="0"/>
        <w:jc w:val="both"/>
        <w:rPr>
          <w:rFonts w:ascii="Arial" w:eastAsia="Times New Roman" w:hAnsi="Arial" w:cs="Arial"/>
          <w:sz w:val="24"/>
          <w:szCs w:val="18"/>
          <w:lang w:eastAsia="es-ES"/>
        </w:rPr>
      </w:pPr>
      <w:r w:rsidRPr="00B50E29">
        <w:rPr>
          <w:rFonts w:ascii="Arial" w:eastAsia="Times New Roman" w:hAnsi="Arial" w:cs="Arial"/>
          <w:sz w:val="24"/>
          <w:szCs w:val="18"/>
          <w:lang w:eastAsia="es-ES"/>
        </w:rPr>
        <w:t xml:space="preserve">De acuerdo con el oficio STYPS/DS/0105/III/2022, mediante el cual se remite información y documentación a la ASEQROO, la Dependencia señala para este punto: </w:t>
      </w:r>
      <w:r w:rsidRPr="00B50E29">
        <w:rPr>
          <w:rFonts w:ascii="Arial" w:eastAsia="Times New Roman" w:hAnsi="Arial" w:cs="Arial"/>
          <w:b/>
          <w:i/>
          <w:sz w:val="24"/>
          <w:szCs w:val="18"/>
          <w:lang w:eastAsia="es-ES"/>
        </w:rPr>
        <w:t>NA. Toda vez que en el ejercicio fiscal 2021 no se construyeron los programas presupuestarios a cargo de la STyPS con perspectiva de género, no se determinaron criterios específicos de elegibilidad o selección de población beneficiaria con ese enfoque, con total respeto a lo que establece la nor</w:t>
      </w:r>
      <w:r w:rsidR="000964EC">
        <w:rPr>
          <w:rFonts w:ascii="Arial" w:eastAsia="Times New Roman" w:hAnsi="Arial" w:cs="Arial"/>
          <w:b/>
          <w:i/>
          <w:sz w:val="24"/>
          <w:szCs w:val="18"/>
          <w:lang w:eastAsia="es-ES"/>
        </w:rPr>
        <w:t>matividad en materia laboral (s</w:t>
      </w:r>
      <w:r w:rsidRPr="00B50E29">
        <w:rPr>
          <w:rFonts w:ascii="Arial" w:eastAsia="Times New Roman" w:hAnsi="Arial" w:cs="Arial"/>
          <w:b/>
          <w:i/>
          <w:sz w:val="24"/>
          <w:szCs w:val="18"/>
          <w:lang w:eastAsia="es-ES"/>
        </w:rPr>
        <w:t>ic)</w:t>
      </w:r>
      <w:r w:rsidR="000964EC">
        <w:rPr>
          <w:rFonts w:ascii="Arial" w:eastAsia="Times New Roman" w:hAnsi="Arial" w:cs="Arial"/>
          <w:b/>
          <w:i/>
          <w:sz w:val="24"/>
          <w:szCs w:val="18"/>
          <w:lang w:eastAsia="es-ES"/>
        </w:rPr>
        <w:t>.</w:t>
      </w:r>
    </w:p>
    <w:p w:rsidR="00B50E29" w:rsidRPr="00F03E3F" w:rsidRDefault="00B50E29" w:rsidP="00B50E29">
      <w:pPr>
        <w:spacing w:after="0"/>
        <w:jc w:val="center"/>
        <w:rPr>
          <w:rFonts w:ascii="Arial" w:eastAsia="Times New Roman" w:hAnsi="Arial" w:cs="Arial"/>
          <w:sz w:val="18"/>
          <w:szCs w:val="20"/>
          <w:lang w:eastAsia="es-ES"/>
        </w:rPr>
      </w:pPr>
      <w:r w:rsidRPr="00F03E3F">
        <w:rPr>
          <w:rFonts w:ascii="Arial" w:eastAsia="Times New Roman" w:hAnsi="Arial" w:cs="Arial"/>
          <w:b/>
          <w:sz w:val="18"/>
          <w:szCs w:val="20"/>
          <w:lang w:eastAsia="es-ES"/>
        </w:rPr>
        <w:lastRenderedPageBreak/>
        <w:t xml:space="preserve">Figura 9. </w:t>
      </w:r>
      <w:r w:rsidRPr="00F03E3F">
        <w:rPr>
          <w:rFonts w:ascii="Arial" w:eastAsia="Times New Roman" w:hAnsi="Arial" w:cs="Arial"/>
          <w:sz w:val="18"/>
          <w:szCs w:val="20"/>
          <w:lang w:eastAsia="es-ES"/>
        </w:rPr>
        <w:t>Valoración respecto a Registros de la población objetivo y atendida</w:t>
      </w: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8"/>
        <w:gridCol w:w="3093"/>
      </w:tblGrid>
      <w:tr w:rsidR="00B50E29" w:rsidRPr="00B50E29" w:rsidTr="00C56F1C">
        <w:trPr>
          <w:jc w:val="center"/>
        </w:trPr>
        <w:tc>
          <w:tcPr>
            <w:tcW w:w="3648" w:type="dxa"/>
            <w:vAlign w:val="center"/>
          </w:tcPr>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lang w:eastAsia="es-ES"/>
              </w:rPr>
            </w:pPr>
            <w:r w:rsidRPr="00B50E29">
              <w:rPr>
                <w:rFonts w:ascii="Arial" w:hAnsi="Arial" w:cs="Arial"/>
                <w:sz w:val="18"/>
                <w:lang w:eastAsia="es-ES"/>
              </w:rPr>
              <w:t>5. Registros de la población objetivo y la atendida por dichos Programas Presupuestarios, diferenciada por sexo, edad, municipio y población indígena, en los padrones de beneficiarias y beneficiarios correspondientes</w:t>
            </w:r>
          </w:p>
        </w:tc>
        <w:tc>
          <w:tcPr>
            <w:tcW w:w="3093" w:type="dxa"/>
          </w:tcPr>
          <w:p w:rsidR="00B50E29" w:rsidRPr="00B50E29" w:rsidRDefault="00B50E29" w:rsidP="00B50E29">
            <w:pPr>
              <w:jc w:val="both"/>
              <w:rPr>
                <w:rFonts w:ascii="Arial" w:hAnsi="Arial" w:cs="Arial"/>
                <w:lang w:eastAsia="es-ES"/>
              </w:rPr>
            </w:pPr>
            <w:r w:rsidRPr="00B50E29">
              <w:rPr>
                <w:noProof/>
                <w:sz w:val="24"/>
                <w:szCs w:val="24"/>
              </w:rPr>
              <w:drawing>
                <wp:anchor distT="0" distB="0" distL="114300" distR="114300" simplePos="0" relativeHeight="251700224" behindDoc="0" locked="0" layoutInCell="1" allowOverlap="1" wp14:anchorId="76E94608" wp14:editId="6E30A30E">
                  <wp:simplePos x="0" y="0"/>
                  <wp:positionH relativeFrom="column">
                    <wp:posOffset>-237490</wp:posOffset>
                  </wp:positionH>
                  <wp:positionV relativeFrom="paragraph">
                    <wp:posOffset>62865</wp:posOffset>
                  </wp:positionV>
                  <wp:extent cx="2228850" cy="112395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123950"/>
                          </a:xfrm>
                          <a:prstGeom prst="rect">
                            <a:avLst/>
                          </a:prstGeom>
                        </pic:spPr>
                      </pic:pic>
                    </a:graphicData>
                  </a:graphic>
                  <wp14:sizeRelH relativeFrom="margin">
                    <wp14:pctWidth>0</wp14:pctWidth>
                  </wp14:sizeRelH>
                  <wp14:sizeRelV relativeFrom="margin">
                    <wp14:pctHeight>0</wp14:pctHeight>
                  </wp14:sizeRelV>
                </wp:anchor>
              </w:drawing>
            </w:r>
          </w:p>
        </w:tc>
      </w:tr>
    </w:tbl>
    <w:p w:rsidR="00B50E29" w:rsidRPr="00B50E29" w:rsidRDefault="00B50E29" w:rsidP="00B50E29">
      <w:pPr>
        <w:spacing w:after="0"/>
        <w:jc w:val="both"/>
        <w:rPr>
          <w:rFonts w:ascii="Arial" w:eastAsia="Times New Roman" w:hAnsi="Arial" w:cs="Arial"/>
          <w:sz w:val="20"/>
          <w:szCs w:val="20"/>
          <w:lang w:eastAsia="es-ES"/>
        </w:rPr>
      </w:pPr>
    </w:p>
    <w:p w:rsidR="001E583E" w:rsidRDefault="001E583E"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jc w:val="center"/>
        <w:rPr>
          <w:rFonts w:ascii="Arial" w:eastAsia="Times New Roman" w:hAnsi="Arial" w:cs="Arial"/>
          <w:sz w:val="24"/>
          <w:szCs w:val="24"/>
          <w:lang w:eastAsia="es-E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36"/>
          <w:szCs w:val="24"/>
          <w:lang w:eastAsia="es-ES"/>
        </w:rPr>
      </w:pPr>
      <w:r w:rsidRPr="00B50E29">
        <w:rPr>
          <w:rFonts w:ascii="Arial" w:eastAsia="Times New Roman" w:hAnsi="Arial" w:cs="Arial"/>
          <w:bCs/>
          <w:color w:val="000000"/>
          <w:sz w:val="24"/>
          <w:szCs w:val="18"/>
          <w:lang w:eastAsia="es-ES"/>
        </w:rPr>
        <w:t xml:space="preserve">La Dependencia proporcionó el Formato Evaluatorio Programático del SIPPRES FESIPPRES-02 - Beneficiarios, correspondientes al ejercicio fiscal 2021, en formato Excel, lo cual no constituye un padrón de beneficiarias y beneficiarios donde se pueda identificar </w:t>
      </w:r>
      <w:r w:rsidRPr="00B50E29">
        <w:rPr>
          <w:rFonts w:ascii="Arial" w:eastAsia="Times New Roman" w:hAnsi="Arial" w:cs="Arial"/>
          <w:sz w:val="24"/>
          <w:szCs w:val="24"/>
          <w:lang w:eastAsia="es-ES"/>
        </w:rPr>
        <w:t xml:space="preserve">la </w:t>
      </w:r>
      <w:r w:rsidRPr="00B50E29">
        <w:rPr>
          <w:rFonts w:ascii="Arial" w:eastAsia="Times New Roman" w:hAnsi="Arial" w:cs="Arial"/>
          <w:bCs/>
          <w:color w:val="000000"/>
          <w:sz w:val="24"/>
          <w:szCs w:val="18"/>
          <w:lang w:eastAsia="es-ES"/>
        </w:rPr>
        <w:t xml:space="preserve">diferenciación por sexo, edad, municipio y población indígena. </w:t>
      </w:r>
    </w:p>
    <w:p w:rsidR="00B50E29" w:rsidRPr="00B50E29" w:rsidRDefault="00B50E29" w:rsidP="00B50E29">
      <w:pPr>
        <w:spacing w:after="0"/>
        <w:jc w:val="both"/>
        <w:rPr>
          <w:rFonts w:ascii="Arial" w:eastAsia="Times New Roman" w:hAnsi="Arial" w:cs="Arial"/>
          <w:sz w:val="36"/>
          <w:szCs w:val="24"/>
          <w:lang w:eastAsia="es-ES"/>
        </w:rPr>
      </w:pPr>
    </w:p>
    <w:p w:rsidR="00B50E29" w:rsidRPr="00B50E29" w:rsidRDefault="00B50E29" w:rsidP="00B50E29">
      <w:pPr>
        <w:spacing w:after="0"/>
        <w:jc w:val="center"/>
        <w:rPr>
          <w:rFonts w:ascii="Arial" w:eastAsia="Times New Roman" w:hAnsi="Arial" w:cs="Arial"/>
          <w:b/>
          <w:sz w:val="20"/>
          <w:szCs w:val="20"/>
          <w:lang w:eastAsia="es-ES"/>
        </w:rPr>
      </w:pPr>
      <w:r w:rsidRPr="009650D0">
        <w:rPr>
          <w:rFonts w:ascii="Arial" w:eastAsia="Times New Roman" w:hAnsi="Arial" w:cs="Arial"/>
          <w:b/>
          <w:sz w:val="18"/>
          <w:szCs w:val="20"/>
          <w:lang w:eastAsia="es-ES"/>
        </w:rPr>
        <w:t xml:space="preserve">Figura 10. </w:t>
      </w:r>
      <w:r w:rsidRPr="009650D0">
        <w:rPr>
          <w:rFonts w:ascii="Arial" w:eastAsia="Times New Roman" w:hAnsi="Arial" w:cs="Arial"/>
          <w:sz w:val="18"/>
          <w:szCs w:val="20"/>
          <w:lang w:eastAsia="es-ES"/>
        </w:rPr>
        <w:t>Valoración respecto a Mecanismos de entrega de apoyos, bienes o servicios</w:t>
      </w:r>
    </w:p>
    <w:p w:rsidR="00B50E29" w:rsidRPr="00B50E29" w:rsidRDefault="00B50E29" w:rsidP="00B50E29">
      <w:pPr>
        <w:spacing w:after="0"/>
        <w:jc w:val="center"/>
        <w:rPr>
          <w:rFonts w:ascii="Arial" w:eastAsia="Times New Roman" w:hAnsi="Arial" w:cs="Arial"/>
          <w:b/>
          <w:sz w:val="18"/>
          <w:szCs w:val="20"/>
          <w:lang w:eastAsia="es-ES"/>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8"/>
        <w:gridCol w:w="3093"/>
      </w:tblGrid>
      <w:tr w:rsidR="00B50E29" w:rsidRPr="00B50E29" w:rsidTr="00C56F1C">
        <w:trPr>
          <w:jc w:val="center"/>
        </w:trPr>
        <w:tc>
          <w:tcPr>
            <w:tcW w:w="3648" w:type="dxa"/>
            <w:vAlign w:val="center"/>
          </w:tcPr>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lang w:eastAsia="es-ES"/>
              </w:rPr>
            </w:pPr>
            <w:r w:rsidRPr="00B50E29">
              <w:rPr>
                <w:rFonts w:ascii="Arial" w:hAnsi="Arial" w:cs="Arial"/>
                <w:sz w:val="18"/>
                <w:lang w:eastAsia="es-ES"/>
              </w:rPr>
              <w:t>6. Mecanismos de entrega de apoyos, bienes o servicios con perspectiva de género.</w:t>
            </w:r>
          </w:p>
        </w:tc>
        <w:tc>
          <w:tcPr>
            <w:tcW w:w="3093" w:type="dxa"/>
          </w:tcPr>
          <w:p w:rsidR="00B50E29" w:rsidRPr="00B50E29" w:rsidRDefault="00D05789" w:rsidP="00B50E29">
            <w:pPr>
              <w:jc w:val="both"/>
              <w:rPr>
                <w:rFonts w:ascii="Arial" w:hAnsi="Arial" w:cs="Arial"/>
                <w:lang w:eastAsia="es-ES"/>
              </w:rPr>
            </w:pPr>
            <w:r w:rsidRPr="00B50E29">
              <w:rPr>
                <w:noProof/>
                <w:sz w:val="24"/>
                <w:szCs w:val="24"/>
              </w:rPr>
              <w:drawing>
                <wp:anchor distT="0" distB="0" distL="114300" distR="114300" simplePos="0" relativeHeight="251701248" behindDoc="0" locked="0" layoutInCell="1" allowOverlap="1" wp14:anchorId="5AEC3D8E" wp14:editId="1784BDBE">
                  <wp:simplePos x="0" y="0"/>
                  <wp:positionH relativeFrom="column">
                    <wp:posOffset>-205473</wp:posOffset>
                  </wp:positionH>
                  <wp:positionV relativeFrom="paragraph">
                    <wp:posOffset>17111</wp:posOffset>
                  </wp:positionV>
                  <wp:extent cx="2256824" cy="109220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6824" cy="1092200"/>
                          </a:xfrm>
                          <a:prstGeom prst="rect">
                            <a:avLst/>
                          </a:prstGeom>
                        </pic:spPr>
                      </pic:pic>
                    </a:graphicData>
                  </a:graphic>
                  <wp14:sizeRelH relativeFrom="margin">
                    <wp14:pctWidth>0</wp14:pctWidth>
                  </wp14:sizeRelH>
                  <wp14:sizeRelV relativeFrom="margin">
                    <wp14:pctHeight>0</wp14:pctHeight>
                  </wp14:sizeRelV>
                </wp:anchor>
              </w:drawing>
            </w:r>
          </w:p>
        </w:tc>
      </w:tr>
    </w:tbl>
    <w:p w:rsidR="00B50E29" w:rsidRPr="00B50E29" w:rsidRDefault="00B50E29" w:rsidP="00B50E29">
      <w:pPr>
        <w:spacing w:after="0"/>
        <w:jc w:val="both"/>
        <w:rPr>
          <w:rFonts w:ascii="Arial" w:eastAsia="Times New Roman" w:hAnsi="Arial" w:cs="Arial"/>
          <w:sz w:val="20"/>
          <w:szCs w:val="20"/>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jc w:val="center"/>
        <w:rPr>
          <w:rFonts w:ascii="Arial" w:eastAsia="Times New Roman" w:hAnsi="Arial" w:cs="Arial"/>
          <w:sz w:val="20"/>
          <w:szCs w:val="20"/>
          <w:lang w:eastAsia="es-E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p>
    <w:p w:rsidR="009C2743" w:rsidRDefault="009C2743" w:rsidP="00B50E29">
      <w:pPr>
        <w:spacing w:after="0"/>
        <w:jc w:val="both"/>
        <w:rPr>
          <w:rFonts w:ascii="Arial" w:eastAsia="Times New Roman" w:hAnsi="Arial" w:cs="Arial"/>
          <w:sz w:val="24"/>
          <w:szCs w:val="18"/>
          <w:lang w:eastAsia="es-ES"/>
        </w:rPr>
      </w:pPr>
    </w:p>
    <w:p w:rsidR="00B50E29" w:rsidRPr="00B50E29" w:rsidRDefault="00B50E29" w:rsidP="00B50E29">
      <w:pPr>
        <w:spacing w:after="0"/>
        <w:jc w:val="both"/>
        <w:rPr>
          <w:rFonts w:ascii="Arial" w:eastAsia="Times New Roman" w:hAnsi="Arial" w:cs="Arial"/>
          <w:b/>
          <w:i/>
          <w:sz w:val="24"/>
          <w:szCs w:val="18"/>
          <w:lang w:eastAsia="es-ES"/>
        </w:rPr>
      </w:pPr>
      <w:r w:rsidRPr="00B50E29">
        <w:rPr>
          <w:rFonts w:ascii="Arial" w:eastAsia="Times New Roman" w:hAnsi="Arial" w:cs="Arial"/>
          <w:sz w:val="24"/>
          <w:szCs w:val="18"/>
          <w:lang w:eastAsia="es-ES"/>
        </w:rPr>
        <w:t xml:space="preserve">De acuerdo con el oficio STYPS/DS/0105/III/2022, mediante el cual se remite información y documentación a la ASEQROO, la Dependencia señala para este punto: </w:t>
      </w:r>
      <w:r w:rsidRPr="00B50E29">
        <w:rPr>
          <w:rFonts w:ascii="Arial" w:eastAsia="Times New Roman" w:hAnsi="Arial" w:cs="Arial"/>
          <w:b/>
          <w:i/>
          <w:sz w:val="24"/>
          <w:szCs w:val="18"/>
          <w:lang w:eastAsia="es-ES"/>
        </w:rPr>
        <w:t>NA.</w:t>
      </w:r>
      <w:r w:rsidRPr="00B50E29">
        <w:rPr>
          <w:rFonts w:ascii="Arial" w:eastAsia="Times New Roman" w:hAnsi="Arial" w:cs="Arial"/>
          <w:sz w:val="24"/>
          <w:szCs w:val="18"/>
          <w:lang w:eastAsia="es-ES"/>
        </w:rPr>
        <w:t xml:space="preserve"> </w:t>
      </w:r>
      <w:r w:rsidRPr="00B50E29">
        <w:rPr>
          <w:rFonts w:ascii="Arial" w:eastAsia="Times New Roman" w:hAnsi="Arial" w:cs="Arial"/>
          <w:b/>
          <w:i/>
          <w:sz w:val="24"/>
          <w:szCs w:val="18"/>
          <w:lang w:eastAsia="es-ES"/>
        </w:rPr>
        <w:t>Toda vez que en el ejercicio fiscal 2021 no se construyeron los programas presupuestarios a cargo de la STyPS con perspectiva de género, no se establecieron mecanismos específicos para brindar los servicios en l</w:t>
      </w:r>
      <w:r w:rsidR="000964EC">
        <w:rPr>
          <w:rFonts w:ascii="Arial" w:eastAsia="Times New Roman" w:hAnsi="Arial" w:cs="Arial"/>
          <w:b/>
          <w:i/>
          <w:sz w:val="24"/>
          <w:szCs w:val="18"/>
          <w:lang w:eastAsia="es-ES"/>
        </w:rPr>
        <w:t>a Secretaría con ese enfoque (s</w:t>
      </w:r>
      <w:r w:rsidRPr="00B50E29">
        <w:rPr>
          <w:rFonts w:ascii="Arial" w:eastAsia="Times New Roman" w:hAnsi="Arial" w:cs="Arial"/>
          <w:b/>
          <w:i/>
          <w:sz w:val="24"/>
          <w:szCs w:val="18"/>
          <w:lang w:eastAsia="es-ES"/>
        </w:rPr>
        <w:t>ic)</w:t>
      </w:r>
      <w:r w:rsidR="000964EC">
        <w:rPr>
          <w:rFonts w:ascii="Arial" w:eastAsia="Times New Roman" w:hAnsi="Arial" w:cs="Arial"/>
          <w:b/>
          <w:i/>
          <w:sz w:val="24"/>
          <w:szCs w:val="18"/>
          <w:lang w:eastAsia="es-ES"/>
        </w:rPr>
        <w:t>.</w:t>
      </w:r>
    </w:p>
    <w:p w:rsidR="00B50E29" w:rsidRPr="00B50E29" w:rsidRDefault="00B50E29" w:rsidP="00B50E29">
      <w:pPr>
        <w:spacing w:after="0"/>
        <w:jc w:val="both"/>
        <w:rPr>
          <w:rFonts w:ascii="Arial" w:eastAsia="Times New Roman" w:hAnsi="Arial" w:cs="Arial"/>
          <w:b/>
          <w:i/>
          <w:sz w:val="24"/>
          <w:szCs w:val="18"/>
          <w:lang w:eastAsia="es-ES"/>
        </w:rPr>
      </w:pPr>
    </w:p>
    <w:p w:rsidR="00B50E29" w:rsidRPr="00DA109F" w:rsidRDefault="00B50E29" w:rsidP="00B50E29">
      <w:pPr>
        <w:spacing w:after="0"/>
        <w:jc w:val="center"/>
        <w:rPr>
          <w:rFonts w:ascii="Arial" w:eastAsia="Times New Roman" w:hAnsi="Arial" w:cs="Arial"/>
          <w:b/>
          <w:sz w:val="18"/>
          <w:szCs w:val="20"/>
          <w:lang w:eastAsia="es-ES"/>
        </w:rPr>
      </w:pPr>
      <w:r w:rsidRPr="00DA109F">
        <w:rPr>
          <w:rFonts w:ascii="Arial" w:eastAsia="Times New Roman" w:hAnsi="Arial" w:cs="Arial"/>
          <w:b/>
          <w:sz w:val="18"/>
          <w:szCs w:val="20"/>
          <w:lang w:eastAsia="es-ES"/>
        </w:rPr>
        <w:lastRenderedPageBreak/>
        <w:t xml:space="preserve">Figura 11. </w:t>
      </w:r>
      <w:r w:rsidRPr="00DA109F">
        <w:rPr>
          <w:rFonts w:ascii="Arial" w:eastAsia="Times New Roman" w:hAnsi="Arial" w:cs="Arial"/>
          <w:sz w:val="18"/>
          <w:szCs w:val="20"/>
          <w:lang w:eastAsia="es-ES"/>
        </w:rPr>
        <w:t>Valoración respecto a Informes de resultados obtenidos</w:t>
      </w:r>
    </w:p>
    <w:p w:rsidR="00B50E29" w:rsidRPr="00B50E29" w:rsidRDefault="00B50E29" w:rsidP="00B50E29">
      <w:pPr>
        <w:spacing w:after="0"/>
        <w:jc w:val="center"/>
        <w:rPr>
          <w:rFonts w:ascii="Arial" w:eastAsia="Times New Roman" w:hAnsi="Arial" w:cs="Arial"/>
          <w:b/>
          <w:sz w:val="18"/>
          <w:szCs w:val="20"/>
          <w:lang w:eastAsia="es-ES"/>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6"/>
        <w:gridCol w:w="3093"/>
      </w:tblGrid>
      <w:tr w:rsidR="00B50E29" w:rsidRPr="00B50E29" w:rsidTr="00C56F1C">
        <w:trPr>
          <w:jc w:val="center"/>
        </w:trPr>
        <w:tc>
          <w:tcPr>
            <w:tcW w:w="3506" w:type="dxa"/>
            <w:vAlign w:val="center"/>
          </w:tcPr>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sz w:val="18"/>
                <w:lang w:eastAsia="es-ES"/>
              </w:rPr>
            </w:pPr>
          </w:p>
          <w:p w:rsidR="00B50E29" w:rsidRPr="00B50E29" w:rsidRDefault="00B50E29" w:rsidP="00B50E29">
            <w:pPr>
              <w:ind w:right="180"/>
              <w:jc w:val="both"/>
              <w:rPr>
                <w:rFonts w:ascii="Arial" w:hAnsi="Arial" w:cs="Arial"/>
                <w:lang w:eastAsia="es-ES"/>
              </w:rPr>
            </w:pPr>
            <w:r w:rsidRPr="00B50E29">
              <w:rPr>
                <w:rFonts w:ascii="Arial" w:hAnsi="Arial" w:cs="Arial"/>
                <w:sz w:val="18"/>
                <w:lang w:eastAsia="es-ES"/>
              </w:rPr>
              <w:t>7. Informes de los resultados obtenidos en la implementación del Programa presupuestario establecido con Perspectiva de Género enviados al IQM.</w:t>
            </w:r>
          </w:p>
        </w:tc>
        <w:tc>
          <w:tcPr>
            <w:tcW w:w="3093" w:type="dxa"/>
          </w:tcPr>
          <w:p w:rsidR="00B50E29" w:rsidRPr="00B50E29" w:rsidRDefault="00B50E29" w:rsidP="00B50E29">
            <w:pPr>
              <w:jc w:val="both"/>
              <w:rPr>
                <w:rFonts w:ascii="Arial" w:hAnsi="Arial" w:cs="Arial"/>
                <w:lang w:eastAsia="es-ES"/>
              </w:rPr>
            </w:pPr>
            <w:r w:rsidRPr="00B50E29">
              <w:rPr>
                <w:noProof/>
                <w:sz w:val="24"/>
                <w:szCs w:val="24"/>
              </w:rPr>
              <w:drawing>
                <wp:anchor distT="0" distB="0" distL="114300" distR="114300" simplePos="0" relativeHeight="251702272" behindDoc="0" locked="0" layoutInCell="1" allowOverlap="1" wp14:anchorId="591BB02E" wp14:editId="1642B43F">
                  <wp:simplePos x="0" y="0"/>
                  <wp:positionH relativeFrom="column">
                    <wp:posOffset>-237490</wp:posOffset>
                  </wp:positionH>
                  <wp:positionV relativeFrom="paragraph">
                    <wp:posOffset>6642</wp:posOffset>
                  </wp:positionV>
                  <wp:extent cx="2327848" cy="118745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7848" cy="1187450"/>
                          </a:xfrm>
                          <a:prstGeom prst="rect">
                            <a:avLst/>
                          </a:prstGeom>
                        </pic:spPr>
                      </pic:pic>
                    </a:graphicData>
                  </a:graphic>
                  <wp14:sizeRelH relativeFrom="margin">
                    <wp14:pctWidth>0</wp14:pctWidth>
                  </wp14:sizeRelH>
                  <wp14:sizeRelV relativeFrom="margin">
                    <wp14:pctHeight>0</wp14:pctHeight>
                  </wp14:sizeRelV>
                </wp:anchor>
              </w:drawing>
            </w:r>
          </w:p>
        </w:tc>
      </w:tr>
    </w:tbl>
    <w:p w:rsidR="00B50E29" w:rsidRPr="00B50E29" w:rsidRDefault="00B50E29" w:rsidP="00B50E29">
      <w:pPr>
        <w:spacing w:after="0"/>
        <w:jc w:val="both"/>
        <w:rPr>
          <w:rFonts w:ascii="Arial" w:eastAsia="Times New Roman" w:hAnsi="Arial" w:cs="Arial"/>
          <w:sz w:val="20"/>
          <w:szCs w:val="20"/>
          <w:lang w:eastAsia="es-ES"/>
        </w:rPr>
      </w:pPr>
    </w:p>
    <w:p w:rsidR="00B50E29" w:rsidRPr="00B50E29" w:rsidRDefault="00B50E29" w:rsidP="00B50E29">
      <w:pPr>
        <w:spacing w:after="0" w:line="240" w:lineRule="auto"/>
        <w:jc w:val="center"/>
        <w:rPr>
          <w:rFonts w:ascii="Arial" w:eastAsia="Times New Roman" w:hAnsi="Arial" w:cs="Arial"/>
          <w:b/>
          <w:sz w:val="14"/>
          <w:szCs w:val="14"/>
          <w:lang w:eastAsia="es-ES"/>
        </w:rPr>
      </w:pPr>
    </w:p>
    <w:p w:rsidR="00B50E29" w:rsidRPr="00B50E29" w:rsidRDefault="00B50E29" w:rsidP="00B50E29">
      <w:pPr>
        <w:spacing w:after="0" w:line="240" w:lineRule="auto"/>
        <w:jc w:val="center"/>
        <w:rPr>
          <w:rFonts w:ascii="Arial" w:eastAsia="Times New Roman" w:hAnsi="Arial" w:cs="Arial"/>
          <w:sz w:val="14"/>
          <w:szCs w:val="14"/>
          <w:lang w:eastAsia="es-ES"/>
        </w:rPr>
      </w:pPr>
      <w:r w:rsidRPr="00B50E29">
        <w:rPr>
          <w:rFonts w:ascii="Arial" w:eastAsia="Times New Roman" w:hAnsi="Arial" w:cs="Arial"/>
          <w:b/>
          <w:sz w:val="14"/>
          <w:szCs w:val="14"/>
          <w:lang w:eastAsia="es-ES"/>
        </w:rPr>
        <w:t>Fuente:</w:t>
      </w:r>
      <w:r w:rsidRPr="00B50E29">
        <w:rPr>
          <w:rFonts w:ascii="Arial" w:eastAsia="Times New Roman" w:hAnsi="Arial" w:cs="Arial"/>
          <w:sz w:val="14"/>
          <w:szCs w:val="14"/>
          <w:lang w:eastAsia="es-ES"/>
        </w:rPr>
        <w:t xml:space="preserve"> Elaborado por la ASEQROO con base en la información proporcionada por la STyPS.</w:t>
      </w:r>
    </w:p>
    <w:p w:rsidR="00B50E29" w:rsidRPr="00B50E29" w:rsidRDefault="00B50E29" w:rsidP="00B50E29">
      <w:pPr>
        <w:spacing w:after="0"/>
        <w:jc w:val="center"/>
        <w:rPr>
          <w:rFonts w:ascii="Arial" w:eastAsia="Times New Roman" w:hAnsi="Arial" w:cs="Arial"/>
          <w:sz w:val="24"/>
          <w:szCs w:val="24"/>
          <w:lang w:eastAsia="es-ES"/>
        </w:rPr>
      </w:pPr>
      <w:r w:rsidRPr="00B50E29">
        <w:rPr>
          <w:rFonts w:ascii="Arial" w:eastAsia="Times New Roman" w:hAnsi="Arial" w:cs="Arial"/>
          <w:i/>
          <w:sz w:val="14"/>
          <w:szCs w:val="14"/>
          <w:lang w:eastAsia="es-ES"/>
        </w:rPr>
        <w:t>Nota:</w:t>
      </w:r>
      <w:r w:rsidRPr="00B50E29">
        <w:rPr>
          <w:rFonts w:ascii="Arial" w:eastAsia="Times New Roman" w:hAnsi="Arial" w:cs="Arial"/>
          <w:sz w:val="14"/>
          <w:szCs w:val="14"/>
          <w:lang w:eastAsia="es-ES"/>
        </w:rPr>
        <w:t xml:space="preserve"> </w:t>
      </w:r>
      <w:r w:rsidRPr="00B50E29">
        <w:rPr>
          <w:rFonts w:ascii="Arial" w:eastAsia="Times New Roman" w:hAnsi="Arial" w:cs="Arial"/>
          <w:i/>
          <w:sz w:val="14"/>
          <w:szCs w:val="14"/>
          <w:lang w:eastAsia="es-ES"/>
        </w:rPr>
        <w:t>La “X” indica el estado de la valoración.</w:t>
      </w:r>
    </w:p>
    <w:p w:rsidR="00B50E29" w:rsidRPr="00B50E29" w:rsidRDefault="00B50E29" w:rsidP="00B50E29">
      <w:pPr>
        <w:spacing w:after="0"/>
        <w:jc w:val="both"/>
        <w:rPr>
          <w:rFonts w:ascii="Arial" w:eastAsia="Times New Roman" w:hAnsi="Arial" w:cs="Arial"/>
          <w:sz w:val="24"/>
          <w:szCs w:val="24"/>
          <w:lang w:eastAsia="es-ES"/>
        </w:rPr>
      </w:pPr>
    </w:p>
    <w:p w:rsidR="00B50E29" w:rsidRPr="00B50E29" w:rsidRDefault="00B50E29" w:rsidP="00B50E29">
      <w:pPr>
        <w:spacing w:after="0"/>
        <w:jc w:val="both"/>
        <w:rPr>
          <w:rFonts w:ascii="Arial" w:eastAsia="Times New Roman" w:hAnsi="Arial" w:cs="Arial"/>
          <w:sz w:val="24"/>
          <w:szCs w:val="18"/>
          <w:lang w:eastAsia="es-ES"/>
        </w:rPr>
      </w:pPr>
      <w:r w:rsidRPr="00B50E29">
        <w:rPr>
          <w:rFonts w:ascii="Arial" w:eastAsia="Times New Roman" w:hAnsi="Arial" w:cs="Arial"/>
          <w:sz w:val="24"/>
          <w:szCs w:val="18"/>
          <w:lang w:eastAsia="es-ES"/>
        </w:rPr>
        <w:t>La STyPS no presentó el Informe de los resultados obtenidos en la implementación de los programas presupuestarios establecidos con Perspectiva de Género enviados al Instituto Quintanarroense de la Mujer, como lo establece el Presupuesto de Egresos del Gobierno del Estado de Q. Roo, para el Ejercicio Fiscal 2021, en el artículo 96, fracción V.</w:t>
      </w:r>
    </w:p>
    <w:p w:rsidR="00B50E29" w:rsidRPr="00B50E29" w:rsidRDefault="00B50E29" w:rsidP="00B50E29">
      <w:pPr>
        <w:spacing w:after="0"/>
        <w:jc w:val="both"/>
        <w:rPr>
          <w:rFonts w:ascii="Arial" w:eastAsia="Times New Roman" w:hAnsi="Arial" w:cs="Arial"/>
          <w:sz w:val="24"/>
          <w:szCs w:val="18"/>
          <w:lang w:eastAsia="es-ES"/>
        </w:rPr>
      </w:pPr>
    </w:p>
    <w:p w:rsidR="00B50E29" w:rsidRPr="00B50E29" w:rsidRDefault="00B50E29" w:rsidP="00B50E29">
      <w:pPr>
        <w:spacing w:after="0"/>
        <w:jc w:val="both"/>
        <w:rPr>
          <w:rFonts w:ascii="Arial" w:eastAsia="Times New Roman" w:hAnsi="Arial" w:cs="Arial"/>
          <w:sz w:val="24"/>
          <w:szCs w:val="18"/>
          <w:lang w:eastAsia="es-ES"/>
        </w:rPr>
      </w:pPr>
      <w:r w:rsidRPr="00B50E29">
        <w:rPr>
          <w:rFonts w:ascii="Arial" w:eastAsia="Times New Roman" w:hAnsi="Arial" w:cs="Arial"/>
          <w:sz w:val="24"/>
          <w:szCs w:val="18"/>
          <w:lang w:eastAsia="es-ES"/>
        </w:rPr>
        <w:t>De acuerdo con la evidencia presentada, la STyPS presentó el</w:t>
      </w:r>
      <w:r w:rsidRPr="00B50E29">
        <w:rPr>
          <w:rFonts w:ascii="Times New Roman" w:eastAsia="Times New Roman" w:hAnsi="Times New Roman" w:cs="Times New Roman"/>
          <w:sz w:val="36"/>
          <w:szCs w:val="24"/>
          <w:lang w:eastAsia="es-ES"/>
        </w:rPr>
        <w:t xml:space="preserve"> </w:t>
      </w:r>
      <w:r w:rsidRPr="00B50E29">
        <w:rPr>
          <w:rFonts w:ascii="Arial" w:eastAsia="Times New Roman" w:hAnsi="Arial" w:cs="Arial"/>
          <w:sz w:val="24"/>
          <w:szCs w:val="18"/>
          <w:lang w:eastAsia="es-ES"/>
        </w:rPr>
        <w:t>"Programa Quintanarroense de Cultura Institucional (PQCI) Informe Anual", el cual tiene por objetivo el consolidar la Institucionalización de la perspectiva de género al interior de la Administración Pública del Estado (APE) mediante la realización de acciones que fortalezcan las capacidades del funcionariado público que la integra, en materia de género, transformando las instituciones públicas en espacios laborables con rostro humano, más justos e igualitarios, que redunden en una mayor productividad, eficacia y eficiencia. En este documento, se identificaron objetivos, estrategias y acciones encaminadas a promover la perspectiva de género al interior de la Secretaría del Trabajo y Previsión Social.</w:t>
      </w:r>
    </w:p>
    <w:p w:rsidR="00B50E29" w:rsidRPr="00B50E29" w:rsidRDefault="00B50E29" w:rsidP="00B50E29">
      <w:pPr>
        <w:spacing w:after="0"/>
        <w:jc w:val="both"/>
        <w:rPr>
          <w:rFonts w:ascii="Arial" w:eastAsia="Times New Roman" w:hAnsi="Arial" w:cs="Arial"/>
          <w:sz w:val="24"/>
          <w:szCs w:val="18"/>
          <w:lang w:eastAsia="es-ES"/>
        </w:rPr>
      </w:pPr>
    </w:p>
    <w:p w:rsidR="00B50E29" w:rsidRPr="00B50E29" w:rsidRDefault="00B50E29" w:rsidP="00B50E29">
      <w:pPr>
        <w:autoSpaceDE w:val="0"/>
        <w:autoSpaceDN w:val="0"/>
        <w:adjustRightInd w:val="0"/>
        <w:spacing w:after="0"/>
        <w:contextualSpacing/>
        <w:jc w:val="both"/>
        <w:rPr>
          <w:rFonts w:ascii="Arial" w:eastAsia="Times New Roman" w:hAnsi="Arial" w:cs="Arial"/>
          <w:sz w:val="24"/>
          <w:szCs w:val="18"/>
          <w:lang w:eastAsia="es-ES"/>
        </w:rPr>
      </w:pPr>
      <w:r w:rsidRPr="00B50E29">
        <w:rPr>
          <w:rFonts w:ascii="Arial" w:eastAsia="Times New Roman" w:hAnsi="Arial" w:cs="Arial"/>
          <w:sz w:val="24"/>
          <w:szCs w:val="18"/>
          <w:lang w:eastAsia="es-ES"/>
        </w:rPr>
        <w:t>Se concluye que, si bien la STyPS realizó acciones dirigidas a garantizar la protección de los derechos laborales de la población ocupada (laboralmente), a través de su programa presupuestario E0</w:t>
      </w:r>
      <w:r w:rsidR="009C6E5C">
        <w:rPr>
          <w:rFonts w:ascii="Arial" w:eastAsia="Times New Roman" w:hAnsi="Arial" w:cs="Arial"/>
          <w:sz w:val="24"/>
          <w:szCs w:val="18"/>
          <w:lang w:eastAsia="es-ES"/>
        </w:rPr>
        <w:t>15 -</w:t>
      </w:r>
      <w:r w:rsidRPr="00B50E29">
        <w:rPr>
          <w:rFonts w:ascii="Arial" w:eastAsia="Times New Roman" w:hAnsi="Arial" w:cs="Arial"/>
          <w:sz w:val="24"/>
          <w:szCs w:val="18"/>
          <w:lang w:eastAsia="es-ES"/>
        </w:rPr>
        <w:t xml:space="preserve"> Protección de los Derechos Laborales, no proporcionó evidencia que sustente la incorporación de la perspectiva de género, en la planeación, el diseño (estructuración del problema y objetivos) y programación </w:t>
      </w:r>
      <w:r w:rsidRPr="00B50E29">
        <w:rPr>
          <w:rFonts w:ascii="Arial" w:eastAsia="Times New Roman" w:hAnsi="Arial" w:cs="Arial"/>
          <w:sz w:val="24"/>
          <w:szCs w:val="18"/>
          <w:lang w:eastAsia="es-ES"/>
        </w:rPr>
        <w:lastRenderedPageBreak/>
        <w:t xml:space="preserve">(construcción de la MIR) del programa presupuestario </w:t>
      </w:r>
      <w:r w:rsidR="009C6E5C">
        <w:rPr>
          <w:rFonts w:ascii="Arial" w:eastAsia="Times New Roman" w:hAnsi="Arial" w:cs="Arial"/>
          <w:sz w:val="24"/>
          <w:szCs w:val="20"/>
          <w:lang w:eastAsia="es-ES"/>
        </w:rPr>
        <w:t>E015 -</w:t>
      </w:r>
      <w:r w:rsidRPr="00B50E29">
        <w:rPr>
          <w:rFonts w:ascii="Arial" w:eastAsia="Times New Roman" w:hAnsi="Arial" w:cs="Arial"/>
          <w:sz w:val="24"/>
          <w:szCs w:val="20"/>
          <w:lang w:eastAsia="es-ES"/>
        </w:rPr>
        <w:t xml:space="preserve"> Protección de los Derechos Laborales</w:t>
      </w:r>
      <w:r w:rsidRPr="00B50E29">
        <w:rPr>
          <w:rFonts w:ascii="Arial" w:eastAsia="Times New Roman" w:hAnsi="Arial" w:cs="Arial"/>
          <w:sz w:val="24"/>
          <w:szCs w:val="18"/>
          <w:lang w:eastAsia="es-ES"/>
        </w:rPr>
        <w:t>.</w:t>
      </w:r>
    </w:p>
    <w:p w:rsidR="001E583E" w:rsidRDefault="001E583E" w:rsidP="00B50E29">
      <w:pPr>
        <w:autoSpaceDE w:val="0"/>
        <w:autoSpaceDN w:val="0"/>
        <w:adjustRightInd w:val="0"/>
        <w:spacing w:after="0"/>
        <w:contextualSpacing/>
        <w:jc w:val="both"/>
        <w:rPr>
          <w:rFonts w:ascii="Arial" w:eastAsia="Times New Roman" w:hAnsi="Arial" w:cs="Arial"/>
          <w:bCs/>
          <w:sz w:val="24"/>
          <w:szCs w:val="24"/>
          <w:lang w:eastAsia="es-ES"/>
        </w:rPr>
      </w:pPr>
    </w:p>
    <w:p w:rsidR="00CA3C6D" w:rsidRDefault="00CA3C6D" w:rsidP="00B50E29">
      <w:pPr>
        <w:autoSpaceDE w:val="0"/>
        <w:autoSpaceDN w:val="0"/>
        <w:adjustRightInd w:val="0"/>
        <w:spacing w:after="0"/>
        <w:contextualSpacing/>
        <w:jc w:val="both"/>
        <w:rPr>
          <w:rFonts w:ascii="Arial" w:eastAsia="Times New Roman" w:hAnsi="Arial" w:cs="Arial"/>
          <w:bCs/>
          <w:sz w:val="24"/>
          <w:szCs w:val="24"/>
          <w:lang w:eastAsia="es-ES"/>
        </w:rPr>
      </w:pPr>
    </w:p>
    <w:p w:rsidR="00B50E29" w:rsidRPr="00B50E29" w:rsidRDefault="00B50E29" w:rsidP="00B50E29">
      <w:pPr>
        <w:autoSpaceDE w:val="0"/>
        <w:autoSpaceDN w:val="0"/>
        <w:adjustRightInd w:val="0"/>
        <w:spacing w:after="0"/>
        <w:contextualSpacing/>
        <w:jc w:val="both"/>
        <w:rPr>
          <w:rFonts w:ascii="Arial" w:eastAsia="Times New Roman" w:hAnsi="Arial" w:cs="Arial"/>
          <w:bCs/>
          <w:sz w:val="24"/>
          <w:szCs w:val="24"/>
          <w:lang w:eastAsia="es-ES"/>
        </w:rPr>
      </w:pPr>
      <w:r w:rsidRPr="00B50E29">
        <w:rPr>
          <w:rFonts w:ascii="Arial" w:eastAsia="Times New Roman" w:hAnsi="Arial" w:cs="Arial"/>
          <w:bCs/>
          <w:sz w:val="24"/>
          <w:szCs w:val="24"/>
          <w:lang w:eastAsia="es-ES"/>
        </w:rPr>
        <w:t>Derivado del análisis anterior, se dete</w:t>
      </w:r>
      <w:r w:rsidR="001E583E">
        <w:rPr>
          <w:rFonts w:ascii="Arial" w:eastAsia="Times New Roman" w:hAnsi="Arial" w:cs="Arial"/>
          <w:bCs/>
          <w:sz w:val="24"/>
          <w:szCs w:val="24"/>
          <w:lang w:eastAsia="es-ES"/>
        </w:rPr>
        <w:t>rminó la siguiente observación:</w:t>
      </w:r>
    </w:p>
    <w:p w:rsidR="00B50E29" w:rsidRDefault="00B50E29" w:rsidP="005E386E">
      <w:pPr>
        <w:spacing w:after="0" w:line="240" w:lineRule="auto"/>
        <w:jc w:val="both"/>
        <w:rPr>
          <w:rFonts w:ascii="Arial" w:eastAsia="Times New Roman" w:hAnsi="Arial" w:cs="Arial"/>
          <w:bCs/>
          <w:sz w:val="24"/>
          <w:szCs w:val="24"/>
          <w:lang w:val="es-ES" w:eastAsia="es-ES"/>
        </w:rPr>
      </w:pPr>
    </w:p>
    <w:p w:rsidR="001E583E" w:rsidRPr="006A5D8C" w:rsidRDefault="001E583E" w:rsidP="00070B66">
      <w:pPr>
        <w:pStyle w:val="Prrafodelista"/>
        <w:numPr>
          <w:ilvl w:val="0"/>
          <w:numId w:val="29"/>
        </w:numPr>
        <w:spacing w:after="0"/>
        <w:jc w:val="both"/>
        <w:rPr>
          <w:rFonts w:ascii="Arial" w:eastAsia="Times New Roman" w:hAnsi="Arial" w:cs="Arial"/>
          <w:b/>
          <w:bCs/>
          <w:sz w:val="24"/>
          <w:szCs w:val="24"/>
          <w:lang w:eastAsia="es-ES"/>
        </w:rPr>
      </w:pPr>
      <w:r w:rsidRPr="006A5D8C">
        <w:rPr>
          <w:rFonts w:ascii="Arial" w:eastAsia="Times New Roman" w:hAnsi="Arial" w:cs="Arial"/>
          <w:bCs/>
          <w:sz w:val="24"/>
          <w:szCs w:val="24"/>
          <w:lang w:eastAsia="es-ES"/>
        </w:rPr>
        <w:t>La Secretaría del Trabajo y Previsión Social presentó debilidad en la incorporación de la Perspectiva de Género en la planeación</w:t>
      </w:r>
      <w:r w:rsidR="00C86B48">
        <w:rPr>
          <w:rFonts w:ascii="Arial" w:eastAsia="Times New Roman" w:hAnsi="Arial" w:cs="Arial"/>
          <w:bCs/>
          <w:sz w:val="24"/>
          <w:szCs w:val="24"/>
          <w:lang w:eastAsia="es-ES"/>
        </w:rPr>
        <w:t>, diseño y programación del programa p</w:t>
      </w:r>
      <w:r w:rsidRPr="006A5D8C">
        <w:rPr>
          <w:rFonts w:ascii="Arial" w:eastAsia="Times New Roman" w:hAnsi="Arial" w:cs="Arial"/>
          <w:bCs/>
          <w:sz w:val="24"/>
          <w:szCs w:val="24"/>
          <w:lang w:eastAsia="es-ES"/>
        </w:rPr>
        <w:t xml:space="preserve">resupuestario E015 – Protección de los Derechos Laborales, para el ejercicio fiscal 2021. </w:t>
      </w:r>
    </w:p>
    <w:p w:rsidR="001E583E" w:rsidRDefault="001E583E" w:rsidP="00070B66">
      <w:pPr>
        <w:spacing w:after="0"/>
        <w:jc w:val="both"/>
        <w:rPr>
          <w:rFonts w:ascii="Arial" w:eastAsia="Times New Roman" w:hAnsi="Arial" w:cs="Arial"/>
          <w:bCs/>
          <w:sz w:val="24"/>
          <w:szCs w:val="24"/>
          <w:lang w:val="es-ES" w:eastAsia="es-ES"/>
        </w:rPr>
      </w:pPr>
    </w:p>
    <w:p w:rsidR="00CA3C6D" w:rsidRDefault="00CA3C6D" w:rsidP="00070B66">
      <w:pPr>
        <w:spacing w:after="0"/>
        <w:jc w:val="both"/>
        <w:rPr>
          <w:rFonts w:ascii="Arial" w:eastAsia="Times New Roman" w:hAnsi="Arial" w:cs="Arial"/>
          <w:bCs/>
          <w:sz w:val="24"/>
          <w:szCs w:val="24"/>
          <w:lang w:val="es-ES" w:eastAsia="es-ES"/>
        </w:rPr>
      </w:pPr>
    </w:p>
    <w:p w:rsidR="007B4C87" w:rsidRPr="0042244F" w:rsidRDefault="007B4C87" w:rsidP="00070B6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7B4C87" w:rsidRDefault="007B4C87" w:rsidP="007B4C87">
      <w:pPr>
        <w:spacing w:after="0"/>
        <w:jc w:val="both"/>
        <w:rPr>
          <w:rFonts w:ascii="Arial" w:eastAsia="Times New Roman" w:hAnsi="Arial" w:cs="Arial"/>
          <w:sz w:val="24"/>
          <w:szCs w:val="24"/>
          <w:lang w:eastAsia="es-ES"/>
        </w:rPr>
      </w:pPr>
    </w:p>
    <w:p w:rsidR="007B4C87" w:rsidRDefault="007B4C87" w:rsidP="007B4C8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Pr>
          <w:rFonts w:ascii="Arial" w:eastAsia="Times New Roman" w:hAnsi="Arial" w:cs="Arial"/>
          <w:sz w:val="24"/>
          <w:szCs w:val="24"/>
          <w:lang w:eastAsia="es-ES"/>
        </w:rPr>
        <w:t>enda a la Secretaría del Trabajo y Previsión Social</w:t>
      </w:r>
      <w:r w:rsidR="006A5D8C">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1D226F">
        <w:rPr>
          <w:rFonts w:ascii="Arial" w:hAnsi="Arial" w:cs="Arial"/>
          <w:sz w:val="24"/>
          <w:szCs w:val="24"/>
        </w:rPr>
        <w:t>lo siguiente:</w:t>
      </w:r>
    </w:p>
    <w:p w:rsidR="007B4C87" w:rsidRDefault="007B4C87" w:rsidP="007B4C87">
      <w:pPr>
        <w:spacing w:after="0"/>
        <w:jc w:val="both"/>
        <w:rPr>
          <w:rFonts w:ascii="Arial" w:hAnsi="Arial" w:cs="Arial"/>
          <w:sz w:val="24"/>
          <w:szCs w:val="24"/>
        </w:rPr>
      </w:pPr>
    </w:p>
    <w:p w:rsidR="007B4C87" w:rsidRDefault="007B4C87" w:rsidP="007B4C87">
      <w:pPr>
        <w:spacing w:after="0"/>
        <w:jc w:val="both"/>
        <w:rPr>
          <w:rFonts w:ascii="Arial" w:hAnsi="Arial" w:cs="Arial"/>
          <w:b/>
          <w:sz w:val="24"/>
          <w:szCs w:val="24"/>
        </w:rPr>
      </w:pPr>
      <w:r>
        <w:rPr>
          <w:rFonts w:ascii="Arial" w:hAnsi="Arial" w:cs="Arial"/>
          <w:b/>
          <w:sz w:val="24"/>
          <w:szCs w:val="24"/>
        </w:rPr>
        <w:t xml:space="preserve">21-AEMD-A-017-030-R03-05 </w:t>
      </w:r>
      <w:r w:rsidRPr="00682C7C">
        <w:rPr>
          <w:rFonts w:ascii="Arial" w:hAnsi="Arial" w:cs="Arial"/>
          <w:b/>
          <w:sz w:val="24"/>
          <w:szCs w:val="24"/>
        </w:rPr>
        <w:t xml:space="preserve">Recomendación </w:t>
      </w:r>
    </w:p>
    <w:p w:rsidR="007B4C87" w:rsidRDefault="007B4C87" w:rsidP="007B4C87">
      <w:pPr>
        <w:spacing w:after="0"/>
        <w:jc w:val="both"/>
        <w:rPr>
          <w:rFonts w:ascii="Arial" w:hAnsi="Arial" w:cs="Arial"/>
          <w:b/>
          <w:sz w:val="24"/>
          <w:szCs w:val="24"/>
        </w:rPr>
      </w:pPr>
    </w:p>
    <w:p w:rsidR="007B4C87" w:rsidRDefault="007B4C87" w:rsidP="006A5D8C">
      <w:pPr>
        <w:spacing w:after="0"/>
        <w:contextualSpacing/>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La Secretaría del Trabajo y Previsión Social deberá realizar acciones encaminadas a la incorporación de la perspectiva de género en la planeación, diseño y programación de los programas presupuestarios, reflejándolo en sus Matrices de Indicadores para Resultados, para mitigar o solventar desigualdades de género</w:t>
      </w:r>
      <w:r>
        <w:rPr>
          <w:rFonts w:ascii="Arial" w:eastAsia="Times New Roman" w:hAnsi="Arial" w:cs="Arial"/>
          <w:sz w:val="24"/>
          <w:szCs w:val="24"/>
          <w:lang w:eastAsia="es-ES"/>
        </w:rPr>
        <w:t>.</w:t>
      </w:r>
    </w:p>
    <w:p w:rsidR="006A5D8C" w:rsidRPr="007B4C87" w:rsidRDefault="006A5D8C" w:rsidP="006A5D8C">
      <w:pPr>
        <w:spacing w:after="0"/>
        <w:contextualSpacing/>
        <w:jc w:val="both"/>
        <w:rPr>
          <w:rFonts w:ascii="Arial" w:eastAsia="Times New Roman" w:hAnsi="Arial" w:cs="Arial"/>
          <w:b/>
          <w:sz w:val="24"/>
          <w:szCs w:val="24"/>
          <w:lang w:eastAsia="es-ES"/>
        </w:rPr>
      </w:pPr>
    </w:p>
    <w:p w:rsidR="007B4C87" w:rsidRDefault="006A5D8C" w:rsidP="006A5D8C">
      <w:pPr>
        <w:autoSpaceDE w:val="0"/>
        <w:autoSpaceDN w:val="0"/>
        <w:adjustRightInd w:val="0"/>
        <w:spacing w:after="0"/>
        <w:jc w:val="both"/>
        <w:rPr>
          <w:rFonts w:ascii="Arial" w:hAnsi="Arial" w:cs="Arial"/>
          <w:sz w:val="24"/>
          <w:szCs w:val="24"/>
          <w:lang w:eastAsia="es-ES"/>
        </w:rPr>
      </w:pPr>
      <w:r>
        <w:rPr>
          <w:rFonts w:ascii="Arial" w:hAnsi="Arial" w:cs="Arial"/>
          <w:color w:val="000000"/>
          <w:sz w:val="24"/>
          <w:szCs w:val="24"/>
        </w:rPr>
        <w:t>Con motivo de la reu</w:t>
      </w:r>
      <w:r w:rsidR="007B4C87" w:rsidRPr="003E514F">
        <w:rPr>
          <w:rFonts w:ascii="Arial" w:hAnsi="Arial" w:cs="Arial"/>
          <w:color w:val="000000"/>
          <w:sz w:val="24"/>
          <w:szCs w:val="24"/>
        </w:rPr>
        <w:t xml:space="preserve">nión de trabajo efectuada para la presentación de resultados finales de auditoría y observaciones preliminares, la </w:t>
      </w:r>
      <w:r w:rsidR="007B4C87" w:rsidRPr="003E514F">
        <w:rPr>
          <w:rFonts w:ascii="Arial" w:eastAsia="Arial" w:hAnsi="Arial" w:cs="Arial"/>
          <w:color w:val="000000"/>
          <w:sz w:val="24"/>
          <w:szCs w:val="24"/>
        </w:rPr>
        <w:t xml:space="preserve">Secretaría del Trabajo y Previsión Social </w:t>
      </w:r>
      <w:r w:rsidR="007B4C87" w:rsidRPr="003E514F">
        <w:rPr>
          <w:rFonts w:ascii="Arial" w:hAnsi="Arial" w:cs="Arial"/>
          <w:color w:val="000000"/>
          <w:sz w:val="24"/>
          <w:szCs w:val="24"/>
        </w:rPr>
        <w:t xml:space="preserve">estableció como fecha compromiso para la atención a la recomendación </w:t>
      </w:r>
      <w:r w:rsidR="007B4C87" w:rsidRPr="00070B66">
        <w:rPr>
          <w:rFonts w:ascii="Arial" w:hAnsi="Arial" w:cs="Arial"/>
          <w:sz w:val="24"/>
          <w:szCs w:val="24"/>
        </w:rPr>
        <w:t xml:space="preserve">21-AEMD-A-017-030-R03-05 </w:t>
      </w:r>
      <w:r w:rsidR="000964EC" w:rsidRPr="00070B66">
        <w:rPr>
          <w:rFonts w:ascii="Arial" w:hAnsi="Arial" w:cs="Arial"/>
          <w:sz w:val="24"/>
          <w:szCs w:val="24"/>
          <w:lang w:eastAsia="es-ES"/>
        </w:rPr>
        <w:t>e</w:t>
      </w:r>
      <w:r w:rsidR="000964EC">
        <w:rPr>
          <w:rFonts w:ascii="Arial" w:hAnsi="Arial" w:cs="Arial"/>
          <w:sz w:val="24"/>
          <w:szCs w:val="24"/>
          <w:lang w:eastAsia="es-ES"/>
        </w:rPr>
        <w:t xml:space="preserve">l </w:t>
      </w:r>
      <w:r w:rsidR="00306383">
        <w:rPr>
          <w:rFonts w:ascii="Arial" w:hAnsi="Arial" w:cs="Arial"/>
          <w:sz w:val="24"/>
          <w:szCs w:val="24"/>
          <w:lang w:eastAsia="es-ES"/>
        </w:rPr>
        <w:t>18</w:t>
      </w:r>
      <w:r w:rsidR="007B4C87" w:rsidRPr="003E514F">
        <w:rPr>
          <w:rFonts w:ascii="Arial" w:hAnsi="Arial" w:cs="Arial"/>
          <w:sz w:val="24"/>
          <w:szCs w:val="24"/>
          <w:lang w:eastAsia="es-ES"/>
        </w:rPr>
        <w:t xml:space="preserve"> de </w:t>
      </w:r>
      <w:r w:rsidR="00306383">
        <w:rPr>
          <w:rFonts w:ascii="Arial" w:hAnsi="Arial" w:cs="Arial"/>
          <w:sz w:val="24"/>
          <w:szCs w:val="24"/>
          <w:lang w:eastAsia="es-ES"/>
        </w:rPr>
        <w:t>enero</w:t>
      </w:r>
      <w:r w:rsidR="007B4C87" w:rsidRPr="003E514F">
        <w:rPr>
          <w:rFonts w:ascii="Arial" w:hAnsi="Arial" w:cs="Arial"/>
          <w:sz w:val="24"/>
          <w:szCs w:val="24"/>
          <w:lang w:eastAsia="es-ES"/>
        </w:rPr>
        <w:t xml:space="preserve"> de 2023. Por lo antes expuesto, la atención a la recomendación de desempeño queda en </w:t>
      </w:r>
      <w:r w:rsidR="007B4C87" w:rsidRPr="003E514F">
        <w:rPr>
          <w:rFonts w:ascii="Arial" w:hAnsi="Arial" w:cs="Arial"/>
          <w:b/>
          <w:sz w:val="24"/>
          <w:szCs w:val="24"/>
          <w:lang w:eastAsia="es-ES"/>
        </w:rPr>
        <w:t>seguimiento</w:t>
      </w:r>
      <w:r w:rsidR="007B4C87" w:rsidRPr="003E514F">
        <w:rPr>
          <w:rFonts w:ascii="Arial" w:hAnsi="Arial" w:cs="Arial"/>
          <w:sz w:val="24"/>
          <w:szCs w:val="24"/>
          <w:lang w:eastAsia="es-ES"/>
        </w:rPr>
        <w:t>.</w:t>
      </w:r>
    </w:p>
    <w:p w:rsidR="007B4C87" w:rsidRDefault="007B4C87" w:rsidP="007B4C87">
      <w:pPr>
        <w:autoSpaceDE w:val="0"/>
        <w:autoSpaceDN w:val="0"/>
        <w:adjustRightInd w:val="0"/>
        <w:spacing w:after="0"/>
        <w:jc w:val="both"/>
        <w:rPr>
          <w:rFonts w:ascii="Arial" w:hAnsi="Arial" w:cs="Arial"/>
          <w:sz w:val="24"/>
          <w:szCs w:val="24"/>
          <w:lang w:eastAsia="es-ES"/>
        </w:rPr>
      </w:pPr>
    </w:p>
    <w:p w:rsidR="00CA3C6D" w:rsidRDefault="00CA3C6D" w:rsidP="007B4C87">
      <w:pPr>
        <w:autoSpaceDE w:val="0"/>
        <w:autoSpaceDN w:val="0"/>
        <w:adjustRightInd w:val="0"/>
        <w:spacing w:after="0"/>
        <w:jc w:val="both"/>
        <w:rPr>
          <w:rFonts w:ascii="Arial" w:hAnsi="Arial" w:cs="Arial"/>
          <w:sz w:val="24"/>
          <w:szCs w:val="24"/>
          <w:lang w:eastAsia="es-ES"/>
        </w:rPr>
      </w:pPr>
    </w:p>
    <w:p w:rsidR="007B4C87" w:rsidRPr="007B4C87" w:rsidRDefault="007B4C87" w:rsidP="007B4C87">
      <w:pPr>
        <w:autoSpaceDE w:val="0"/>
        <w:autoSpaceDN w:val="0"/>
        <w:adjustRightInd w:val="0"/>
        <w:spacing w:after="0"/>
        <w:jc w:val="both"/>
        <w:rPr>
          <w:rFonts w:ascii="Arial" w:eastAsia="Times New Roman" w:hAnsi="Arial" w:cs="Arial"/>
          <w:b/>
          <w:sz w:val="24"/>
          <w:szCs w:val="24"/>
          <w:lang w:eastAsia="es-ES"/>
        </w:rPr>
      </w:pPr>
      <w:r w:rsidRPr="007B4C87">
        <w:rPr>
          <w:rFonts w:ascii="Arial" w:eastAsia="Times New Roman" w:hAnsi="Arial" w:cs="Arial"/>
          <w:b/>
          <w:sz w:val="24"/>
          <w:szCs w:val="24"/>
          <w:lang w:eastAsia="es-ES"/>
        </w:rPr>
        <w:lastRenderedPageBreak/>
        <w:t>Normatividad relacionada con la observación.</w:t>
      </w:r>
    </w:p>
    <w:p w:rsidR="007B4C87" w:rsidRPr="007B4C87" w:rsidRDefault="007B4C87" w:rsidP="007B4C87">
      <w:pPr>
        <w:spacing w:after="0"/>
        <w:rPr>
          <w:rFonts w:ascii="Arial" w:eastAsia="Calibri" w:hAnsi="Arial" w:cs="Arial"/>
          <w:b/>
          <w:sz w:val="24"/>
          <w:szCs w:val="24"/>
          <w:lang w:eastAsia="en-US"/>
        </w:rPr>
      </w:pP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Declaración y Plataforma de Acción de Beijing, 1995.</w:t>
      </w: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Ley de Planeación para el Desarrollo del Estado de Quintana Roo, artículos 6 fracción XIII, y 9 Bis.</w:t>
      </w:r>
    </w:p>
    <w:p w:rsidR="007B4C87" w:rsidRPr="007B4C87" w:rsidRDefault="007B4C87" w:rsidP="007B4C87">
      <w:pPr>
        <w:autoSpaceDE w:val="0"/>
        <w:autoSpaceDN w:val="0"/>
        <w:adjustRightInd w:val="0"/>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Ley de Presupuesto y Gasto Público del Estado de Quintana Roo, artículo 25.</w:t>
      </w:r>
    </w:p>
    <w:p w:rsidR="007B4C87" w:rsidRPr="007B4C87" w:rsidRDefault="007B4C87" w:rsidP="007B4C87">
      <w:pPr>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 xml:space="preserve">Actualización del Plan Estatal de Desarrollo (PED) 2016-2022, Programa 26. </w:t>
      </w: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 xml:space="preserve">Presupuesto de Egresos del Gobierno del Estado de Quintana Roo, para el Ejercicio Fiscal 2021, artículos 96 y 97. </w:t>
      </w: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Presupuesto Público con Perspectiva de Género vs. Recursos Federales etiquetados en México para la Igualdad entre Mujeres y Hombres, 2008-2019.</w:t>
      </w: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Las mujeres y el presupuesto público en México (PNUD, México, 2010).</w:t>
      </w:r>
    </w:p>
    <w:p w:rsidR="007B4C87" w:rsidRPr="007B4C87" w:rsidRDefault="007B4C87" w:rsidP="007B4C87">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 xml:space="preserve">Manual para el desarrollo de indicadores de evaluación con perspectiva de género (INMUJERES, 2003). </w:t>
      </w:r>
    </w:p>
    <w:p w:rsidR="007B4C87" w:rsidRPr="007B4C87" w:rsidRDefault="007B4C87" w:rsidP="007B4C87">
      <w:pPr>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Hacia una metodología de marco lógico con perspectiva de género (INMUJERES, 2014).</w:t>
      </w:r>
    </w:p>
    <w:p w:rsidR="007B4C87" w:rsidRDefault="007B4C87" w:rsidP="007B4C87">
      <w:pPr>
        <w:autoSpaceDE w:val="0"/>
        <w:autoSpaceDN w:val="0"/>
        <w:adjustRightInd w:val="0"/>
        <w:spacing w:after="0"/>
        <w:jc w:val="both"/>
        <w:rPr>
          <w:rFonts w:ascii="Arial" w:hAnsi="Arial" w:cs="Arial"/>
          <w:color w:val="000000"/>
          <w:sz w:val="24"/>
          <w:szCs w:val="24"/>
        </w:rPr>
      </w:pPr>
    </w:p>
    <w:p w:rsidR="007B4C87" w:rsidRDefault="007B4C87" w:rsidP="007B4C87">
      <w:pPr>
        <w:spacing w:after="0"/>
        <w:jc w:val="both"/>
        <w:rPr>
          <w:rFonts w:ascii="Arial" w:hAnsi="Arial" w:cs="Arial"/>
          <w:b/>
          <w:sz w:val="24"/>
          <w:szCs w:val="24"/>
        </w:rPr>
      </w:pPr>
    </w:p>
    <w:p w:rsidR="00FE31BE" w:rsidRPr="001C5235" w:rsidRDefault="00A93DFB" w:rsidP="000532C0">
      <w:pPr>
        <w:pStyle w:val="Ttulo1"/>
      </w:pPr>
      <w:bookmarkStart w:id="58" w:name="_Toc74856087"/>
      <w:bookmarkStart w:id="59" w:name="_Toc85786084"/>
      <w:bookmarkStart w:id="60" w:name="_Toc85789701"/>
      <w:r w:rsidRPr="001C5235">
        <w:t>I.</w:t>
      </w:r>
      <w:r w:rsidR="00363166">
        <w:t>4</w:t>
      </w:r>
      <w:r w:rsidR="00A10290">
        <w:t>.</w:t>
      </w:r>
      <w:r w:rsidRPr="001C5235">
        <w:t xml:space="preserve"> </w:t>
      </w:r>
      <w:r w:rsidR="00B3210C" w:rsidRPr="001C5235">
        <w:t>COMENTARIOS DEL ENTE FISCALIZADO</w:t>
      </w:r>
      <w:bookmarkEnd w:id="57"/>
      <w:bookmarkEnd w:id="58"/>
      <w:bookmarkEnd w:id="59"/>
      <w:bookmarkEnd w:id="60"/>
    </w:p>
    <w:p w:rsidR="00432F39" w:rsidRPr="001C5235" w:rsidRDefault="00432F39" w:rsidP="00664495">
      <w:pPr>
        <w:spacing w:after="0"/>
        <w:jc w:val="both"/>
        <w:rPr>
          <w:rFonts w:ascii="Arial" w:hAnsi="Arial" w:cs="Arial"/>
          <w:sz w:val="24"/>
          <w:szCs w:val="24"/>
        </w:rPr>
      </w:pPr>
    </w:p>
    <w:p w:rsidR="001252E1" w:rsidRDefault="00EB7601" w:rsidP="000F5333">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0F5333" w:rsidRDefault="000F5333" w:rsidP="000F5333">
      <w:pPr>
        <w:spacing w:after="0"/>
        <w:jc w:val="both"/>
        <w:rPr>
          <w:rFonts w:ascii="Arial" w:hAnsi="Arial" w:cs="Arial"/>
          <w:sz w:val="24"/>
        </w:rPr>
      </w:pPr>
    </w:p>
    <w:p w:rsidR="00CA3C6D" w:rsidRDefault="00CA3C6D" w:rsidP="000F5333">
      <w:pPr>
        <w:spacing w:after="0"/>
        <w:jc w:val="both"/>
        <w:rPr>
          <w:rFonts w:ascii="Arial" w:hAnsi="Arial" w:cs="Arial"/>
          <w:sz w:val="24"/>
        </w:rPr>
      </w:pPr>
    </w:p>
    <w:p w:rsidR="00CA3C6D" w:rsidRDefault="00CA3C6D" w:rsidP="000F5333">
      <w:pPr>
        <w:spacing w:after="0"/>
        <w:jc w:val="both"/>
        <w:rPr>
          <w:rFonts w:ascii="Arial" w:hAnsi="Arial" w:cs="Arial"/>
          <w:sz w:val="24"/>
        </w:rPr>
      </w:pPr>
    </w:p>
    <w:p w:rsidR="00CA3C6D" w:rsidRDefault="00CA3C6D" w:rsidP="000F5333">
      <w:pPr>
        <w:spacing w:after="0"/>
        <w:jc w:val="both"/>
        <w:rPr>
          <w:rFonts w:ascii="Arial" w:hAnsi="Arial" w:cs="Arial"/>
          <w:sz w:val="24"/>
        </w:rPr>
      </w:pPr>
    </w:p>
    <w:p w:rsidR="00CA3C6D" w:rsidRDefault="00CA3C6D" w:rsidP="000F5333">
      <w:pPr>
        <w:spacing w:after="0"/>
        <w:jc w:val="both"/>
        <w:rPr>
          <w:rFonts w:ascii="Arial" w:hAnsi="Arial" w:cs="Arial"/>
          <w:sz w:val="24"/>
        </w:rPr>
      </w:pPr>
    </w:p>
    <w:p w:rsidR="000A2B61" w:rsidRDefault="00203136" w:rsidP="000532C0">
      <w:pPr>
        <w:pStyle w:val="Ttulo1"/>
      </w:pPr>
      <w:bookmarkStart w:id="61" w:name="_Toc11413514"/>
      <w:bookmarkStart w:id="62" w:name="_Toc74856088"/>
      <w:bookmarkStart w:id="63" w:name="_Toc85786085"/>
      <w:bookmarkStart w:id="64" w:name="_Toc85789702"/>
      <w:r>
        <w:lastRenderedPageBreak/>
        <w:t>I</w:t>
      </w:r>
      <w:r w:rsidR="00363166">
        <w:t>.5</w:t>
      </w:r>
      <w:r w:rsidR="00A10290">
        <w:t>.</w:t>
      </w:r>
      <w:r w:rsidR="000F3E4C" w:rsidRPr="001C5235">
        <w:t xml:space="preserve">  TABLA DE JUSTIFICACIONES Y ACLARACIONES DE LOS RESULTADOS</w:t>
      </w:r>
      <w:bookmarkEnd w:id="61"/>
      <w:bookmarkEnd w:id="62"/>
      <w:bookmarkEnd w:id="63"/>
      <w:bookmarkEnd w:id="64"/>
    </w:p>
    <w:p w:rsidR="001252E1" w:rsidRPr="001252E1" w:rsidRDefault="001252E1" w:rsidP="001252E1">
      <w:pPr>
        <w:rPr>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1F787F" w:rsidTr="0054713D">
        <w:trPr>
          <w:trHeight w:val="752"/>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1F787F" w:rsidRDefault="007B4C87" w:rsidP="006B1923">
            <w:pPr>
              <w:spacing w:after="0"/>
              <w:jc w:val="both"/>
              <w:rPr>
                <w:rFonts w:ascii="Arial" w:hAnsi="Arial" w:cs="Arial"/>
                <w:b/>
              </w:rPr>
            </w:pPr>
            <w:r w:rsidRPr="007B4C87">
              <w:rPr>
                <w:rFonts w:ascii="Arial" w:eastAsia="Arial" w:hAnsi="Arial" w:cs="Arial"/>
                <w:b/>
                <w:bCs/>
              </w:rPr>
              <w:t>Auditoría de Desempeño al cumplimiento de objetivos y metas con base en indicadores de programas presupuestarios</w:t>
            </w:r>
            <w:r w:rsidR="00E030F3" w:rsidRPr="001F787F">
              <w:rPr>
                <w:rFonts w:ascii="Arial" w:eastAsia="Arial" w:hAnsi="Arial" w:cs="Arial"/>
                <w:b/>
              </w:rPr>
              <w:t xml:space="preserve">, </w:t>
            </w:r>
            <w:r w:rsidRPr="007B4C87">
              <w:rPr>
                <w:rFonts w:ascii="Arial" w:eastAsia="Arial" w:hAnsi="Arial" w:cs="Arial"/>
                <w:b/>
                <w:bCs/>
              </w:rPr>
              <w:t>21-AEMD-A-GOB-017-030</w:t>
            </w:r>
            <w:r w:rsidR="00E030F3" w:rsidRPr="001F787F">
              <w:rPr>
                <w:rFonts w:ascii="Arial" w:eastAsia="Arial" w:hAnsi="Arial" w:cs="Arial"/>
                <w:b/>
              </w:rPr>
              <w:t>.</w:t>
            </w:r>
          </w:p>
        </w:tc>
      </w:tr>
      <w:tr w:rsidR="00340BAF" w:rsidRPr="001F787F" w:rsidTr="0054713D">
        <w:trPr>
          <w:trHeight w:val="408"/>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1F787F" w:rsidRDefault="00340BAF" w:rsidP="00A10290">
            <w:pPr>
              <w:spacing w:after="0"/>
              <w:jc w:val="center"/>
              <w:rPr>
                <w:rFonts w:ascii="Arial" w:hAnsi="Arial" w:cs="Arial"/>
                <w:b/>
                <w:bCs/>
                <w:lang w:val="es-ES"/>
              </w:rPr>
            </w:pPr>
            <w:r w:rsidRPr="001F787F">
              <w:rPr>
                <w:rFonts w:ascii="Arial" w:hAnsi="Arial" w:cs="Arial"/>
                <w:b/>
                <w:bCs/>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1F787F" w:rsidRDefault="00340BAF" w:rsidP="00A10290">
            <w:pPr>
              <w:spacing w:after="0"/>
              <w:jc w:val="center"/>
              <w:rPr>
                <w:rFonts w:ascii="Arial" w:hAnsi="Arial" w:cs="Arial"/>
                <w:b/>
                <w:bCs/>
                <w:lang w:val="es-ES"/>
              </w:rPr>
            </w:pPr>
            <w:r w:rsidRPr="001F787F">
              <w:rPr>
                <w:rFonts w:ascii="Arial" w:hAnsi="Arial" w:cs="Arial"/>
                <w:b/>
                <w:bCs/>
                <w:lang w:val="es-ES"/>
              </w:rPr>
              <w:t>Atención</w:t>
            </w:r>
          </w:p>
        </w:tc>
      </w:tr>
      <w:tr w:rsidR="00340BAF" w:rsidRPr="001F787F" w:rsidTr="0054713D">
        <w:trPr>
          <w:trHeight w:val="415"/>
        </w:trPr>
        <w:tc>
          <w:tcPr>
            <w:tcW w:w="7083" w:type="dxa"/>
            <w:tcBorders>
              <w:right w:val="single" w:sz="4" w:space="0" w:color="BFBFBF" w:themeColor="background1" w:themeShade="BF"/>
            </w:tcBorders>
            <w:shd w:val="clear" w:color="auto" w:fill="auto"/>
            <w:vAlign w:val="center"/>
          </w:tcPr>
          <w:p w:rsidR="00340BAF" w:rsidRPr="001F787F" w:rsidRDefault="00EB7601" w:rsidP="007B4C87">
            <w:pPr>
              <w:jc w:val="both"/>
              <w:rPr>
                <w:rFonts w:ascii="Arial" w:hAnsi="Arial" w:cs="Arial"/>
              </w:rPr>
            </w:pPr>
            <w:r w:rsidRPr="001F787F">
              <w:rPr>
                <w:rFonts w:ascii="Arial" w:hAnsi="Arial" w:cs="Arial"/>
              </w:rPr>
              <w:t xml:space="preserve">1. </w:t>
            </w:r>
            <w:r w:rsidR="007B4C87">
              <w:rPr>
                <w:rFonts w:ascii="Arial" w:hAnsi="Arial" w:cs="Arial"/>
              </w:rPr>
              <w:t>Presupuesto basado en Resultados (PbR)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40BAF" w:rsidRPr="001F787F" w:rsidRDefault="00340BAF" w:rsidP="00EB7601">
            <w:pPr>
              <w:spacing w:after="0"/>
              <w:jc w:val="center"/>
              <w:rPr>
                <w:rFonts w:ascii="Arial" w:hAnsi="Arial" w:cs="Arial"/>
                <w:lang w:val="es-ES"/>
              </w:rPr>
            </w:pPr>
          </w:p>
        </w:tc>
      </w:tr>
      <w:tr w:rsidR="001B45C4" w:rsidRPr="001F787F" w:rsidTr="0054713D">
        <w:trPr>
          <w:trHeight w:val="421"/>
        </w:trPr>
        <w:tc>
          <w:tcPr>
            <w:tcW w:w="7083" w:type="dxa"/>
            <w:tcBorders>
              <w:right w:val="single" w:sz="4" w:space="0" w:color="BFBFBF" w:themeColor="background1" w:themeShade="BF"/>
            </w:tcBorders>
            <w:shd w:val="clear" w:color="auto" w:fill="auto"/>
            <w:vAlign w:val="center"/>
          </w:tcPr>
          <w:p w:rsidR="001B45C4" w:rsidRPr="001F787F" w:rsidRDefault="00E030F3" w:rsidP="00E75D53">
            <w:pPr>
              <w:spacing w:after="0"/>
              <w:ind w:left="633"/>
              <w:jc w:val="both"/>
              <w:rPr>
                <w:rFonts w:ascii="Arial" w:hAnsi="Arial" w:cs="Arial"/>
              </w:rPr>
            </w:pPr>
            <w:r w:rsidRPr="001F787F">
              <w:rPr>
                <w:rFonts w:ascii="Arial" w:hAnsi="Arial" w:cs="Arial"/>
              </w:rPr>
              <w:t xml:space="preserve">1.1 </w:t>
            </w:r>
            <w:r w:rsidR="007B4C87" w:rsidRPr="007B4C87">
              <w:rPr>
                <w:rFonts w:ascii="Arial" w:hAnsi="Arial" w:cs="Arial"/>
                <w:lang w:val="es-ES_tradnl"/>
              </w:rPr>
              <w:t>Evaluación de la Matriz de Indicadores para Resultados</w:t>
            </w:r>
            <w:r w:rsidR="007B4C87">
              <w:rPr>
                <w:rFonts w:ascii="Arial" w:hAnsi="Arial" w:cs="Arial"/>
                <w:lang w:val="es-ES_tradnl"/>
              </w:rPr>
              <w:t xml:space="preserve"> (MIR)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1F787F" w:rsidRDefault="00E030F3" w:rsidP="00EB7601">
            <w:pPr>
              <w:spacing w:after="0"/>
              <w:jc w:val="center"/>
              <w:rPr>
                <w:rFonts w:ascii="Arial" w:hAnsi="Arial" w:cs="Arial"/>
                <w:lang w:val="es-ES"/>
              </w:rPr>
            </w:pPr>
            <w:r w:rsidRPr="001F787F">
              <w:rPr>
                <w:rFonts w:ascii="Arial" w:hAnsi="Arial" w:cs="Arial"/>
                <w:lang w:val="es-ES"/>
              </w:rPr>
              <w:t>Seguimiento</w:t>
            </w:r>
          </w:p>
        </w:tc>
      </w:tr>
      <w:tr w:rsidR="00361076" w:rsidRPr="001F787F" w:rsidTr="0054713D">
        <w:trPr>
          <w:trHeight w:val="426"/>
        </w:trPr>
        <w:tc>
          <w:tcPr>
            <w:tcW w:w="7083" w:type="dxa"/>
            <w:shd w:val="clear" w:color="auto" w:fill="auto"/>
            <w:vAlign w:val="center"/>
          </w:tcPr>
          <w:p w:rsidR="00361076" w:rsidRPr="001F787F" w:rsidRDefault="00EB7601" w:rsidP="007B4C87">
            <w:pPr>
              <w:jc w:val="both"/>
              <w:rPr>
                <w:rFonts w:ascii="Arial" w:hAnsi="Arial" w:cs="Arial"/>
              </w:rPr>
            </w:pPr>
            <w:r w:rsidRPr="001F787F">
              <w:rPr>
                <w:rFonts w:ascii="Arial" w:hAnsi="Arial" w:cs="Arial"/>
              </w:rPr>
              <w:t xml:space="preserve">2. </w:t>
            </w:r>
            <w:r w:rsidR="007B4C87" w:rsidRPr="007B4C87">
              <w:rPr>
                <w:rFonts w:ascii="Arial" w:hAnsi="Arial" w:cs="Arial"/>
              </w:rPr>
              <w:t>Sistema de Evaluación del Desempeño</w:t>
            </w:r>
            <w:r w:rsidR="007B4C87">
              <w:rPr>
                <w:rFonts w:ascii="Arial" w:hAnsi="Arial" w:cs="Arial"/>
              </w:rPr>
              <w:t>(SED).</w:t>
            </w:r>
          </w:p>
        </w:tc>
        <w:tc>
          <w:tcPr>
            <w:tcW w:w="1816" w:type="dxa"/>
            <w:shd w:val="clear" w:color="auto" w:fill="auto"/>
            <w:vAlign w:val="center"/>
          </w:tcPr>
          <w:p w:rsidR="00361076" w:rsidRPr="001F787F" w:rsidRDefault="00361076" w:rsidP="001B45C4">
            <w:pPr>
              <w:spacing w:after="0"/>
              <w:rPr>
                <w:rFonts w:ascii="Arial" w:hAnsi="Arial" w:cs="Arial"/>
                <w:lang w:val="es-ES"/>
              </w:rPr>
            </w:pPr>
          </w:p>
        </w:tc>
      </w:tr>
      <w:tr w:rsidR="001B45C4" w:rsidRPr="001F787F" w:rsidTr="0054713D">
        <w:trPr>
          <w:trHeight w:val="405"/>
        </w:trPr>
        <w:tc>
          <w:tcPr>
            <w:tcW w:w="7083" w:type="dxa"/>
            <w:shd w:val="clear" w:color="auto" w:fill="auto"/>
            <w:vAlign w:val="center"/>
          </w:tcPr>
          <w:p w:rsidR="001B45C4" w:rsidRPr="001F787F" w:rsidRDefault="001B45C4" w:rsidP="00E75D53">
            <w:pPr>
              <w:ind w:left="633"/>
              <w:jc w:val="both"/>
              <w:rPr>
                <w:rFonts w:ascii="Arial" w:hAnsi="Arial" w:cs="Arial"/>
              </w:rPr>
            </w:pPr>
            <w:r w:rsidRPr="001F787F">
              <w:rPr>
                <w:rFonts w:ascii="Arial" w:hAnsi="Arial" w:cs="Arial"/>
              </w:rPr>
              <w:t xml:space="preserve">2.1 </w:t>
            </w:r>
            <w:r w:rsidR="007B4C87" w:rsidRPr="007B4C87">
              <w:rPr>
                <w:rFonts w:ascii="Arial" w:hAnsi="Arial" w:cs="Arial"/>
                <w:lang w:val="es-ES_tradnl"/>
              </w:rPr>
              <w:t>Cumplimiento de objetivos y metas</w:t>
            </w:r>
          </w:p>
        </w:tc>
        <w:tc>
          <w:tcPr>
            <w:tcW w:w="1816" w:type="dxa"/>
            <w:shd w:val="clear" w:color="auto" w:fill="auto"/>
            <w:vAlign w:val="center"/>
          </w:tcPr>
          <w:p w:rsidR="001B45C4" w:rsidRPr="001F787F" w:rsidRDefault="0051440E" w:rsidP="006735C4">
            <w:pPr>
              <w:spacing w:after="0"/>
              <w:jc w:val="center"/>
              <w:rPr>
                <w:rFonts w:ascii="Arial" w:hAnsi="Arial" w:cs="Arial"/>
                <w:lang w:val="es-ES"/>
              </w:rPr>
            </w:pPr>
            <w:r w:rsidRPr="001F787F">
              <w:rPr>
                <w:rFonts w:ascii="Arial" w:hAnsi="Arial" w:cs="Arial"/>
                <w:lang w:val="es-ES"/>
              </w:rPr>
              <w:t>Seguimiento</w:t>
            </w:r>
          </w:p>
        </w:tc>
      </w:tr>
      <w:tr w:rsidR="00E030F3" w:rsidRPr="001F787F" w:rsidTr="0054713D">
        <w:trPr>
          <w:trHeight w:val="411"/>
        </w:trPr>
        <w:tc>
          <w:tcPr>
            <w:tcW w:w="7083" w:type="dxa"/>
            <w:shd w:val="clear" w:color="auto" w:fill="auto"/>
            <w:vAlign w:val="center"/>
          </w:tcPr>
          <w:p w:rsidR="00E030F3" w:rsidRPr="001F787F" w:rsidRDefault="0051440E" w:rsidP="0051440E">
            <w:pPr>
              <w:jc w:val="both"/>
              <w:rPr>
                <w:rFonts w:ascii="Arial" w:hAnsi="Arial" w:cs="Arial"/>
              </w:rPr>
            </w:pPr>
            <w:r>
              <w:rPr>
                <w:rFonts w:ascii="Arial" w:hAnsi="Arial" w:cs="Arial"/>
              </w:rPr>
              <w:t xml:space="preserve">3. </w:t>
            </w:r>
            <w:r w:rsidRPr="0051440E">
              <w:rPr>
                <w:rFonts w:ascii="Arial" w:hAnsi="Arial" w:cs="Arial"/>
              </w:rPr>
              <w:t xml:space="preserve">Planeación, </w:t>
            </w:r>
            <w:r w:rsidRPr="0051440E">
              <w:rPr>
                <w:rFonts w:ascii="Arial" w:hAnsi="Arial" w:cs="Arial"/>
                <w:lang w:val="es-ES_tradnl"/>
              </w:rPr>
              <w:t>Diseño y Programación</w:t>
            </w:r>
          </w:p>
        </w:tc>
        <w:tc>
          <w:tcPr>
            <w:tcW w:w="1816" w:type="dxa"/>
            <w:shd w:val="clear" w:color="auto" w:fill="auto"/>
            <w:vAlign w:val="center"/>
          </w:tcPr>
          <w:p w:rsidR="00E030F3" w:rsidRPr="001F787F" w:rsidRDefault="00E030F3" w:rsidP="006735C4">
            <w:pPr>
              <w:spacing w:after="0"/>
              <w:jc w:val="center"/>
              <w:rPr>
                <w:rFonts w:ascii="Arial" w:hAnsi="Arial" w:cs="Arial"/>
                <w:lang w:val="es-ES"/>
              </w:rPr>
            </w:pPr>
          </w:p>
        </w:tc>
      </w:tr>
      <w:tr w:rsidR="00E030F3" w:rsidRPr="001F787F" w:rsidTr="0054713D">
        <w:trPr>
          <w:trHeight w:val="417"/>
        </w:trPr>
        <w:tc>
          <w:tcPr>
            <w:tcW w:w="7083" w:type="dxa"/>
            <w:shd w:val="clear" w:color="auto" w:fill="auto"/>
            <w:vAlign w:val="center"/>
          </w:tcPr>
          <w:p w:rsidR="00E030F3" w:rsidRPr="001F787F" w:rsidRDefault="0051440E" w:rsidP="00E75D53">
            <w:pPr>
              <w:ind w:left="633"/>
              <w:jc w:val="both"/>
              <w:rPr>
                <w:rFonts w:ascii="Arial" w:hAnsi="Arial" w:cs="Arial"/>
              </w:rPr>
            </w:pPr>
            <w:r>
              <w:rPr>
                <w:rFonts w:ascii="Arial" w:hAnsi="Arial" w:cs="Arial"/>
              </w:rPr>
              <w:t>3.1</w:t>
            </w:r>
            <w:r w:rsidR="00E030F3" w:rsidRPr="001F787F">
              <w:rPr>
                <w:rFonts w:ascii="Arial" w:hAnsi="Arial" w:cs="Arial"/>
              </w:rPr>
              <w:t xml:space="preserve"> </w:t>
            </w:r>
            <w:r w:rsidRPr="0051440E">
              <w:rPr>
                <w:rFonts w:ascii="Arial" w:hAnsi="Arial" w:cs="Arial"/>
              </w:rPr>
              <w:t>Incorporación de la perspectiva de género</w:t>
            </w:r>
          </w:p>
        </w:tc>
        <w:tc>
          <w:tcPr>
            <w:tcW w:w="1816" w:type="dxa"/>
            <w:shd w:val="clear" w:color="auto" w:fill="auto"/>
            <w:vAlign w:val="center"/>
          </w:tcPr>
          <w:p w:rsidR="00E030F3" w:rsidRPr="001F787F" w:rsidRDefault="00E030F3" w:rsidP="006735C4">
            <w:pPr>
              <w:spacing w:after="0"/>
              <w:jc w:val="center"/>
              <w:rPr>
                <w:rFonts w:ascii="Arial" w:hAnsi="Arial" w:cs="Arial"/>
                <w:lang w:val="es-ES"/>
              </w:rPr>
            </w:pPr>
            <w:r w:rsidRPr="001F787F">
              <w:rPr>
                <w:rFonts w:ascii="Arial" w:hAnsi="Arial" w:cs="Arial"/>
                <w:lang w:val="es-ES"/>
              </w:rPr>
              <w:t>Seguimiento</w:t>
            </w:r>
          </w:p>
        </w:tc>
      </w:tr>
      <w:tr w:rsidR="00361076" w:rsidRPr="001F787F" w:rsidTr="002378AE">
        <w:trPr>
          <w:trHeight w:val="1435"/>
        </w:trPr>
        <w:tc>
          <w:tcPr>
            <w:tcW w:w="8899" w:type="dxa"/>
            <w:gridSpan w:val="2"/>
            <w:tcBorders>
              <w:bottom w:val="single" w:sz="4" w:space="0" w:color="BFBFBF" w:themeColor="background1" w:themeShade="BF"/>
            </w:tcBorders>
            <w:shd w:val="clear" w:color="auto" w:fill="auto"/>
            <w:vAlign w:val="center"/>
            <w:hideMark/>
          </w:tcPr>
          <w:p w:rsidR="00361076" w:rsidRPr="001F787F" w:rsidRDefault="00745727" w:rsidP="00361076">
            <w:pPr>
              <w:spacing w:after="0"/>
              <w:jc w:val="both"/>
              <w:rPr>
                <w:rFonts w:ascii="Arial" w:hAnsi="Arial" w:cs="Arial"/>
                <w:lang w:val="es-ES"/>
              </w:rPr>
            </w:pPr>
            <w:r w:rsidRPr="001F787F">
              <w:rPr>
                <w:rFonts w:ascii="Arial" w:hAnsi="Arial" w:cs="Arial"/>
                <w:b/>
                <w:bCs/>
                <w:lang w:val="es-ES"/>
              </w:rPr>
              <w:t>Recomendación de</w:t>
            </w:r>
            <w:r w:rsidR="00361076" w:rsidRPr="001F787F">
              <w:rPr>
                <w:rFonts w:ascii="Arial" w:hAnsi="Arial" w:cs="Arial"/>
                <w:b/>
                <w:bCs/>
                <w:lang w:val="es-ES"/>
              </w:rPr>
              <w:t xml:space="preserve"> Desempeño:</w:t>
            </w:r>
            <w:r w:rsidR="00361076" w:rsidRPr="001F787F">
              <w:rPr>
                <w:rFonts w:ascii="Arial" w:hAnsi="Arial" w:cs="Arial"/>
                <w:lang w:val="es-ES"/>
              </w:rPr>
              <w:t xml:space="preserve"> Es el tipo de </w:t>
            </w:r>
            <w:r w:rsidR="00A10290" w:rsidRPr="001F787F">
              <w:rPr>
                <w:rFonts w:ascii="Arial" w:hAnsi="Arial" w:cs="Arial"/>
                <w:lang w:val="es-ES"/>
              </w:rPr>
              <w:t>sugerencias que se emite a los Entes</w:t>
            </w:r>
            <w:r w:rsidR="00D6582D" w:rsidRPr="001F787F">
              <w:rPr>
                <w:rFonts w:ascii="Arial" w:hAnsi="Arial" w:cs="Arial"/>
                <w:lang w:val="es-ES"/>
              </w:rPr>
              <w:t xml:space="preserve"> </w:t>
            </w:r>
            <w:r w:rsidR="00A10290" w:rsidRPr="001F787F">
              <w:rPr>
                <w:rFonts w:ascii="Arial" w:hAnsi="Arial" w:cs="Arial"/>
                <w:lang w:val="es-ES"/>
              </w:rPr>
              <w:t>Públicos Fiscalizado</w:t>
            </w:r>
            <w:r w:rsidR="00361076" w:rsidRPr="001F787F">
              <w:rPr>
                <w:rFonts w:ascii="Arial" w:hAnsi="Arial" w:cs="Arial"/>
                <w:lang w:val="es-ES"/>
              </w:rPr>
              <w:t xml:space="preserve">s para promover el cumplimiento de los objetivos y metas de las instituciones, </w:t>
            </w:r>
            <w:r w:rsidR="00A10290" w:rsidRPr="001F787F">
              <w:rPr>
                <w:rFonts w:ascii="Arial" w:hAnsi="Arial" w:cs="Arial"/>
                <w:lang w:val="es-ES"/>
              </w:rPr>
              <w:t xml:space="preserve">sus </w:t>
            </w:r>
            <w:r w:rsidR="00361076" w:rsidRPr="001F787F">
              <w:rPr>
                <w:rFonts w:ascii="Arial" w:hAnsi="Arial" w:cs="Arial"/>
                <w:lang w:val="es-ES"/>
              </w:rPr>
              <w:t>políticas públicas, programas y procesos operativos y atribuciones, a fin de fomentar las prácticas de buen gobierno, mejorar la eficiencia, eficacia, la economía, la calidad, la satisfacción del ciudadano y la competencia de los actores.</w:t>
            </w:r>
          </w:p>
          <w:p w:rsidR="00141497" w:rsidRPr="001F787F" w:rsidRDefault="00141497" w:rsidP="00361076">
            <w:pPr>
              <w:spacing w:after="0"/>
              <w:jc w:val="both"/>
              <w:rPr>
                <w:rFonts w:ascii="Arial" w:hAnsi="Arial" w:cs="Arial"/>
                <w:sz w:val="10"/>
                <w:szCs w:val="10"/>
                <w:lang w:val="es-ES"/>
              </w:rPr>
            </w:pPr>
          </w:p>
        </w:tc>
      </w:tr>
      <w:tr w:rsidR="00361076" w:rsidRPr="001F787F" w:rsidTr="001C5235">
        <w:trPr>
          <w:trHeight w:val="247"/>
        </w:trPr>
        <w:tc>
          <w:tcPr>
            <w:tcW w:w="8899" w:type="dxa"/>
            <w:gridSpan w:val="2"/>
            <w:tcBorders>
              <w:bottom w:val="nil"/>
            </w:tcBorders>
            <w:shd w:val="clear" w:color="auto" w:fill="auto"/>
            <w:vAlign w:val="center"/>
            <w:hideMark/>
          </w:tcPr>
          <w:p w:rsidR="00E84C8C" w:rsidRPr="001F787F" w:rsidRDefault="00361076" w:rsidP="000A29D3">
            <w:pPr>
              <w:spacing w:after="0"/>
              <w:jc w:val="both"/>
              <w:rPr>
                <w:rFonts w:ascii="Arial" w:hAnsi="Arial" w:cs="Arial"/>
                <w:lang w:val="es-ES"/>
              </w:rPr>
            </w:pPr>
            <w:r w:rsidRPr="001F787F">
              <w:rPr>
                <w:rFonts w:ascii="Arial" w:hAnsi="Arial" w:cs="Arial"/>
                <w:b/>
                <w:bCs/>
                <w:lang w:val="es-ES"/>
              </w:rPr>
              <w:t>Atendido</w:t>
            </w:r>
            <w:r w:rsidRPr="001F787F">
              <w:rPr>
                <w:rFonts w:ascii="Arial" w:hAnsi="Arial" w:cs="Arial"/>
                <w:lang w:val="es-ES"/>
              </w:rPr>
              <w:t xml:space="preserve">: </w:t>
            </w:r>
            <w:r w:rsidR="000A29D3" w:rsidRPr="001F787F">
              <w:rPr>
                <w:rFonts w:ascii="Arial" w:hAnsi="Arial" w:cs="Arial"/>
                <w:lang w:val="es-ES"/>
              </w:rPr>
              <w:t>Las observaciones que fueron atendidas con la i</w:t>
            </w:r>
            <w:r w:rsidRPr="001F787F">
              <w:rPr>
                <w:rFonts w:ascii="Arial" w:hAnsi="Arial" w:cs="Arial"/>
                <w:lang w:val="es-ES"/>
              </w:rPr>
              <w:t>nformac</w:t>
            </w:r>
            <w:r w:rsidR="00A10290" w:rsidRPr="001F787F">
              <w:rPr>
                <w:rFonts w:ascii="Arial" w:hAnsi="Arial" w:cs="Arial"/>
                <w:lang w:val="es-ES"/>
              </w:rPr>
              <w:t xml:space="preserve">ión remitida </w:t>
            </w:r>
            <w:r w:rsidR="000A29D3" w:rsidRPr="001F787F">
              <w:rPr>
                <w:rFonts w:ascii="Arial" w:hAnsi="Arial" w:cs="Arial"/>
                <w:lang w:val="es-ES"/>
              </w:rPr>
              <w:t xml:space="preserve">o de acuerdo a las justificaciones presentadas </w:t>
            </w:r>
            <w:r w:rsidR="00A10290" w:rsidRPr="001F787F">
              <w:rPr>
                <w:rFonts w:ascii="Arial" w:hAnsi="Arial" w:cs="Arial"/>
                <w:lang w:val="es-ES"/>
              </w:rPr>
              <w:t>por los Entes Públicos</w:t>
            </w:r>
            <w:r w:rsidR="00D6582D" w:rsidRPr="001F787F">
              <w:rPr>
                <w:rFonts w:ascii="Arial" w:hAnsi="Arial" w:cs="Arial"/>
                <w:lang w:val="es-ES"/>
              </w:rPr>
              <w:t xml:space="preserve"> F</w:t>
            </w:r>
            <w:r w:rsidR="00A10290" w:rsidRPr="001F787F">
              <w:rPr>
                <w:rFonts w:ascii="Arial" w:hAnsi="Arial" w:cs="Arial"/>
                <w:lang w:val="es-ES"/>
              </w:rPr>
              <w:t>iscalizado</w:t>
            </w:r>
            <w:r w:rsidRPr="001F787F">
              <w:rPr>
                <w:rFonts w:ascii="Arial" w:hAnsi="Arial" w:cs="Arial"/>
                <w:lang w:val="es-ES"/>
              </w:rPr>
              <w:t xml:space="preserve">s en atención a los </w:t>
            </w:r>
            <w:r w:rsidR="000A29D3" w:rsidRPr="001F787F">
              <w:rPr>
                <w:rFonts w:ascii="Arial" w:hAnsi="Arial" w:cs="Arial"/>
                <w:lang w:val="es-ES"/>
              </w:rPr>
              <w:t>resultados finale</w:t>
            </w:r>
            <w:r w:rsidRPr="001F787F">
              <w:rPr>
                <w:rFonts w:ascii="Arial" w:hAnsi="Arial" w:cs="Arial"/>
                <w:lang w:val="es-ES"/>
              </w:rPr>
              <w:t>s</w:t>
            </w:r>
            <w:r w:rsidR="000A29D3" w:rsidRPr="001F787F">
              <w:rPr>
                <w:rFonts w:ascii="Arial" w:hAnsi="Arial" w:cs="Arial"/>
                <w:lang w:val="es-ES"/>
              </w:rPr>
              <w:t xml:space="preserve"> y las observaciones preliminares</w:t>
            </w:r>
            <w:r w:rsidRPr="001F787F">
              <w:rPr>
                <w:rFonts w:ascii="Arial" w:hAnsi="Arial" w:cs="Arial"/>
                <w:lang w:val="es-ES"/>
              </w:rPr>
              <w:t>.</w:t>
            </w:r>
          </w:p>
        </w:tc>
      </w:tr>
      <w:tr w:rsidR="00361076" w:rsidRPr="001F787F"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E84C8C" w:rsidRPr="001F787F" w:rsidRDefault="00361076" w:rsidP="000A29D3">
            <w:pPr>
              <w:spacing w:after="0"/>
              <w:jc w:val="both"/>
              <w:rPr>
                <w:rFonts w:ascii="Arial" w:hAnsi="Arial" w:cs="Arial"/>
                <w:lang w:val="es-ES"/>
              </w:rPr>
            </w:pPr>
            <w:r w:rsidRPr="001F787F">
              <w:rPr>
                <w:rFonts w:ascii="Arial" w:hAnsi="Arial" w:cs="Arial"/>
                <w:b/>
                <w:bCs/>
                <w:lang w:val="es-ES"/>
              </w:rPr>
              <w:t>No atendido</w:t>
            </w:r>
            <w:r w:rsidRPr="001F787F">
              <w:rPr>
                <w:rFonts w:ascii="Arial" w:hAnsi="Arial" w:cs="Arial"/>
                <w:lang w:val="es-ES"/>
              </w:rPr>
              <w:t>: Las observaciones que no se atendieron</w:t>
            </w:r>
            <w:r w:rsidR="000A29D3" w:rsidRPr="001F787F">
              <w:rPr>
                <w:rFonts w:ascii="Arial" w:hAnsi="Arial" w:cs="Arial"/>
                <w:lang w:val="es-ES"/>
              </w:rPr>
              <w:t xml:space="preserve"> ni se justificaron en la reunión de trabajo </w:t>
            </w:r>
            <w:r w:rsidR="00A10290" w:rsidRPr="001F787F">
              <w:rPr>
                <w:rFonts w:ascii="Arial" w:hAnsi="Arial" w:cs="Arial"/>
                <w:lang w:val="es-ES"/>
              </w:rPr>
              <w:t>por los Entes Púb</w:t>
            </w:r>
            <w:r w:rsidR="00593159">
              <w:rPr>
                <w:rFonts w:ascii="Arial" w:hAnsi="Arial" w:cs="Arial"/>
                <w:lang w:val="es-ES"/>
              </w:rPr>
              <w:t>l</w:t>
            </w:r>
            <w:r w:rsidR="00A10290" w:rsidRPr="001F787F">
              <w:rPr>
                <w:rFonts w:ascii="Arial" w:hAnsi="Arial" w:cs="Arial"/>
                <w:lang w:val="es-ES"/>
              </w:rPr>
              <w:t>icos Fiscalizado</w:t>
            </w:r>
            <w:r w:rsidRPr="001F787F">
              <w:rPr>
                <w:rFonts w:ascii="Arial" w:hAnsi="Arial" w:cs="Arial"/>
                <w:lang w:val="es-ES"/>
              </w:rPr>
              <w:t>s.</w:t>
            </w:r>
          </w:p>
        </w:tc>
      </w:tr>
      <w:tr w:rsidR="00361076" w:rsidRPr="00E030F3" w:rsidTr="0054713D">
        <w:trPr>
          <w:trHeight w:val="1087"/>
        </w:trPr>
        <w:tc>
          <w:tcPr>
            <w:tcW w:w="8899" w:type="dxa"/>
            <w:gridSpan w:val="2"/>
            <w:tcBorders>
              <w:top w:val="nil"/>
            </w:tcBorders>
            <w:shd w:val="clear" w:color="auto" w:fill="auto"/>
            <w:vAlign w:val="center"/>
            <w:hideMark/>
          </w:tcPr>
          <w:p w:rsidR="00361076" w:rsidRDefault="00361076" w:rsidP="001A1D64">
            <w:pPr>
              <w:spacing w:after="0"/>
              <w:jc w:val="both"/>
              <w:rPr>
                <w:rFonts w:ascii="Arial" w:hAnsi="Arial" w:cs="Arial"/>
                <w:lang w:val="es-ES"/>
              </w:rPr>
            </w:pPr>
            <w:r w:rsidRPr="001F787F">
              <w:rPr>
                <w:rFonts w:ascii="Arial" w:hAnsi="Arial" w:cs="Arial"/>
                <w:b/>
                <w:bCs/>
                <w:lang w:val="es-ES"/>
              </w:rPr>
              <w:t>Seguimiento</w:t>
            </w:r>
            <w:r w:rsidRPr="001F787F">
              <w:rPr>
                <w:rFonts w:ascii="Arial" w:hAnsi="Arial" w:cs="Arial"/>
                <w:lang w:val="es-ES"/>
              </w:rPr>
              <w:t xml:space="preserve">: Las observaciones en las que se estableció una </w:t>
            </w:r>
            <w:r w:rsidR="008716F7" w:rsidRPr="001F787F">
              <w:rPr>
                <w:rFonts w:ascii="Arial" w:hAnsi="Arial" w:cs="Arial"/>
                <w:lang w:val="es-ES"/>
              </w:rPr>
              <w:t>fecha compromiso por parte de los Entes Públicos</w:t>
            </w:r>
            <w:r w:rsidRPr="001F787F">
              <w:rPr>
                <w:rFonts w:ascii="Arial" w:hAnsi="Arial" w:cs="Arial"/>
                <w:lang w:val="es-ES"/>
              </w:rPr>
              <w:t xml:space="preserve"> </w:t>
            </w:r>
            <w:r w:rsidR="00D6582D" w:rsidRPr="001F787F">
              <w:rPr>
                <w:rFonts w:ascii="Arial" w:hAnsi="Arial" w:cs="Arial"/>
                <w:lang w:val="es-ES"/>
              </w:rPr>
              <w:t>F</w:t>
            </w:r>
            <w:r w:rsidR="008716F7" w:rsidRPr="001F787F">
              <w:rPr>
                <w:rFonts w:ascii="Arial" w:hAnsi="Arial" w:cs="Arial"/>
                <w:lang w:val="es-ES"/>
              </w:rPr>
              <w:t>iscalizado</w:t>
            </w:r>
            <w:r w:rsidRPr="001F787F">
              <w:rPr>
                <w:rFonts w:ascii="Arial" w:hAnsi="Arial" w:cs="Arial"/>
                <w:lang w:val="es-ES"/>
              </w:rPr>
              <w:t>s para su atención en la mejora e implementación de las recomendaciones.</w:t>
            </w:r>
          </w:p>
          <w:p w:rsidR="00141497" w:rsidRPr="00141497" w:rsidRDefault="00141497" w:rsidP="001A1D64">
            <w:pPr>
              <w:spacing w:after="0"/>
              <w:jc w:val="both"/>
              <w:rPr>
                <w:rFonts w:ascii="Arial" w:hAnsi="Arial" w:cs="Arial"/>
                <w:sz w:val="10"/>
                <w:szCs w:val="10"/>
                <w:lang w:val="es-ES"/>
              </w:rPr>
            </w:pPr>
          </w:p>
        </w:tc>
      </w:tr>
    </w:tbl>
    <w:p w:rsidR="001252E1" w:rsidRDefault="001252E1">
      <w:pPr>
        <w:rPr>
          <w:rFonts w:ascii="Arial" w:hAnsi="Arial" w:cs="Arial"/>
          <w:b/>
          <w:bCs/>
          <w:sz w:val="24"/>
          <w:szCs w:val="24"/>
        </w:rPr>
      </w:pPr>
    </w:p>
    <w:p w:rsidR="00301EC7" w:rsidRDefault="00301EC7" w:rsidP="00070B66">
      <w:pPr>
        <w:pStyle w:val="Ttulo1"/>
        <w:spacing w:line="276" w:lineRule="auto"/>
      </w:pPr>
      <w:bookmarkStart w:id="65" w:name="_Toc85786086"/>
      <w:bookmarkStart w:id="66" w:name="_Toc85789703"/>
      <w:r w:rsidRPr="005F4047">
        <w:lastRenderedPageBreak/>
        <w:t>I</w:t>
      </w:r>
      <w:r w:rsidR="0056320B" w:rsidRPr="005F4047">
        <w:t xml:space="preserve">I.  </w:t>
      </w:r>
      <w:bookmarkEnd w:id="65"/>
      <w:bookmarkEnd w:id="66"/>
      <w:r w:rsidR="00C56F1C" w:rsidRPr="00C56F1C">
        <w:t>AUDITORÍA DE DESEMPEÑO AL CUMPLIMIENTO DE OBJETIVOS Y METAS CON BASE EN INDICADORES DE PROGRAMAS PRESUPUESTARIOS DEL ÓRGANO PÚBLICO DESCONCENTRADO DENOMINADO: SERVICIO ESTATAL DEL EMPLEO Y CAPACITACIÓN PARA EL TRABAJO, 21-AEMD-A-GOB-017-031.</w:t>
      </w:r>
    </w:p>
    <w:p w:rsidR="00C56F1C" w:rsidRPr="00C56F1C" w:rsidRDefault="00C56F1C" w:rsidP="0062320E">
      <w:pPr>
        <w:spacing w:after="0"/>
        <w:rPr>
          <w:lang w:eastAsia="es-ES"/>
        </w:rPr>
      </w:pPr>
    </w:p>
    <w:p w:rsidR="0056320B" w:rsidRPr="002A2C86" w:rsidRDefault="0056320B" w:rsidP="000532C0">
      <w:pPr>
        <w:pStyle w:val="Ttulo1"/>
      </w:pPr>
      <w:bookmarkStart w:id="67" w:name="_Toc85786087"/>
      <w:bookmarkStart w:id="68" w:name="_Toc85789704"/>
      <w:r w:rsidRPr="002A2C86">
        <w:t>I</w:t>
      </w:r>
      <w:r>
        <w:t>I.</w:t>
      </w:r>
      <w:r w:rsidRPr="002A2C86">
        <w:t>1 ANTECEDENTES</w:t>
      </w:r>
      <w:bookmarkEnd w:id="67"/>
      <w:bookmarkEnd w:id="68"/>
      <w:r w:rsidRPr="002A2C86">
        <w:t xml:space="preserve"> </w:t>
      </w:r>
    </w:p>
    <w:p w:rsidR="0056320B" w:rsidRPr="006E1064" w:rsidRDefault="0056320B" w:rsidP="0056320B">
      <w:pPr>
        <w:widowControl w:val="0"/>
        <w:autoSpaceDE w:val="0"/>
        <w:autoSpaceDN w:val="0"/>
        <w:adjustRightInd w:val="0"/>
        <w:spacing w:after="0"/>
        <w:jc w:val="both"/>
        <w:rPr>
          <w:rFonts w:ascii="Arial" w:hAnsi="Arial" w:cs="Arial"/>
          <w:b/>
          <w:sz w:val="24"/>
          <w:szCs w:val="24"/>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En los últimos treinta años, economías de diversos países rompieron paradigmas en cuanto al enfoque de la administración de los recursos públicos, por dos razones principales: </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49208D">
      <w:pPr>
        <w:numPr>
          <w:ilvl w:val="1"/>
          <w:numId w:val="9"/>
        </w:numPr>
        <w:spacing w:after="0"/>
        <w:ind w:left="567"/>
        <w:contextualSpacing/>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La necesidad de hacer más con los mismos recursos, y </w:t>
      </w:r>
    </w:p>
    <w:p w:rsidR="00C56F1C" w:rsidRPr="00C56F1C" w:rsidRDefault="00C56F1C" w:rsidP="0049208D">
      <w:pPr>
        <w:numPr>
          <w:ilvl w:val="1"/>
          <w:numId w:val="9"/>
        </w:numPr>
        <w:spacing w:after="0"/>
        <w:ind w:left="567"/>
        <w:contextualSpacing/>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r w:rsidRPr="00C56F1C">
        <w:rPr>
          <w:rFonts w:ascii="Arial" w:eastAsia="Calibr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r w:rsidRPr="00C56F1C">
        <w:rPr>
          <w:rFonts w:ascii="Arial" w:eastAsia="Calibr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w:t>
      </w:r>
      <w:r w:rsidRPr="00C56F1C">
        <w:rPr>
          <w:rFonts w:ascii="Arial" w:eastAsia="Calibri" w:hAnsi="Arial" w:cs="Arial"/>
          <w:color w:val="000000"/>
          <w:sz w:val="24"/>
          <w:szCs w:val="24"/>
          <w:lang w:eastAsia="en-US"/>
        </w:rPr>
        <w:lastRenderedPageBreak/>
        <w:t xml:space="preserve">institucional, cuyo aporte sea decisivo para generar las condiciones sociales, económicas y ambientales para el desarrollo nacional sustentable; en otras palabras, </w:t>
      </w:r>
      <w:r w:rsidRPr="00C56F1C">
        <w:rPr>
          <w:rFonts w:ascii="Arial" w:eastAsia="Calibri" w:hAnsi="Arial" w:cs="Arial"/>
          <w:bCs/>
          <w:color w:val="000000"/>
          <w:sz w:val="24"/>
          <w:szCs w:val="24"/>
          <w:lang w:eastAsia="en-US"/>
        </w:rPr>
        <w:t>el PbR busca elevar la cobertura y la calidad de los bienes y servicios públicos, cuidando la</w:t>
      </w:r>
      <w:r w:rsidRPr="00C56F1C">
        <w:rPr>
          <w:rFonts w:ascii="Arial" w:eastAsia="Calibri" w:hAnsi="Arial" w:cs="Arial"/>
          <w:color w:val="000000"/>
          <w:sz w:val="24"/>
          <w:szCs w:val="24"/>
          <w:lang w:eastAsia="en-US"/>
        </w:rPr>
        <w:t xml:space="preserve"> </w:t>
      </w:r>
      <w:r w:rsidRPr="00C56F1C">
        <w:rPr>
          <w:rFonts w:ascii="Arial" w:eastAsia="Calibri" w:hAnsi="Arial" w:cs="Arial"/>
          <w:bCs/>
          <w:color w:val="000000"/>
          <w:sz w:val="24"/>
          <w:szCs w:val="24"/>
          <w:lang w:eastAsia="en-US"/>
        </w:rPr>
        <w:t>asignación de recursos particularmente a los que sean prioritarios y estratégicos para obtener los</w:t>
      </w:r>
      <w:r w:rsidRPr="00C56F1C">
        <w:rPr>
          <w:rFonts w:ascii="Arial" w:eastAsia="Calibri" w:hAnsi="Arial" w:cs="Arial"/>
          <w:color w:val="000000"/>
          <w:sz w:val="24"/>
          <w:szCs w:val="24"/>
          <w:lang w:eastAsia="en-US"/>
        </w:rPr>
        <w:t xml:space="preserve"> </w:t>
      </w:r>
      <w:r w:rsidRPr="00C56F1C">
        <w:rPr>
          <w:rFonts w:ascii="Arial" w:eastAsia="Calibri" w:hAnsi="Arial" w:cs="Arial"/>
          <w:bCs/>
          <w:color w:val="000000"/>
          <w:sz w:val="24"/>
          <w:szCs w:val="24"/>
          <w:lang w:eastAsia="en-US"/>
        </w:rPr>
        <w:t>resultados esperados.</w:t>
      </w:r>
      <w:r w:rsidRPr="00C56F1C">
        <w:rPr>
          <w:rFonts w:ascii="Arial" w:eastAsia="Calibri" w:hAnsi="Arial" w:cs="Arial"/>
          <w:color w:val="000000"/>
          <w:sz w:val="24"/>
          <w:szCs w:val="24"/>
          <w:lang w:eastAsia="en-US"/>
        </w:rPr>
        <w:t xml:space="preserve"> </w:t>
      </w: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r w:rsidRPr="00C56F1C">
        <w:rPr>
          <w:rFonts w:ascii="Arial" w:eastAsia="Calibri" w:hAnsi="Arial" w:cs="Arial"/>
          <w:color w:val="000000"/>
          <w:sz w:val="24"/>
          <w:szCs w:val="24"/>
          <w:lang w:eastAsia="en-US"/>
        </w:rPr>
        <w:t xml:space="preserve">Así mismo, dentro de este contexto </w:t>
      </w:r>
      <w:r w:rsidRPr="00C56F1C">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Su uso permite: </w:t>
      </w: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Pr="00C56F1C" w:rsidRDefault="00C56F1C" w:rsidP="0049208D">
      <w:pPr>
        <w:numPr>
          <w:ilvl w:val="2"/>
          <w:numId w:val="10"/>
        </w:numPr>
        <w:autoSpaceDE w:val="0"/>
        <w:autoSpaceDN w:val="0"/>
        <w:adjustRightInd w:val="0"/>
        <w:spacing w:after="0"/>
        <w:ind w:left="567"/>
        <w:contextualSpacing/>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Presentar de forma sistemática y lógica los objetivos de un programa y sus relaciones de causalidad; </w:t>
      </w:r>
    </w:p>
    <w:p w:rsidR="00C56F1C" w:rsidRPr="00C56F1C" w:rsidRDefault="00C56F1C" w:rsidP="0049208D">
      <w:pPr>
        <w:numPr>
          <w:ilvl w:val="2"/>
          <w:numId w:val="10"/>
        </w:numPr>
        <w:autoSpaceDE w:val="0"/>
        <w:autoSpaceDN w:val="0"/>
        <w:adjustRightInd w:val="0"/>
        <w:spacing w:after="0"/>
        <w:ind w:left="567"/>
        <w:contextualSpacing/>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Identificar y definir los factores externos al programa que pueden influir en el cumplimiento de los objetivos; </w:t>
      </w:r>
    </w:p>
    <w:p w:rsidR="00C56F1C" w:rsidRPr="00C56F1C" w:rsidRDefault="00C56F1C" w:rsidP="0049208D">
      <w:pPr>
        <w:numPr>
          <w:ilvl w:val="2"/>
          <w:numId w:val="10"/>
        </w:numPr>
        <w:autoSpaceDE w:val="0"/>
        <w:autoSpaceDN w:val="0"/>
        <w:adjustRightInd w:val="0"/>
        <w:spacing w:after="0"/>
        <w:ind w:left="567"/>
        <w:contextualSpacing/>
        <w:jc w:val="both"/>
        <w:rPr>
          <w:rFonts w:ascii="Arial" w:eastAsia="Calibri" w:hAnsi="Arial" w:cs="Arial"/>
          <w:color w:val="000000"/>
          <w:sz w:val="24"/>
          <w:szCs w:val="24"/>
          <w:lang w:eastAsia="en-US"/>
        </w:rPr>
      </w:pPr>
      <w:r w:rsidRPr="00C56F1C">
        <w:rPr>
          <w:rFonts w:ascii="Arial" w:eastAsia="Times New Roman" w:hAnsi="Arial" w:cs="Arial"/>
          <w:sz w:val="24"/>
          <w:szCs w:val="24"/>
          <w:lang w:eastAsia="es-ES"/>
        </w:rPr>
        <w:t>Evaluar el avance en la consecución de los objetivos, así como examinar el desempeño del programa en todas sus etapas</w:t>
      </w:r>
      <w:r w:rsidRPr="00C56F1C">
        <w:rPr>
          <w:rFonts w:ascii="Arial" w:eastAsia="Times New Roman" w:hAnsi="Arial" w:cs="Arial"/>
          <w:sz w:val="24"/>
          <w:szCs w:val="24"/>
          <w:vertAlign w:val="superscript"/>
          <w:lang w:eastAsia="es-ES"/>
        </w:rPr>
        <w:footnoteReference w:id="39"/>
      </w:r>
      <w:r w:rsidRPr="00C56F1C">
        <w:rPr>
          <w:rFonts w:ascii="Arial" w:eastAsia="Times New Roman" w:hAnsi="Arial" w:cs="Arial"/>
          <w:sz w:val="24"/>
          <w:szCs w:val="24"/>
          <w:lang w:eastAsia="es-ES"/>
        </w:rPr>
        <w:t>.</w:t>
      </w:r>
    </w:p>
    <w:p w:rsidR="00C56F1C" w:rsidRPr="00C56F1C" w:rsidRDefault="00C56F1C" w:rsidP="00C56F1C">
      <w:pPr>
        <w:autoSpaceDE w:val="0"/>
        <w:autoSpaceDN w:val="0"/>
        <w:adjustRightInd w:val="0"/>
        <w:spacing w:after="0"/>
        <w:jc w:val="both"/>
        <w:rPr>
          <w:rFonts w:ascii="Arial" w:eastAsia="Calibri" w:hAnsi="Arial" w:cs="Arial"/>
          <w:color w:val="000000"/>
          <w:sz w:val="24"/>
          <w:szCs w:val="24"/>
          <w:lang w:eastAsia="en-US"/>
        </w:rPr>
      </w:pP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C56F1C">
        <w:rPr>
          <w:rFonts w:ascii="Arial" w:eastAsia="Times New Roman" w:hAnsi="Arial" w:cs="Arial"/>
          <w:sz w:val="24"/>
          <w:szCs w:val="24"/>
          <w:vertAlign w:val="superscript"/>
          <w:lang w:eastAsia="es-ES"/>
        </w:rPr>
        <w:footnoteReference w:id="40"/>
      </w:r>
      <w:r w:rsidRPr="00C56F1C">
        <w:rPr>
          <w:rFonts w:ascii="Arial" w:eastAsia="Times New Roman" w:hAnsi="Arial" w:cs="Arial"/>
          <w:sz w:val="24"/>
          <w:szCs w:val="24"/>
          <w:lang w:eastAsia="es-ES"/>
        </w:rPr>
        <w:t>.</w:t>
      </w: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C56F1C">
        <w:rPr>
          <w:rFonts w:ascii="Arial" w:eastAsia="Times New Roman" w:hAnsi="Arial" w:cs="Arial"/>
          <w:sz w:val="24"/>
          <w:szCs w:val="24"/>
          <w:vertAlign w:val="superscript"/>
          <w:lang w:eastAsia="es-ES"/>
        </w:rPr>
        <w:footnoteReference w:id="41"/>
      </w:r>
      <w:r w:rsidRPr="00C56F1C">
        <w:rPr>
          <w:rFonts w:ascii="Arial" w:eastAsia="Times New Roman" w:hAnsi="Arial" w:cs="Arial"/>
          <w:sz w:val="24"/>
          <w:szCs w:val="24"/>
          <w:lang w:eastAsia="es-ES"/>
        </w:rPr>
        <w:t xml:space="preserve">. </w:t>
      </w: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lastRenderedPageBreak/>
        <w:t>El año 2008 fue un parteaguas para el presupuesto establecido con perspectiva de género, debido que a partir de ese año el Decreto de Presupuestos de Egresos de la Federación incorpora un anexo especifico donde se etiquetan recursos para la igualdad entre mujeres y hombres, para atender necesidades básicas de las mujeres y disminuir las brechas de desigualdad de género</w:t>
      </w:r>
      <w:r w:rsidRPr="00C56F1C">
        <w:rPr>
          <w:rFonts w:ascii="Arial" w:eastAsia="Times New Roman" w:hAnsi="Arial" w:cs="Arial"/>
          <w:sz w:val="24"/>
          <w:szCs w:val="24"/>
          <w:vertAlign w:val="superscript"/>
          <w:lang w:eastAsia="es-ES"/>
        </w:rPr>
        <w:footnoteReference w:id="42"/>
      </w:r>
      <w:r w:rsidRPr="00C56F1C">
        <w:rPr>
          <w:rFonts w:ascii="Arial" w:eastAsia="Times New Roman" w:hAnsi="Arial" w:cs="Arial"/>
          <w:sz w:val="24"/>
          <w:szCs w:val="24"/>
          <w:lang w:eastAsia="es-ES"/>
        </w:rPr>
        <w:t xml:space="preserve">. </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Estatal</w:t>
      </w:r>
      <w:r w:rsidRPr="00C56F1C">
        <w:rPr>
          <w:rFonts w:ascii="Arial" w:eastAsia="Times New Roman" w:hAnsi="Arial" w:cs="Arial"/>
          <w:bCs/>
          <w:sz w:val="24"/>
          <w:szCs w:val="24"/>
          <w:vertAlign w:val="superscript"/>
          <w:lang w:eastAsia="es-ES"/>
        </w:rPr>
        <w:footnoteReference w:id="43"/>
      </w:r>
      <w:r w:rsidRPr="00C56F1C">
        <w:rPr>
          <w:rFonts w:ascii="Arial" w:eastAsia="Times New Roman" w:hAnsi="Arial" w:cs="Arial"/>
          <w:bCs/>
          <w:sz w:val="24"/>
          <w:szCs w:val="24"/>
          <w:lang w:eastAsia="es-ES"/>
        </w:rPr>
        <w:t>.</w:t>
      </w:r>
      <w:r w:rsidRPr="00C56F1C">
        <w:rPr>
          <w:rFonts w:ascii="Arial" w:eastAsia="Times New Roman" w:hAnsi="Arial" w:cs="Arial"/>
          <w:sz w:val="24"/>
          <w:szCs w:val="24"/>
          <w:lang w:eastAsia="es-ES"/>
        </w:rPr>
        <w:t xml:space="preserve"> El gobierno de Quintana Roo impulsa programas presupuestarios con perspectiva de género a través de la Actualización del Plan Estatal de Desarrollo (PED) 2016-2022.</w:t>
      </w: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C56F1C">
        <w:rPr>
          <w:rFonts w:ascii="Arial" w:eastAsia="Times New Roman" w:hAnsi="Arial" w:cs="Arial"/>
          <w:sz w:val="24"/>
          <w:szCs w:val="24"/>
          <w:vertAlign w:val="superscript"/>
          <w:lang w:eastAsia="es-ES"/>
        </w:rPr>
        <w:footnoteReference w:id="44"/>
      </w:r>
      <w:r w:rsidRPr="00C56F1C">
        <w:rPr>
          <w:rFonts w:ascii="Arial" w:eastAsia="Times New Roman" w:hAnsi="Arial" w:cs="Arial"/>
          <w:sz w:val="24"/>
          <w:szCs w:val="24"/>
          <w:lang w:eastAsia="es-ES"/>
        </w:rPr>
        <w:t xml:space="preserve">. </w:t>
      </w:r>
    </w:p>
    <w:p w:rsidR="00C133C9" w:rsidRPr="00C56F1C" w:rsidRDefault="00C133C9"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Quintana Roo enfrenta un contexto complejo ante la fragilidad de los sistemas de planeación, programación, seguimiento, evaluación y control, vinculado a la ausencia de técnicas, que en conjunto obligan a la revisión minuciosa de la acción </w:t>
      </w:r>
      <w:r w:rsidRPr="00C56F1C">
        <w:rPr>
          <w:rFonts w:ascii="Arial" w:eastAsia="Times New Roman" w:hAnsi="Arial" w:cs="Arial"/>
          <w:sz w:val="24"/>
          <w:szCs w:val="24"/>
          <w:lang w:eastAsia="es-ES"/>
        </w:rPr>
        <w:lastRenderedPageBreak/>
        <w:t>gubernamental; esta situación ha generado que los errores cometidos históricamente sean expuestos en la vitrina pública del contexto nacional</w:t>
      </w:r>
      <w:r w:rsidRPr="00C56F1C">
        <w:rPr>
          <w:rFonts w:ascii="Arial" w:eastAsia="Times New Roman" w:hAnsi="Arial" w:cs="Arial"/>
          <w:sz w:val="24"/>
          <w:szCs w:val="24"/>
          <w:vertAlign w:val="superscript"/>
          <w:lang w:eastAsia="es-ES"/>
        </w:rPr>
        <w:footnoteReference w:id="45"/>
      </w:r>
      <w:r w:rsidRPr="00C56F1C">
        <w:rPr>
          <w:rFonts w:ascii="Arial" w:eastAsia="Times New Roman" w:hAnsi="Arial" w:cs="Arial"/>
          <w:sz w:val="24"/>
          <w:szCs w:val="24"/>
          <w:lang w:eastAsia="es-ES"/>
        </w:rPr>
        <w:t xml:space="preserve">. </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El modelo de gobierno de la administración estatal 2016-2022, está sustentado en la Gestión para Resultados, GpR, dando pauta a consolidar al Presupuesto basado en Resultados, PbR,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pública</w:t>
      </w:r>
      <w:r w:rsidRPr="00C56F1C">
        <w:rPr>
          <w:rFonts w:ascii="Arial" w:eastAsia="Times New Roman" w:hAnsi="Arial" w:cs="Arial"/>
          <w:sz w:val="24"/>
          <w:szCs w:val="24"/>
          <w:vertAlign w:val="superscript"/>
          <w:lang w:eastAsia="es-ES"/>
        </w:rPr>
        <w:footnoteReference w:id="46"/>
      </w:r>
      <w:r w:rsidRPr="00C56F1C">
        <w:rPr>
          <w:rFonts w:ascii="Arial" w:eastAsia="Times New Roman" w:hAnsi="Arial" w:cs="Arial"/>
          <w:sz w:val="24"/>
          <w:szCs w:val="24"/>
          <w:lang w:eastAsia="es-ES"/>
        </w:rPr>
        <w:t>.</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El </w:t>
      </w:r>
      <w:r w:rsidRPr="00C56F1C">
        <w:rPr>
          <w:rFonts w:ascii="Arial" w:eastAsia="Times New Roman" w:hAnsi="Arial" w:cs="Arial"/>
          <w:b/>
          <w:bCs/>
          <w:sz w:val="24"/>
          <w:szCs w:val="24"/>
          <w:lang w:eastAsia="es-ES"/>
        </w:rPr>
        <w:t xml:space="preserve">Servicio Estatal del Empleo y Capacitación para el Trabajo </w:t>
      </w:r>
      <w:r w:rsidRPr="00C56F1C">
        <w:rPr>
          <w:rFonts w:ascii="Arial" w:eastAsia="Times New Roman" w:hAnsi="Arial" w:cs="Arial"/>
          <w:bCs/>
          <w:sz w:val="24"/>
          <w:szCs w:val="24"/>
          <w:lang w:eastAsia="es-ES"/>
        </w:rPr>
        <w:t>de Quintana Roo</w:t>
      </w:r>
      <w:r w:rsidR="00174B31">
        <w:rPr>
          <w:rFonts w:ascii="Arial" w:eastAsia="Times New Roman" w:hAnsi="Arial" w:cs="Arial"/>
          <w:bCs/>
          <w:sz w:val="24"/>
          <w:szCs w:val="24"/>
          <w:lang w:eastAsia="es-ES"/>
        </w:rPr>
        <w:t xml:space="preserve"> (SEECAT)</w:t>
      </w:r>
      <w:r w:rsidRPr="00C56F1C">
        <w:rPr>
          <w:rFonts w:ascii="Arial" w:eastAsia="Times New Roman" w:hAnsi="Arial" w:cs="Arial"/>
          <w:bCs/>
          <w:sz w:val="24"/>
          <w:szCs w:val="24"/>
          <w:lang w:eastAsia="es-ES"/>
        </w:rPr>
        <w:t>, se constituye como un Organismo Públic</w:t>
      </w:r>
      <w:r w:rsidR="00EC649C">
        <w:rPr>
          <w:rFonts w:ascii="Arial" w:eastAsia="Times New Roman" w:hAnsi="Arial" w:cs="Arial"/>
          <w:bCs/>
          <w:sz w:val="24"/>
          <w:szCs w:val="24"/>
          <w:lang w:eastAsia="es-ES"/>
        </w:rPr>
        <w:t>o Desconcentrado de la Secretarí</w:t>
      </w:r>
      <w:r w:rsidRPr="00C56F1C">
        <w:rPr>
          <w:rFonts w:ascii="Arial" w:eastAsia="Times New Roman" w:hAnsi="Arial" w:cs="Arial"/>
          <w:bCs/>
          <w:sz w:val="24"/>
          <w:szCs w:val="24"/>
          <w:lang w:eastAsia="es-ES"/>
        </w:rPr>
        <w:t>a del Trabajo y Previsión Social, con autonomía de gestión técnica y funcional, el cual tiene por objeto, realizar, coordinar y evaluar todas aquellas actividades encaminadas a vincular la oferta y demanda de empleo, hacia las vacantes existentes; apoyar a la población desempleada y subempleada para que obtenga la calificación requerida por el aparato productivo, mediante capacitación para y en el trabajo. así como auxiliar a los oferentes de empleo para cubrir sus necesidades de personal</w:t>
      </w:r>
      <w:r w:rsidRPr="00C56F1C">
        <w:rPr>
          <w:rFonts w:ascii="Arial" w:eastAsia="Times New Roman" w:hAnsi="Arial" w:cs="Arial"/>
          <w:sz w:val="24"/>
          <w:szCs w:val="24"/>
          <w:vertAlign w:val="superscript"/>
          <w:lang w:eastAsia="es-ES"/>
        </w:rPr>
        <w:footnoteReference w:id="47"/>
      </w:r>
      <w:r w:rsidRPr="00C56F1C">
        <w:rPr>
          <w:rFonts w:ascii="Arial" w:eastAsia="Times New Roman" w:hAnsi="Arial" w:cs="Arial"/>
          <w:sz w:val="24"/>
          <w:szCs w:val="24"/>
          <w:lang w:eastAsia="es-ES"/>
        </w:rPr>
        <w:t>.</w:t>
      </w: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Además, son atribuciones del </w:t>
      </w:r>
      <w:r w:rsidRPr="00C56F1C">
        <w:rPr>
          <w:rFonts w:ascii="Arial" w:eastAsia="Times New Roman" w:hAnsi="Arial" w:cs="Arial"/>
          <w:b/>
          <w:bCs/>
          <w:sz w:val="24"/>
          <w:szCs w:val="24"/>
          <w:lang w:eastAsia="es-ES"/>
        </w:rPr>
        <w:t xml:space="preserve">Servicio Estatal del Empleo y Capacitación para el Trabajo </w:t>
      </w:r>
      <w:r w:rsidRPr="0049208D">
        <w:rPr>
          <w:rFonts w:ascii="Arial" w:eastAsia="Times New Roman" w:hAnsi="Arial" w:cs="Arial"/>
          <w:bCs/>
          <w:sz w:val="24"/>
          <w:szCs w:val="24"/>
          <w:lang w:eastAsia="es-ES"/>
        </w:rPr>
        <w:t>de</w:t>
      </w:r>
      <w:r w:rsidRPr="00C56F1C">
        <w:rPr>
          <w:rFonts w:ascii="Arial" w:eastAsia="Times New Roman" w:hAnsi="Arial" w:cs="Arial"/>
          <w:b/>
          <w:bCs/>
          <w:sz w:val="24"/>
          <w:szCs w:val="24"/>
          <w:lang w:eastAsia="es-ES"/>
        </w:rPr>
        <w:t xml:space="preserve"> </w:t>
      </w:r>
      <w:r w:rsidRPr="00C56F1C">
        <w:rPr>
          <w:rFonts w:ascii="Arial" w:eastAsia="Times New Roman" w:hAnsi="Arial" w:cs="Arial"/>
          <w:bCs/>
          <w:sz w:val="24"/>
          <w:szCs w:val="24"/>
          <w:lang w:eastAsia="es-ES"/>
        </w:rPr>
        <w:t>Quintana Roo, las siguientes</w:t>
      </w:r>
      <w:r w:rsidRPr="00C56F1C">
        <w:rPr>
          <w:rFonts w:ascii="Arial" w:eastAsia="Times New Roman" w:hAnsi="Arial" w:cs="Arial"/>
          <w:sz w:val="24"/>
          <w:szCs w:val="24"/>
          <w:vertAlign w:val="superscript"/>
          <w:lang w:eastAsia="es-ES"/>
        </w:rPr>
        <w:footnoteReference w:id="48"/>
      </w:r>
      <w:r w:rsidRPr="00C56F1C">
        <w:rPr>
          <w:rFonts w:ascii="Arial" w:eastAsia="Times New Roman" w:hAnsi="Arial" w:cs="Arial"/>
          <w:sz w:val="24"/>
          <w:szCs w:val="24"/>
          <w:lang w:eastAsia="es-ES"/>
        </w:rPr>
        <w:t>:</w:t>
      </w:r>
    </w:p>
    <w:p w:rsidR="00C56F1C" w:rsidRPr="00EC649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Pr="00C56F1C" w:rsidRDefault="00C56F1C" w:rsidP="001C00A5">
      <w:pPr>
        <w:numPr>
          <w:ilvl w:val="0"/>
          <w:numId w:val="21"/>
        </w:numPr>
        <w:shd w:val="clear" w:color="auto" w:fill="FFFFFF"/>
        <w:spacing w:after="100" w:afterAutospacing="1"/>
        <w:ind w:left="426" w:hanging="426"/>
        <w:jc w:val="both"/>
        <w:rPr>
          <w:rFonts w:ascii="Arial" w:eastAsia="Times New Roman" w:hAnsi="Arial" w:cs="Arial"/>
          <w:sz w:val="24"/>
          <w:szCs w:val="24"/>
        </w:rPr>
      </w:pPr>
      <w:r w:rsidRPr="00C56F1C">
        <w:rPr>
          <w:rFonts w:ascii="Arial" w:eastAsia="Times New Roman" w:hAnsi="Arial" w:cs="Arial"/>
          <w:sz w:val="24"/>
          <w:szCs w:val="24"/>
        </w:rPr>
        <w:t>Desempeñar en coor</w:t>
      </w:r>
      <w:r w:rsidR="00EC649C">
        <w:rPr>
          <w:rFonts w:ascii="Arial" w:eastAsia="Times New Roman" w:hAnsi="Arial" w:cs="Arial"/>
          <w:sz w:val="24"/>
          <w:szCs w:val="24"/>
        </w:rPr>
        <w:t>dinación con la STyPS (Secretarí</w:t>
      </w:r>
      <w:r w:rsidRPr="00C56F1C">
        <w:rPr>
          <w:rFonts w:ascii="Arial" w:eastAsia="Times New Roman" w:hAnsi="Arial" w:cs="Arial"/>
          <w:sz w:val="24"/>
          <w:szCs w:val="24"/>
        </w:rPr>
        <w:t>a de</w:t>
      </w:r>
      <w:r w:rsidR="00EC649C">
        <w:rPr>
          <w:rFonts w:ascii="Arial" w:eastAsia="Times New Roman" w:hAnsi="Arial" w:cs="Arial"/>
          <w:sz w:val="24"/>
          <w:szCs w:val="24"/>
        </w:rPr>
        <w:t>l</w:t>
      </w:r>
      <w:r w:rsidRPr="00C56F1C">
        <w:rPr>
          <w:rFonts w:ascii="Arial" w:eastAsia="Times New Roman" w:hAnsi="Arial" w:cs="Arial"/>
          <w:sz w:val="24"/>
          <w:szCs w:val="24"/>
        </w:rPr>
        <w:t xml:space="preserve"> Trabajo y Previsión Social), las facultades en materia de agencias de colocación de trabajadores que se establecen en la Ley Federal de Trabajo, en el Reglamento de Agencias de Colocación de Trabajadores</w:t>
      </w:r>
      <w:r w:rsidR="00004A1C">
        <w:rPr>
          <w:rFonts w:ascii="Arial" w:eastAsia="Times New Roman" w:hAnsi="Arial" w:cs="Arial"/>
          <w:sz w:val="24"/>
          <w:szCs w:val="24"/>
        </w:rPr>
        <w:t xml:space="preserve"> y en el Acuerdo por el que se d</w:t>
      </w:r>
      <w:r w:rsidRPr="00C56F1C">
        <w:rPr>
          <w:rFonts w:ascii="Arial" w:eastAsia="Times New Roman" w:hAnsi="Arial" w:cs="Arial"/>
          <w:sz w:val="24"/>
          <w:szCs w:val="24"/>
        </w:rPr>
        <w:t xml:space="preserve">an a conocer los </w:t>
      </w:r>
      <w:r w:rsidRPr="00C56F1C">
        <w:rPr>
          <w:rFonts w:ascii="Arial" w:eastAsia="Times New Roman" w:hAnsi="Arial" w:cs="Arial"/>
          <w:sz w:val="24"/>
          <w:szCs w:val="24"/>
        </w:rPr>
        <w:lastRenderedPageBreak/>
        <w:t>Lineamientos de operación y los formatos para la realización de los trámites administrativos a que se refiere el Reglamento de Agencias de Colocación de Trabajadores.</w:t>
      </w:r>
    </w:p>
    <w:p w:rsidR="00C56F1C" w:rsidRPr="00C56F1C" w:rsidRDefault="00C56F1C" w:rsidP="001C00A5">
      <w:pPr>
        <w:numPr>
          <w:ilvl w:val="0"/>
          <w:numId w:val="21"/>
        </w:numPr>
        <w:shd w:val="clear" w:color="auto" w:fill="FFFFFF"/>
        <w:spacing w:after="100" w:afterAutospacing="1"/>
        <w:ind w:left="426" w:hanging="426"/>
        <w:jc w:val="both"/>
        <w:rPr>
          <w:rFonts w:ascii="Arial" w:eastAsia="Times New Roman" w:hAnsi="Arial" w:cs="Arial"/>
          <w:sz w:val="24"/>
          <w:szCs w:val="24"/>
        </w:rPr>
      </w:pPr>
      <w:r w:rsidRPr="00C56F1C">
        <w:rPr>
          <w:rFonts w:ascii="Arial" w:eastAsia="Times New Roman" w:hAnsi="Arial" w:cs="Arial"/>
          <w:sz w:val="24"/>
          <w:szCs w:val="24"/>
        </w:rPr>
        <w:t xml:space="preserve">Realizar un seguimiento permanente del mercado de trabajo en el Estado y reportarlo mensualmente, considerando: políticas locales de promoción e inversión productiva, los efectos en la ocupación derivados de la apertura o cierre de empresas, la identificación de oferta de vacantes y las características de éstas, así como las posibilidades del SEECAT de dar atención al comportamiento del mercado.  </w:t>
      </w:r>
    </w:p>
    <w:p w:rsidR="00C56F1C" w:rsidRPr="00C56F1C" w:rsidRDefault="00C56F1C" w:rsidP="001C00A5">
      <w:pPr>
        <w:numPr>
          <w:ilvl w:val="0"/>
          <w:numId w:val="21"/>
        </w:numPr>
        <w:shd w:val="clear" w:color="auto" w:fill="FFFFFF"/>
        <w:spacing w:after="100" w:afterAutospacing="1"/>
        <w:ind w:left="426" w:hanging="426"/>
        <w:jc w:val="both"/>
        <w:rPr>
          <w:rFonts w:ascii="Arial" w:eastAsia="Times New Roman" w:hAnsi="Arial" w:cs="Arial"/>
          <w:sz w:val="24"/>
          <w:szCs w:val="24"/>
        </w:rPr>
      </w:pPr>
      <w:r w:rsidRPr="00C56F1C">
        <w:rPr>
          <w:rFonts w:ascii="Arial" w:eastAsia="Times New Roman" w:hAnsi="Arial" w:cs="Arial"/>
          <w:sz w:val="24"/>
          <w:szCs w:val="24"/>
        </w:rPr>
        <w:t xml:space="preserve">Elaborar un Proyecto anual de Planeación de Acciones del SEECAT, sustentado en un seguimiento y análisis profundo del mercado de trabajo de la entidad y en la pertinencia de la instrumentación de los diferentes subprogramas y acciones del PAE (Programa del Apoyo al Empleo) para atender la problemática laboral existente. </w:t>
      </w:r>
    </w:p>
    <w:p w:rsidR="00C56F1C" w:rsidRPr="00C56F1C" w:rsidRDefault="00C56F1C" w:rsidP="001C00A5">
      <w:pPr>
        <w:numPr>
          <w:ilvl w:val="0"/>
          <w:numId w:val="21"/>
        </w:numPr>
        <w:shd w:val="clear" w:color="auto" w:fill="FFFFFF"/>
        <w:spacing w:after="100" w:afterAutospacing="1"/>
        <w:ind w:left="426" w:hanging="426"/>
        <w:jc w:val="both"/>
        <w:rPr>
          <w:rFonts w:ascii="Arial" w:eastAsia="Times New Roman" w:hAnsi="Arial" w:cs="Arial"/>
          <w:sz w:val="24"/>
          <w:szCs w:val="24"/>
        </w:rPr>
      </w:pPr>
      <w:r w:rsidRPr="00C56F1C">
        <w:rPr>
          <w:rFonts w:ascii="Arial" w:eastAsia="Times New Roman" w:hAnsi="Arial" w:cs="Arial"/>
          <w:sz w:val="24"/>
          <w:szCs w:val="24"/>
        </w:rPr>
        <w:t>Coordinar las acciones encaminadas a la vinculación laboral en el Estado;</w:t>
      </w:r>
    </w:p>
    <w:p w:rsidR="00C56F1C" w:rsidRPr="00C56F1C" w:rsidRDefault="00C56F1C" w:rsidP="001C00A5">
      <w:pPr>
        <w:numPr>
          <w:ilvl w:val="0"/>
          <w:numId w:val="21"/>
        </w:numPr>
        <w:shd w:val="clear" w:color="auto" w:fill="FFFFFF"/>
        <w:spacing w:after="0"/>
        <w:ind w:left="426" w:hanging="426"/>
        <w:jc w:val="both"/>
        <w:rPr>
          <w:rFonts w:ascii="Arial" w:eastAsia="Times New Roman" w:hAnsi="Arial" w:cs="Arial"/>
          <w:sz w:val="24"/>
          <w:szCs w:val="24"/>
        </w:rPr>
      </w:pPr>
      <w:r w:rsidRPr="00C56F1C">
        <w:rPr>
          <w:rFonts w:ascii="Arial" w:eastAsia="Times New Roman" w:hAnsi="Arial" w:cs="Arial"/>
          <w:sz w:val="24"/>
          <w:szCs w:val="24"/>
        </w:rPr>
        <w:t>Promover y coordinar y dirigir, las acciones encaminadas a la capacitación en y para el trabajo, promoción, generación y conservación de empleos y todas aquellas acciones relacionadas con políticas laborales de orden Estatal.</w:t>
      </w:r>
    </w:p>
    <w:p w:rsidR="00C56F1C" w:rsidRPr="00C56F1C" w:rsidRDefault="00C56F1C" w:rsidP="001C00A5">
      <w:pPr>
        <w:numPr>
          <w:ilvl w:val="0"/>
          <w:numId w:val="21"/>
        </w:numPr>
        <w:shd w:val="clear" w:color="auto" w:fill="FFFFFF"/>
        <w:spacing w:after="0"/>
        <w:ind w:left="426" w:hanging="426"/>
        <w:jc w:val="both"/>
        <w:rPr>
          <w:rFonts w:ascii="Arial" w:eastAsia="Times New Roman" w:hAnsi="Arial" w:cs="Arial"/>
          <w:sz w:val="24"/>
          <w:szCs w:val="24"/>
        </w:rPr>
      </w:pPr>
      <w:r w:rsidRPr="00C56F1C">
        <w:rPr>
          <w:rFonts w:ascii="Arial" w:eastAsia="Times New Roman" w:hAnsi="Arial" w:cs="Arial"/>
          <w:sz w:val="24"/>
          <w:szCs w:val="24"/>
        </w:rPr>
        <w:t>Promover ante la población desempleada, las oportunidades de capacitación y trabajos existentes en el estado; y</w:t>
      </w:r>
    </w:p>
    <w:p w:rsidR="00C56F1C" w:rsidRPr="00C56F1C" w:rsidRDefault="00C56F1C" w:rsidP="001C00A5">
      <w:pPr>
        <w:numPr>
          <w:ilvl w:val="0"/>
          <w:numId w:val="21"/>
        </w:numPr>
        <w:shd w:val="clear" w:color="auto" w:fill="FFFFFF"/>
        <w:spacing w:after="0"/>
        <w:ind w:left="426" w:hanging="426"/>
        <w:jc w:val="both"/>
        <w:rPr>
          <w:rFonts w:ascii="Arial" w:eastAsia="Times New Roman" w:hAnsi="Arial" w:cs="Arial"/>
          <w:sz w:val="24"/>
          <w:szCs w:val="24"/>
        </w:rPr>
      </w:pPr>
      <w:r w:rsidRPr="00C56F1C">
        <w:rPr>
          <w:rFonts w:ascii="Arial" w:eastAsia="Times New Roman" w:hAnsi="Arial" w:cs="Arial"/>
          <w:sz w:val="24"/>
          <w:szCs w:val="24"/>
        </w:rPr>
        <w:t xml:space="preserve">Demás que le confieran otras disposiciones legales o su Superior Jerárquico dentro de la esfera de su competencia </w:t>
      </w:r>
    </w:p>
    <w:p w:rsidR="00787A59" w:rsidRPr="00C56F1C" w:rsidRDefault="00787A59" w:rsidP="00C56F1C">
      <w:pPr>
        <w:shd w:val="clear" w:color="auto" w:fill="FFFFFF"/>
        <w:spacing w:after="0"/>
        <w:ind w:left="709" w:hanging="426"/>
        <w:jc w:val="both"/>
        <w:rPr>
          <w:rFonts w:ascii="Arial" w:eastAsia="Times New Roman" w:hAnsi="Arial" w:cs="Arial"/>
          <w:sz w:val="24"/>
          <w:szCs w:val="24"/>
        </w:rPr>
      </w:pPr>
    </w:p>
    <w:p w:rsidR="00C56F1C" w:rsidRPr="00C56F1C" w:rsidRDefault="00C56F1C" w:rsidP="00C56F1C">
      <w:pPr>
        <w:autoSpaceDE w:val="0"/>
        <w:autoSpaceDN w:val="0"/>
        <w:adjustRightInd w:val="0"/>
        <w:spacing w:after="0"/>
        <w:ind w:hanging="426"/>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       El </w:t>
      </w:r>
      <w:r w:rsidRPr="00C56F1C">
        <w:rPr>
          <w:rFonts w:ascii="Arial" w:eastAsia="Times New Roman" w:hAnsi="Arial" w:cs="Arial"/>
          <w:b/>
          <w:bCs/>
          <w:sz w:val="24"/>
          <w:szCs w:val="24"/>
          <w:lang w:eastAsia="es-ES"/>
        </w:rPr>
        <w:t xml:space="preserve">Servicio Estatal del Empleo y Capacitación para el Trabajo </w:t>
      </w:r>
      <w:r w:rsidRPr="00C56F1C">
        <w:rPr>
          <w:rFonts w:ascii="Arial" w:eastAsia="Times New Roman" w:hAnsi="Arial" w:cs="Arial"/>
          <w:bCs/>
          <w:sz w:val="24"/>
          <w:szCs w:val="24"/>
          <w:lang w:eastAsia="es-ES"/>
        </w:rPr>
        <w:t>de Quintana Roo</w:t>
      </w:r>
      <w:r w:rsidRPr="00C56F1C">
        <w:rPr>
          <w:rFonts w:ascii="Arial" w:eastAsia="Times New Roman" w:hAnsi="Arial" w:cs="Arial"/>
          <w:b/>
          <w:sz w:val="24"/>
          <w:szCs w:val="24"/>
          <w:lang w:eastAsia="es-ES"/>
        </w:rPr>
        <w:t xml:space="preserve"> </w:t>
      </w:r>
      <w:r w:rsidRPr="00C56F1C">
        <w:rPr>
          <w:rFonts w:ascii="Arial" w:eastAsia="Times New Roman" w:hAnsi="Arial" w:cs="Arial"/>
          <w:sz w:val="24"/>
          <w:szCs w:val="24"/>
          <w:lang w:eastAsia="es-ES"/>
        </w:rPr>
        <w:t>tiene como misión,</w:t>
      </w:r>
      <w:r w:rsidRPr="00C56F1C">
        <w:rPr>
          <w:rFonts w:ascii="Arial" w:eastAsia="Times New Roman" w:hAnsi="Arial" w:cs="Arial"/>
          <w:color w:val="000000"/>
          <w:sz w:val="24"/>
          <w:szCs w:val="24"/>
          <w:shd w:val="clear" w:color="auto" w:fill="FFFFFF"/>
          <w:lang w:eastAsia="es-ES"/>
        </w:rPr>
        <w:t xml:space="preserve"> </w:t>
      </w:r>
      <w:r w:rsidRPr="00C56F1C">
        <w:rPr>
          <w:rFonts w:ascii="Arial" w:eastAsia="Times New Roman" w:hAnsi="Arial" w:cs="Arial"/>
          <w:sz w:val="24"/>
          <w:szCs w:val="24"/>
          <w:lang w:eastAsia="es-ES"/>
        </w:rPr>
        <w:t>fomentar, y facilitar la búsqueda y colocación en un empleo, mediante los servicios de información, orientación, capacitación y vinculación a la población Quin</w:t>
      </w:r>
      <w:r w:rsidR="00EC649C">
        <w:rPr>
          <w:rFonts w:ascii="Arial" w:eastAsia="Times New Roman" w:hAnsi="Arial" w:cs="Arial"/>
          <w:sz w:val="24"/>
          <w:szCs w:val="24"/>
          <w:lang w:eastAsia="es-ES"/>
        </w:rPr>
        <w:t>tanarroense. De igual manera, el ente tiene como visión, s</w:t>
      </w:r>
      <w:r w:rsidRPr="00C56F1C">
        <w:rPr>
          <w:rFonts w:ascii="Arial" w:eastAsia="Times New Roman" w:hAnsi="Arial" w:cs="Arial"/>
          <w:sz w:val="24"/>
          <w:szCs w:val="24"/>
          <w:lang w:eastAsia="es-ES"/>
        </w:rPr>
        <w:t>er líderes en el país como Oficina del Servicio Nacional de Empleo (OSNE), otorgando un servicio eficiente e inclusivo, que responda a las necesidades laborales de la población.</w:t>
      </w:r>
      <w:r w:rsidRPr="00C56F1C">
        <w:rPr>
          <w:rFonts w:ascii="Arial" w:eastAsia="Times New Roman" w:hAnsi="Arial" w:cs="Arial"/>
          <w:sz w:val="24"/>
          <w:szCs w:val="24"/>
          <w:vertAlign w:val="superscript"/>
          <w:lang w:eastAsia="es-ES"/>
        </w:rPr>
        <w:t xml:space="preserve"> </w:t>
      </w:r>
      <w:r w:rsidRPr="00C56F1C">
        <w:rPr>
          <w:rFonts w:ascii="Arial" w:eastAsia="Times New Roman" w:hAnsi="Arial" w:cs="Arial"/>
          <w:sz w:val="24"/>
          <w:szCs w:val="24"/>
          <w:vertAlign w:val="superscript"/>
          <w:lang w:eastAsia="es-ES"/>
        </w:rPr>
        <w:footnoteReference w:id="49"/>
      </w:r>
      <w:r w:rsidRPr="00C56F1C">
        <w:rPr>
          <w:rFonts w:ascii="Arial" w:eastAsia="Times New Roman" w:hAnsi="Arial" w:cs="Arial"/>
          <w:sz w:val="24"/>
          <w:szCs w:val="24"/>
          <w:lang w:eastAsia="es-ES"/>
        </w:rPr>
        <w:t>.</w:t>
      </w:r>
    </w:p>
    <w:p w:rsidR="00C56F1C" w:rsidRPr="00C56F1C" w:rsidRDefault="00C56F1C" w:rsidP="00C56F1C">
      <w:pPr>
        <w:autoSpaceDE w:val="0"/>
        <w:autoSpaceDN w:val="0"/>
        <w:adjustRightInd w:val="0"/>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lastRenderedPageBreak/>
        <w:t>De acuerdo con el Presupuesto de Egresos del Gobierno del Estado de Quintana Roo, p</w:t>
      </w:r>
      <w:r w:rsidR="00EC649C">
        <w:rPr>
          <w:rFonts w:ascii="Arial" w:eastAsia="Times New Roman" w:hAnsi="Arial" w:cs="Arial"/>
          <w:sz w:val="24"/>
          <w:szCs w:val="24"/>
          <w:lang w:eastAsia="es-ES"/>
        </w:rPr>
        <w:t>ara el ejercicio fiscal 2021, al</w:t>
      </w:r>
      <w:r w:rsidRPr="00C56F1C">
        <w:rPr>
          <w:rFonts w:ascii="Arial" w:eastAsia="Times New Roman" w:hAnsi="Arial" w:cs="Arial"/>
          <w:sz w:val="24"/>
          <w:szCs w:val="24"/>
          <w:lang w:eastAsia="es-ES"/>
        </w:rPr>
        <w:t xml:space="preserve"> </w:t>
      </w:r>
      <w:r w:rsidR="00EC649C" w:rsidRPr="00C56F1C">
        <w:rPr>
          <w:rFonts w:ascii="Arial" w:eastAsia="Times New Roman" w:hAnsi="Arial" w:cs="Arial"/>
          <w:b/>
          <w:bCs/>
          <w:sz w:val="24"/>
          <w:szCs w:val="24"/>
          <w:lang w:eastAsia="es-ES"/>
        </w:rPr>
        <w:t>Servicio Estatal del Empleo y Capacitación para el Trabajo</w:t>
      </w:r>
      <w:r w:rsidR="00EC649C">
        <w:rPr>
          <w:rFonts w:ascii="Arial" w:eastAsia="Times New Roman" w:hAnsi="Arial" w:cs="Arial"/>
          <w:sz w:val="24"/>
          <w:szCs w:val="24"/>
          <w:lang w:eastAsia="es-ES"/>
        </w:rPr>
        <w:t xml:space="preserve"> se le autoriz</w:t>
      </w:r>
      <w:r w:rsidRPr="00C56F1C">
        <w:rPr>
          <w:rFonts w:ascii="Arial" w:eastAsia="Times New Roman" w:hAnsi="Arial" w:cs="Arial"/>
          <w:sz w:val="24"/>
          <w:szCs w:val="24"/>
          <w:lang w:eastAsia="es-ES"/>
        </w:rPr>
        <w:t>ó un presupuesto de $20,408,976.00 (Veinte millones cuatrocientos ocho mil novecientos setenta y seis pesos 00/100 M.N.)</w:t>
      </w:r>
    </w:p>
    <w:p w:rsidR="00C56F1C" w:rsidRPr="00C56F1C" w:rsidRDefault="00C56F1C" w:rsidP="00C56F1C">
      <w:pPr>
        <w:spacing w:after="0"/>
        <w:jc w:val="both"/>
        <w:rPr>
          <w:rFonts w:ascii="Arial" w:eastAsia="Times New Roman" w:hAnsi="Arial" w:cs="Arial"/>
          <w:sz w:val="24"/>
          <w:szCs w:val="24"/>
          <w:lang w:eastAsia="es-ES"/>
        </w:rPr>
      </w:pPr>
    </w:p>
    <w:p w:rsidR="00C56F1C" w:rsidRPr="00C56F1C" w:rsidRDefault="00C56F1C" w:rsidP="00C56F1C">
      <w:pPr>
        <w:spacing w:after="0"/>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 xml:space="preserve">Por su parte, en el Anexo 10.8. denominado “Presupuesto de Egresos 2021 según el Clasificador por Fuentes de Financiamiento del CONAC”, correspondiente al Presupuesto de Egresos del Gobierno del Estado de Quintana Roo, para el ejercicio fiscal 2021, al </w:t>
      </w:r>
      <w:r w:rsidRPr="00C56F1C">
        <w:rPr>
          <w:rFonts w:ascii="Arial" w:eastAsia="Times New Roman" w:hAnsi="Arial" w:cs="Arial"/>
          <w:b/>
          <w:bCs/>
          <w:sz w:val="24"/>
          <w:szCs w:val="24"/>
          <w:lang w:eastAsia="es-ES"/>
        </w:rPr>
        <w:t xml:space="preserve">Servicio Estatal del Empleo y Capacitación para el Trabajo </w:t>
      </w:r>
      <w:r w:rsidRPr="00C56F1C">
        <w:rPr>
          <w:rFonts w:ascii="Arial" w:eastAsia="Times New Roman" w:hAnsi="Arial" w:cs="Arial"/>
          <w:sz w:val="24"/>
          <w:szCs w:val="24"/>
          <w:lang w:eastAsia="es-ES"/>
        </w:rPr>
        <w:t xml:space="preserve">se le identificaron dos programas presupuestarios: </w:t>
      </w:r>
    </w:p>
    <w:p w:rsidR="00787A59" w:rsidRPr="00C56F1C" w:rsidRDefault="00787A59" w:rsidP="00C56F1C">
      <w:pPr>
        <w:spacing w:after="0"/>
        <w:jc w:val="both"/>
        <w:rPr>
          <w:rFonts w:ascii="Arial" w:eastAsia="Times New Roman" w:hAnsi="Arial" w:cs="Arial"/>
          <w:sz w:val="24"/>
          <w:szCs w:val="24"/>
          <w:lang w:eastAsia="es-ES"/>
        </w:rPr>
      </w:pPr>
    </w:p>
    <w:p w:rsidR="00C56F1C" w:rsidRPr="00C56F1C" w:rsidRDefault="00EC649C" w:rsidP="00D17562">
      <w:pPr>
        <w:numPr>
          <w:ilvl w:val="0"/>
          <w:numId w:val="12"/>
        </w:numPr>
        <w:spacing w:after="0" w:line="24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E013 - Impulso a la Empleabilidad   ($</w:t>
      </w:r>
      <w:r w:rsidR="00C56F1C" w:rsidRPr="00C56F1C">
        <w:rPr>
          <w:rFonts w:ascii="Arial" w:eastAsia="Times New Roman" w:hAnsi="Arial" w:cs="Arial"/>
          <w:sz w:val="24"/>
          <w:szCs w:val="24"/>
          <w:lang w:eastAsia="es-ES"/>
        </w:rPr>
        <w:t>16,255,767.00 pesos).</w:t>
      </w:r>
    </w:p>
    <w:p w:rsidR="00C56F1C" w:rsidRPr="00C56F1C" w:rsidRDefault="00C56F1C" w:rsidP="00C56F1C">
      <w:pPr>
        <w:spacing w:after="0"/>
        <w:ind w:left="1428"/>
        <w:contextualSpacing/>
        <w:jc w:val="both"/>
        <w:rPr>
          <w:rFonts w:ascii="Arial" w:eastAsia="Times New Roman" w:hAnsi="Arial" w:cs="Arial"/>
          <w:sz w:val="24"/>
          <w:szCs w:val="24"/>
          <w:lang w:eastAsia="es-ES"/>
        </w:rPr>
      </w:pPr>
    </w:p>
    <w:p w:rsidR="00C56F1C" w:rsidRPr="00C56F1C" w:rsidRDefault="00C56F1C" w:rsidP="00D17562">
      <w:pPr>
        <w:numPr>
          <w:ilvl w:val="0"/>
          <w:numId w:val="12"/>
        </w:numPr>
        <w:spacing w:after="0" w:line="240" w:lineRule="auto"/>
        <w:contextualSpacing/>
        <w:jc w:val="both"/>
        <w:rPr>
          <w:rFonts w:ascii="Arial" w:eastAsia="Times New Roman" w:hAnsi="Arial" w:cs="Arial"/>
          <w:sz w:val="24"/>
          <w:szCs w:val="24"/>
          <w:lang w:eastAsia="es-ES"/>
        </w:rPr>
      </w:pPr>
      <w:r w:rsidRPr="00C56F1C">
        <w:rPr>
          <w:rFonts w:ascii="Arial" w:eastAsia="Times New Roman" w:hAnsi="Arial" w:cs="Arial"/>
          <w:sz w:val="24"/>
          <w:szCs w:val="24"/>
          <w:lang w:eastAsia="es-ES"/>
        </w:rPr>
        <w:t>M001 - G</w:t>
      </w:r>
      <w:r w:rsidR="00EC649C">
        <w:rPr>
          <w:rFonts w:ascii="Arial" w:eastAsia="Times New Roman" w:hAnsi="Arial" w:cs="Arial"/>
          <w:sz w:val="24"/>
          <w:szCs w:val="24"/>
          <w:lang w:eastAsia="es-ES"/>
        </w:rPr>
        <w:t>estión y Apoyo Institucional ($</w:t>
      </w:r>
      <w:r w:rsidRPr="00C56F1C">
        <w:rPr>
          <w:rFonts w:ascii="Arial" w:eastAsia="Times New Roman" w:hAnsi="Arial" w:cs="Arial"/>
          <w:sz w:val="24"/>
          <w:szCs w:val="24"/>
          <w:lang w:eastAsia="es-ES"/>
        </w:rPr>
        <w:t>4,153,209.00</w:t>
      </w:r>
      <w:r w:rsidR="0047578D">
        <w:rPr>
          <w:rFonts w:ascii="Arial" w:eastAsia="Times New Roman" w:hAnsi="Arial" w:cs="Arial"/>
          <w:sz w:val="24"/>
          <w:szCs w:val="24"/>
          <w:lang w:eastAsia="es-ES"/>
        </w:rPr>
        <w:t xml:space="preserve"> </w:t>
      </w:r>
      <w:r w:rsidRPr="00C56F1C">
        <w:rPr>
          <w:rFonts w:ascii="Arial" w:eastAsia="Times New Roman" w:hAnsi="Arial" w:cs="Arial"/>
          <w:sz w:val="24"/>
          <w:szCs w:val="24"/>
          <w:lang w:eastAsia="es-ES"/>
        </w:rPr>
        <w:t>pesos).</w:t>
      </w:r>
    </w:p>
    <w:p w:rsidR="00C46CB2" w:rsidRDefault="00C46CB2" w:rsidP="0056320B">
      <w:pPr>
        <w:spacing w:after="0"/>
        <w:jc w:val="both"/>
        <w:rPr>
          <w:rFonts w:ascii="Arial" w:hAnsi="Arial" w:cs="Arial"/>
          <w:sz w:val="24"/>
          <w:szCs w:val="24"/>
        </w:rPr>
      </w:pPr>
    </w:p>
    <w:p w:rsidR="00787A59" w:rsidRDefault="00787A59" w:rsidP="0056320B">
      <w:pPr>
        <w:spacing w:after="0"/>
        <w:jc w:val="both"/>
        <w:rPr>
          <w:rFonts w:ascii="Arial" w:hAnsi="Arial" w:cs="Arial"/>
          <w:sz w:val="24"/>
          <w:szCs w:val="24"/>
        </w:rPr>
      </w:pPr>
    </w:p>
    <w:p w:rsidR="001C00A5" w:rsidRPr="006E1064" w:rsidRDefault="001C00A5" w:rsidP="0056320B">
      <w:pPr>
        <w:spacing w:after="0"/>
        <w:jc w:val="both"/>
        <w:rPr>
          <w:rFonts w:ascii="Arial" w:hAnsi="Arial" w:cs="Arial"/>
          <w:sz w:val="24"/>
          <w:szCs w:val="24"/>
        </w:rPr>
      </w:pPr>
    </w:p>
    <w:p w:rsidR="0056320B" w:rsidRPr="002A2C86" w:rsidRDefault="005F4047" w:rsidP="00CC4F4D">
      <w:pPr>
        <w:pStyle w:val="Ttulo1"/>
      </w:pPr>
      <w:bookmarkStart w:id="69" w:name="_Toc85786088"/>
      <w:bookmarkStart w:id="70" w:name="_Toc85789705"/>
      <w:r>
        <w:t>I</w:t>
      </w:r>
      <w:r w:rsidR="0056320B">
        <w:t>I.</w:t>
      </w:r>
      <w:r w:rsidR="0056320B" w:rsidRPr="002A2C86">
        <w:t>2. ASPECTOS GENERALES DE AUDITORÍA</w:t>
      </w:r>
      <w:bookmarkEnd w:id="69"/>
      <w:bookmarkEnd w:id="70"/>
    </w:p>
    <w:p w:rsidR="0056320B" w:rsidRPr="002A2C86" w:rsidRDefault="0056320B" w:rsidP="0056320B">
      <w:pPr>
        <w:pStyle w:val="Ttulo2"/>
        <w:rPr>
          <w:szCs w:val="24"/>
        </w:rPr>
      </w:pPr>
    </w:p>
    <w:p w:rsidR="0056320B" w:rsidRPr="002A2C86" w:rsidRDefault="0056320B" w:rsidP="0001030D">
      <w:pPr>
        <w:pStyle w:val="Ttulo2"/>
        <w:ind w:left="426"/>
        <w:rPr>
          <w:rFonts w:cs="Arial"/>
          <w:szCs w:val="24"/>
        </w:rPr>
      </w:pPr>
      <w:bookmarkStart w:id="71" w:name="_Toc85786089"/>
      <w:bookmarkStart w:id="72" w:name="_Toc85789706"/>
      <w:r>
        <w:rPr>
          <w:rFonts w:cs="Arial"/>
          <w:szCs w:val="24"/>
        </w:rPr>
        <w:t xml:space="preserve">A. </w:t>
      </w:r>
      <w:r w:rsidRPr="002A2C86">
        <w:rPr>
          <w:rFonts w:cs="Arial"/>
          <w:szCs w:val="24"/>
        </w:rPr>
        <w:t>T</w:t>
      </w:r>
      <w:r w:rsidR="008257B7">
        <w:rPr>
          <w:rFonts w:cs="Arial"/>
          <w:szCs w:val="24"/>
        </w:rPr>
        <w:t>ítulo de la auditoría</w:t>
      </w:r>
      <w:bookmarkEnd w:id="71"/>
      <w:bookmarkEnd w:id="72"/>
    </w:p>
    <w:p w:rsidR="0056320B" w:rsidRPr="002A2C86" w:rsidRDefault="0056320B" w:rsidP="0056320B">
      <w:pPr>
        <w:spacing w:after="0"/>
        <w:jc w:val="both"/>
        <w:rPr>
          <w:rFonts w:ascii="Arial" w:hAnsi="Arial" w:cs="Arial"/>
          <w:sz w:val="24"/>
          <w:szCs w:val="24"/>
        </w:rPr>
      </w:pPr>
    </w:p>
    <w:p w:rsidR="00C56F1C" w:rsidRPr="00C56F1C" w:rsidRDefault="00C56F1C" w:rsidP="00C56F1C">
      <w:pPr>
        <w:spacing w:after="0"/>
        <w:jc w:val="both"/>
        <w:rPr>
          <w:rFonts w:ascii="Arial" w:hAnsi="Arial" w:cs="Arial"/>
          <w:b/>
          <w:sz w:val="24"/>
          <w:szCs w:val="24"/>
        </w:rPr>
      </w:pPr>
      <w:r w:rsidRPr="00C56F1C">
        <w:rPr>
          <w:rFonts w:ascii="Arial" w:hAnsi="Arial" w:cs="Arial"/>
          <w:sz w:val="24"/>
          <w:szCs w:val="24"/>
        </w:rPr>
        <w:t xml:space="preserve">La auditoría que se realizó en materia de desempeño al </w:t>
      </w:r>
      <w:r w:rsidRPr="00C56F1C">
        <w:rPr>
          <w:rFonts w:ascii="Arial" w:hAnsi="Arial" w:cs="Arial"/>
          <w:b/>
          <w:bCs/>
          <w:sz w:val="24"/>
          <w:szCs w:val="24"/>
        </w:rPr>
        <w:t>Servicio Estatal del Empleo y Capacitación para el Trabajo</w:t>
      </w:r>
      <w:r w:rsidRPr="00C56F1C">
        <w:rPr>
          <w:rFonts w:ascii="Arial" w:hAnsi="Arial" w:cs="Arial"/>
          <w:sz w:val="24"/>
          <w:szCs w:val="24"/>
        </w:rPr>
        <w:t>, de manera especial y enunciativa mas no limitativa, fue la siguiente:</w:t>
      </w:r>
      <w:r w:rsidRPr="00C56F1C">
        <w:rPr>
          <w:rFonts w:ascii="Arial" w:hAnsi="Arial" w:cs="Arial"/>
          <w:sz w:val="24"/>
          <w:szCs w:val="24"/>
        </w:rPr>
        <w:cr/>
      </w:r>
    </w:p>
    <w:p w:rsidR="00C56F1C" w:rsidRPr="00C56F1C" w:rsidRDefault="00C56F1C" w:rsidP="00C56F1C">
      <w:pPr>
        <w:spacing w:after="0"/>
        <w:jc w:val="both"/>
        <w:rPr>
          <w:rFonts w:ascii="Arial" w:hAnsi="Arial" w:cs="Arial"/>
          <w:b/>
          <w:sz w:val="24"/>
          <w:szCs w:val="24"/>
        </w:rPr>
      </w:pPr>
      <w:r w:rsidRPr="00C56F1C">
        <w:rPr>
          <w:rFonts w:ascii="Arial" w:hAnsi="Arial" w:cs="Arial"/>
          <w:b/>
          <w:bCs/>
          <w:sz w:val="24"/>
          <w:szCs w:val="24"/>
        </w:rPr>
        <w:t>Auditoría de Desempeño al cumplimiento de objetivos y metas con base en indicadores de programas presupuestarios del Órgano Público Desconcentrado denominado: Servicio Estatal del Empleo y Capacitación para el Trabajo 21-AEMD-A-GOB-017-031</w:t>
      </w:r>
      <w:r w:rsidRPr="00C56F1C">
        <w:rPr>
          <w:rFonts w:ascii="Arial" w:hAnsi="Arial" w:cs="Arial"/>
          <w:b/>
          <w:sz w:val="24"/>
          <w:szCs w:val="24"/>
        </w:rPr>
        <w:t>.</w:t>
      </w:r>
    </w:p>
    <w:p w:rsidR="0056320B" w:rsidRPr="002A2C86" w:rsidRDefault="0056320B" w:rsidP="0056320B">
      <w:pPr>
        <w:spacing w:after="0"/>
        <w:jc w:val="both"/>
        <w:rPr>
          <w:rFonts w:ascii="Arial" w:hAnsi="Arial" w:cs="Arial"/>
          <w:b/>
          <w:sz w:val="24"/>
          <w:szCs w:val="24"/>
        </w:rPr>
      </w:pPr>
    </w:p>
    <w:p w:rsidR="0056320B" w:rsidRPr="002A2C86" w:rsidRDefault="0056320B" w:rsidP="0001030D">
      <w:pPr>
        <w:pStyle w:val="Ttulo2"/>
        <w:ind w:left="426"/>
        <w:rPr>
          <w:rFonts w:cs="Arial"/>
          <w:szCs w:val="24"/>
        </w:rPr>
      </w:pPr>
      <w:bookmarkStart w:id="73" w:name="_Toc85786090"/>
      <w:bookmarkStart w:id="74" w:name="_Toc85789707"/>
      <w:r>
        <w:rPr>
          <w:rFonts w:cs="Arial"/>
          <w:szCs w:val="24"/>
        </w:rPr>
        <w:lastRenderedPageBreak/>
        <w:t xml:space="preserve">B. </w:t>
      </w:r>
      <w:r w:rsidRPr="002A2C86">
        <w:rPr>
          <w:rFonts w:cs="Arial"/>
          <w:szCs w:val="24"/>
        </w:rPr>
        <w:t>Objetivo</w:t>
      </w:r>
      <w:bookmarkEnd w:id="73"/>
      <w:bookmarkEnd w:id="74"/>
    </w:p>
    <w:p w:rsidR="0056320B" w:rsidRPr="002A2C86" w:rsidRDefault="0056320B" w:rsidP="0056320B">
      <w:pPr>
        <w:pStyle w:val="Ttulo3"/>
        <w:spacing w:before="0" w:beforeAutospacing="0" w:after="0" w:afterAutospacing="0" w:line="276" w:lineRule="auto"/>
        <w:ind w:left="720"/>
        <w:jc w:val="both"/>
        <w:rPr>
          <w:rFonts w:cs="Arial"/>
          <w:sz w:val="28"/>
          <w:szCs w:val="24"/>
        </w:rPr>
      </w:pPr>
    </w:p>
    <w:p w:rsidR="00C56F1C" w:rsidRDefault="00C56F1C" w:rsidP="00C56F1C">
      <w:pPr>
        <w:spacing w:after="0"/>
        <w:jc w:val="both"/>
        <w:rPr>
          <w:rFonts w:ascii="Arial" w:hAnsi="Arial" w:cs="Arial"/>
          <w:sz w:val="24"/>
          <w:szCs w:val="24"/>
        </w:rPr>
      </w:pPr>
      <w:r w:rsidRPr="00C56F1C">
        <w:rPr>
          <w:rFonts w:ascii="Arial" w:hAnsi="Arial" w:cs="Arial"/>
          <w:sz w:val="24"/>
          <w:szCs w:val="24"/>
        </w:rPr>
        <w:t>Fiscalizar el diseño y cumplimiento de los objetivos y metas con base en los indicadores de los programas presupuestarios.</w:t>
      </w:r>
    </w:p>
    <w:p w:rsidR="001C00A5" w:rsidRPr="00C56F1C" w:rsidRDefault="001C00A5" w:rsidP="00C56F1C">
      <w:pPr>
        <w:spacing w:after="0"/>
        <w:jc w:val="both"/>
        <w:rPr>
          <w:rFonts w:ascii="Arial" w:hAnsi="Arial" w:cs="Arial"/>
          <w:sz w:val="24"/>
          <w:szCs w:val="24"/>
        </w:rPr>
      </w:pPr>
    </w:p>
    <w:p w:rsidR="0056320B" w:rsidRPr="0051773A" w:rsidRDefault="0056320B" w:rsidP="0001030D">
      <w:pPr>
        <w:pStyle w:val="Ttulo2"/>
        <w:ind w:left="426"/>
        <w:rPr>
          <w:rFonts w:eastAsiaTheme="minorEastAsia" w:cs="Arial"/>
          <w:szCs w:val="24"/>
        </w:rPr>
      </w:pPr>
      <w:bookmarkStart w:id="75" w:name="_Toc85786091"/>
      <w:bookmarkStart w:id="76" w:name="_Toc85789708"/>
      <w:r w:rsidRPr="0051773A">
        <w:rPr>
          <w:rFonts w:eastAsia="Calibri" w:cs="Arial"/>
          <w:szCs w:val="24"/>
        </w:rPr>
        <w:t>C. Alcance</w:t>
      </w:r>
      <w:bookmarkEnd w:id="75"/>
      <w:bookmarkEnd w:id="76"/>
    </w:p>
    <w:p w:rsidR="0056320B" w:rsidRPr="009D1F74" w:rsidRDefault="0056320B" w:rsidP="0056320B">
      <w:pPr>
        <w:spacing w:after="0"/>
      </w:pPr>
    </w:p>
    <w:p w:rsidR="005B0E06" w:rsidRDefault="00C56F1C" w:rsidP="0056320B">
      <w:pPr>
        <w:spacing w:after="0"/>
        <w:jc w:val="both"/>
        <w:rPr>
          <w:rFonts w:ascii="Arial" w:hAnsi="Arial" w:cs="Arial"/>
          <w:sz w:val="24"/>
          <w:szCs w:val="24"/>
        </w:rPr>
      </w:pPr>
      <w:r w:rsidRPr="00C56F1C">
        <w:rPr>
          <w:rFonts w:ascii="Arial" w:hAnsi="Arial" w:cs="Arial"/>
          <w:sz w:val="24"/>
          <w:szCs w:val="24"/>
        </w:rPr>
        <w:t xml:space="preserve">La auditoría se basó en el estudio general de las acciones emprendidas por el </w:t>
      </w:r>
      <w:r w:rsidRPr="00C56F1C">
        <w:rPr>
          <w:rFonts w:ascii="Arial" w:hAnsi="Arial" w:cs="Arial"/>
          <w:b/>
          <w:bCs/>
          <w:sz w:val="24"/>
          <w:szCs w:val="24"/>
        </w:rPr>
        <w:t>Servicio Estatal del Empleo y Capacitación para el Trabajo</w:t>
      </w:r>
      <w:r w:rsidRPr="00C56F1C">
        <w:rPr>
          <w:rFonts w:ascii="Arial" w:hAnsi="Arial" w:cs="Arial"/>
          <w:sz w:val="24"/>
          <w:szCs w:val="24"/>
        </w:rPr>
        <w:t xml:space="preserve">, </w:t>
      </w:r>
      <w:r w:rsidRPr="00C56F1C">
        <w:rPr>
          <w:rFonts w:ascii="Arial" w:hAnsi="Arial" w:cs="Arial"/>
          <w:bCs/>
          <w:sz w:val="24"/>
          <w:szCs w:val="24"/>
        </w:rPr>
        <w:t>con respecto</w:t>
      </w:r>
      <w:r w:rsidRPr="00C56F1C">
        <w:rPr>
          <w:rFonts w:ascii="Arial" w:hAnsi="Arial" w:cs="Arial"/>
          <w:b/>
          <w:bCs/>
          <w:sz w:val="24"/>
          <w:szCs w:val="24"/>
        </w:rPr>
        <w:t xml:space="preserve"> </w:t>
      </w:r>
      <w:r w:rsidRPr="00C56F1C">
        <w:rPr>
          <w:rFonts w:ascii="Arial" w:hAnsi="Arial" w:cs="Arial"/>
          <w:bCs/>
          <w:sz w:val="24"/>
          <w:szCs w:val="24"/>
        </w:rPr>
        <w:t>a la implementación del Presupuesto basado en Resultados (PbR) mediante la evaluación del diseño de las Matrices de Indicadores para Resultados (MIR) y el Sistema de Evaluación del Desempeño (SED) en el avance en el cumplimiento de las metas y objetivos de sus prog</w:t>
      </w:r>
      <w:r w:rsidR="005242AD">
        <w:rPr>
          <w:rFonts w:ascii="Arial" w:hAnsi="Arial" w:cs="Arial"/>
          <w:bCs/>
          <w:sz w:val="24"/>
          <w:szCs w:val="24"/>
        </w:rPr>
        <w:t>ramas presupuestarios, así como</w:t>
      </w:r>
      <w:r w:rsidRPr="00C56F1C">
        <w:rPr>
          <w:rFonts w:ascii="Arial" w:hAnsi="Arial" w:cs="Arial"/>
          <w:sz w:val="24"/>
          <w:szCs w:val="24"/>
        </w:rPr>
        <w:t xml:space="preserve"> la incorporación de la perspectiva de género en la planeación, diseño y programación de sus programas presupuestarios.</w:t>
      </w:r>
    </w:p>
    <w:p w:rsidR="00D643BE" w:rsidRDefault="00D643BE" w:rsidP="0056320B">
      <w:pPr>
        <w:spacing w:after="0"/>
        <w:jc w:val="both"/>
        <w:rPr>
          <w:rFonts w:ascii="Arial" w:hAnsi="Arial" w:cs="Arial"/>
          <w:sz w:val="24"/>
          <w:szCs w:val="24"/>
        </w:rPr>
      </w:pPr>
    </w:p>
    <w:p w:rsidR="00D643BE" w:rsidRDefault="00D643BE" w:rsidP="0056320B">
      <w:pPr>
        <w:spacing w:after="0"/>
        <w:jc w:val="both"/>
        <w:rPr>
          <w:rFonts w:ascii="Arial" w:hAnsi="Arial" w:cs="Arial"/>
          <w:sz w:val="24"/>
          <w:szCs w:val="24"/>
        </w:rPr>
      </w:pPr>
      <w:r w:rsidRPr="00D643BE">
        <w:rPr>
          <w:rFonts w:ascii="Arial" w:hAnsi="Arial" w:cs="Arial"/>
          <w:sz w:val="24"/>
          <w:szCs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sidRPr="00D643BE">
        <w:rPr>
          <w:rFonts w:ascii="Arial" w:hAnsi="Arial" w:cs="Arial"/>
          <w:b/>
          <w:bCs/>
          <w:sz w:val="24"/>
          <w:szCs w:val="24"/>
        </w:rPr>
        <w:t xml:space="preserve"> Servicio Estatal del Empleo y Capacitación para el Trabajo</w:t>
      </w:r>
      <w:r w:rsidRPr="00D643BE">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p>
    <w:p w:rsidR="00C56F1C" w:rsidRDefault="00C56F1C" w:rsidP="0056320B">
      <w:pPr>
        <w:spacing w:after="0"/>
        <w:jc w:val="both"/>
        <w:rPr>
          <w:rFonts w:ascii="Arial" w:hAnsi="Arial"/>
          <w:sz w:val="24"/>
        </w:rPr>
      </w:pPr>
    </w:p>
    <w:p w:rsidR="00D643BE" w:rsidRDefault="00D643BE" w:rsidP="0056320B">
      <w:pPr>
        <w:spacing w:after="0"/>
        <w:jc w:val="both"/>
        <w:rPr>
          <w:rFonts w:ascii="Arial" w:hAnsi="Arial"/>
          <w:sz w:val="24"/>
        </w:rPr>
      </w:pPr>
    </w:p>
    <w:p w:rsidR="00D643BE" w:rsidRDefault="00D643BE" w:rsidP="0056320B">
      <w:pPr>
        <w:spacing w:after="0"/>
        <w:jc w:val="both"/>
        <w:rPr>
          <w:rFonts w:ascii="Arial" w:hAnsi="Arial"/>
          <w:sz w:val="24"/>
        </w:rPr>
      </w:pPr>
    </w:p>
    <w:p w:rsidR="00D643BE" w:rsidRDefault="00D643BE" w:rsidP="0056320B">
      <w:pPr>
        <w:spacing w:after="0"/>
        <w:jc w:val="both"/>
        <w:rPr>
          <w:rFonts w:ascii="Arial" w:hAnsi="Arial"/>
          <w:sz w:val="24"/>
        </w:rPr>
      </w:pPr>
    </w:p>
    <w:p w:rsidR="0056320B" w:rsidRPr="002A2C86" w:rsidRDefault="0056320B" w:rsidP="0001030D">
      <w:pPr>
        <w:pStyle w:val="Ttulo2"/>
        <w:ind w:left="426"/>
        <w:rPr>
          <w:rFonts w:cs="Arial"/>
          <w:szCs w:val="24"/>
          <w:lang w:eastAsia="es-ES"/>
        </w:rPr>
      </w:pPr>
      <w:bookmarkStart w:id="77" w:name="_Toc85786092"/>
      <w:bookmarkStart w:id="78" w:name="_Toc85789709"/>
      <w:r>
        <w:rPr>
          <w:rFonts w:cs="Arial"/>
          <w:szCs w:val="24"/>
          <w:lang w:eastAsia="es-ES"/>
        </w:rPr>
        <w:lastRenderedPageBreak/>
        <w:t xml:space="preserve">D. </w:t>
      </w:r>
      <w:r w:rsidRPr="002A2C86">
        <w:rPr>
          <w:rFonts w:cs="Arial"/>
          <w:szCs w:val="24"/>
          <w:lang w:eastAsia="es-ES"/>
        </w:rPr>
        <w:t>Criterios de Selección</w:t>
      </w:r>
      <w:bookmarkEnd w:id="77"/>
      <w:bookmarkEnd w:id="78"/>
    </w:p>
    <w:p w:rsidR="0056320B" w:rsidRPr="002A2C86" w:rsidRDefault="0056320B" w:rsidP="0056320B">
      <w:pPr>
        <w:spacing w:after="0"/>
        <w:ind w:left="360"/>
        <w:rPr>
          <w:rFonts w:ascii="Arial" w:hAnsi="Arial" w:cs="Arial"/>
          <w:b/>
        </w:rPr>
      </w:pPr>
    </w:p>
    <w:p w:rsidR="00C56F1C" w:rsidRPr="00C56F1C" w:rsidRDefault="00C56F1C" w:rsidP="00C56F1C">
      <w:pPr>
        <w:spacing w:after="0"/>
        <w:jc w:val="both"/>
        <w:rPr>
          <w:rFonts w:ascii="Arial" w:hAnsi="Arial"/>
          <w:sz w:val="24"/>
        </w:rPr>
      </w:pPr>
      <w:r w:rsidRPr="00C56F1C">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56F1C">
        <w:rPr>
          <w:rFonts w:ascii="Arial" w:hAnsi="Arial"/>
          <w:bCs/>
          <w:sz w:val="24"/>
        </w:rPr>
        <w:t xml:space="preserve">(PAAVI), </w:t>
      </w:r>
      <w:r w:rsidRPr="00C56F1C">
        <w:rPr>
          <w:rFonts w:ascii="Arial" w:hAnsi="Arial"/>
          <w:sz w:val="24"/>
        </w:rPr>
        <w:t xml:space="preserve">correspondiente al año 2022, que comprende la Fiscalización Superior de la Cuenta Pública del ejercicio fiscal 2021. </w:t>
      </w:r>
    </w:p>
    <w:p w:rsidR="0056320B" w:rsidRPr="002A2C86" w:rsidRDefault="0056320B" w:rsidP="0056320B">
      <w:pPr>
        <w:spacing w:after="0"/>
        <w:jc w:val="both"/>
        <w:rPr>
          <w:rFonts w:ascii="Arial" w:hAnsi="Arial"/>
          <w:sz w:val="24"/>
        </w:rPr>
      </w:pPr>
    </w:p>
    <w:p w:rsidR="0056320B" w:rsidRDefault="0056320B" w:rsidP="0001030D">
      <w:pPr>
        <w:pStyle w:val="Ttulo2"/>
        <w:ind w:left="426"/>
        <w:rPr>
          <w:rFonts w:cs="Arial"/>
          <w:szCs w:val="24"/>
        </w:rPr>
      </w:pPr>
      <w:bookmarkStart w:id="79" w:name="_Toc85786093"/>
      <w:bookmarkStart w:id="80" w:name="_Toc85789710"/>
      <w:r>
        <w:rPr>
          <w:rFonts w:cs="Arial"/>
          <w:szCs w:val="24"/>
        </w:rPr>
        <w:t xml:space="preserve">E. </w:t>
      </w:r>
      <w:r w:rsidRPr="002A2C86">
        <w:rPr>
          <w:rFonts w:cs="Arial"/>
          <w:szCs w:val="24"/>
        </w:rPr>
        <w:t>Áreas Revisadas</w:t>
      </w:r>
      <w:bookmarkEnd w:id="79"/>
      <w:bookmarkEnd w:id="80"/>
    </w:p>
    <w:p w:rsidR="0056320B" w:rsidRPr="00A55E1A" w:rsidRDefault="0056320B" w:rsidP="0056320B">
      <w:pPr>
        <w:spacing w:after="0"/>
      </w:pPr>
    </w:p>
    <w:p w:rsidR="0056320B" w:rsidRPr="00A55E1A" w:rsidRDefault="009360F1" w:rsidP="00D17562">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Administrativa</w:t>
      </w:r>
      <w:r w:rsidR="0056320B">
        <w:rPr>
          <w:rFonts w:ascii="Arial" w:hAnsi="Arial" w:cs="Arial"/>
          <w:bCs/>
          <w:sz w:val="24"/>
          <w:szCs w:val="24"/>
        </w:rPr>
        <w:t>.</w:t>
      </w:r>
    </w:p>
    <w:p w:rsidR="0056320B" w:rsidRDefault="009360F1" w:rsidP="00D17562">
      <w:pPr>
        <w:pStyle w:val="Prrafodelista"/>
        <w:numPr>
          <w:ilvl w:val="0"/>
          <w:numId w:val="6"/>
        </w:numPr>
        <w:spacing w:after="0"/>
        <w:jc w:val="both"/>
        <w:rPr>
          <w:rFonts w:ascii="Arial" w:hAnsi="Arial" w:cs="Arial"/>
          <w:bCs/>
          <w:sz w:val="24"/>
          <w:szCs w:val="24"/>
        </w:rPr>
      </w:pPr>
      <w:r>
        <w:rPr>
          <w:rFonts w:ascii="Arial" w:hAnsi="Arial" w:cs="Arial"/>
          <w:bCs/>
          <w:sz w:val="24"/>
          <w:szCs w:val="24"/>
        </w:rPr>
        <w:t>Departamento de Planeación e Información Ocupacional</w:t>
      </w:r>
      <w:r w:rsidR="002A42DF">
        <w:rPr>
          <w:rFonts w:ascii="Arial" w:hAnsi="Arial" w:cs="Arial"/>
          <w:bCs/>
          <w:sz w:val="24"/>
          <w:szCs w:val="24"/>
        </w:rPr>
        <w:t>.</w:t>
      </w:r>
    </w:p>
    <w:p w:rsidR="0056320B" w:rsidRPr="00A55E1A" w:rsidRDefault="009360F1" w:rsidP="00D17562">
      <w:pPr>
        <w:pStyle w:val="Prrafodelista"/>
        <w:numPr>
          <w:ilvl w:val="0"/>
          <w:numId w:val="6"/>
        </w:numPr>
        <w:spacing w:after="0"/>
        <w:jc w:val="both"/>
        <w:rPr>
          <w:rFonts w:ascii="Arial" w:hAnsi="Arial" w:cs="Arial"/>
          <w:bCs/>
          <w:sz w:val="24"/>
          <w:szCs w:val="24"/>
        </w:rPr>
      </w:pPr>
      <w:r>
        <w:rPr>
          <w:rFonts w:ascii="Arial" w:hAnsi="Arial" w:cs="Arial"/>
          <w:bCs/>
          <w:sz w:val="24"/>
          <w:szCs w:val="24"/>
        </w:rPr>
        <w:t>Departamento de Vinculación Laboral</w:t>
      </w:r>
      <w:r w:rsidR="002A42DF">
        <w:rPr>
          <w:rFonts w:ascii="Arial" w:hAnsi="Arial" w:cs="Arial"/>
          <w:bCs/>
          <w:sz w:val="24"/>
          <w:szCs w:val="24"/>
        </w:rPr>
        <w:t>.</w:t>
      </w:r>
    </w:p>
    <w:p w:rsidR="0056320B" w:rsidRDefault="0056320B" w:rsidP="0056320B">
      <w:pPr>
        <w:spacing w:after="0"/>
        <w:jc w:val="both"/>
        <w:rPr>
          <w:rFonts w:ascii="Arial" w:hAnsi="Arial" w:cs="Arial"/>
          <w:bCs/>
          <w:sz w:val="24"/>
          <w:szCs w:val="24"/>
        </w:rPr>
      </w:pPr>
    </w:p>
    <w:p w:rsidR="0056320B" w:rsidRPr="002A2C86" w:rsidRDefault="0056320B" w:rsidP="0001030D">
      <w:pPr>
        <w:pStyle w:val="Ttulo2"/>
        <w:ind w:left="426"/>
        <w:rPr>
          <w:rFonts w:cs="Arial"/>
          <w:szCs w:val="24"/>
        </w:rPr>
      </w:pPr>
      <w:bookmarkStart w:id="81" w:name="_Toc85786094"/>
      <w:bookmarkStart w:id="82" w:name="_Toc85789711"/>
      <w:r>
        <w:rPr>
          <w:rFonts w:cs="Arial"/>
          <w:szCs w:val="24"/>
        </w:rPr>
        <w:t xml:space="preserve">F. </w:t>
      </w:r>
      <w:r w:rsidRPr="002A2C86">
        <w:rPr>
          <w:rFonts w:cs="Arial"/>
          <w:szCs w:val="24"/>
        </w:rPr>
        <w:t>Procedimientos de Auditoría Aplicados</w:t>
      </w:r>
      <w:bookmarkEnd w:id="81"/>
      <w:bookmarkEnd w:id="82"/>
    </w:p>
    <w:p w:rsidR="00762C32" w:rsidRPr="002A2C86" w:rsidRDefault="00762C32" w:rsidP="0056320B">
      <w:pPr>
        <w:spacing w:after="0"/>
        <w:rPr>
          <w:rFonts w:ascii="Arial" w:hAnsi="Arial" w:cs="Arial"/>
          <w:b/>
        </w:rPr>
      </w:pPr>
    </w:p>
    <w:p w:rsidR="009360F1" w:rsidRDefault="009360F1" w:rsidP="009360F1">
      <w:pPr>
        <w:spacing w:after="0"/>
        <w:jc w:val="both"/>
        <w:rPr>
          <w:rFonts w:ascii="Arial" w:hAnsi="Arial" w:cs="Arial"/>
          <w:b/>
          <w:sz w:val="24"/>
          <w:szCs w:val="24"/>
        </w:rPr>
      </w:pPr>
      <w:r>
        <w:rPr>
          <w:rFonts w:ascii="Arial" w:hAnsi="Arial" w:cs="Arial"/>
          <w:b/>
          <w:sz w:val="24"/>
          <w:szCs w:val="24"/>
        </w:rPr>
        <w:t xml:space="preserve">Eficiencia </w:t>
      </w:r>
    </w:p>
    <w:p w:rsidR="009360F1" w:rsidRDefault="009360F1" w:rsidP="009360F1">
      <w:pPr>
        <w:spacing w:after="0"/>
        <w:jc w:val="both"/>
        <w:rPr>
          <w:rFonts w:ascii="Arial" w:hAnsi="Arial" w:cs="Arial"/>
          <w:b/>
          <w:sz w:val="24"/>
          <w:szCs w:val="24"/>
        </w:rPr>
      </w:pPr>
    </w:p>
    <w:p w:rsidR="009360F1" w:rsidRPr="00557122" w:rsidRDefault="009360F1" w:rsidP="009360F1">
      <w:pPr>
        <w:spacing w:after="0"/>
        <w:jc w:val="both"/>
        <w:rPr>
          <w:rFonts w:ascii="Arial" w:hAnsi="Arial" w:cs="Arial"/>
          <w:b/>
          <w:sz w:val="24"/>
          <w:szCs w:val="24"/>
        </w:rPr>
      </w:pPr>
      <w:r w:rsidRPr="000941F3">
        <w:rPr>
          <w:rFonts w:ascii="Arial" w:hAnsi="Arial" w:cs="Arial"/>
          <w:b/>
          <w:sz w:val="24"/>
          <w:szCs w:val="24"/>
        </w:rPr>
        <w:t xml:space="preserve">1. </w:t>
      </w:r>
      <w:r w:rsidRPr="00557122">
        <w:rPr>
          <w:rFonts w:ascii="Arial" w:hAnsi="Arial" w:cs="Arial"/>
          <w:b/>
          <w:sz w:val="24"/>
          <w:szCs w:val="24"/>
        </w:rPr>
        <w:t>Presupuesto basado en Resultados</w:t>
      </w:r>
      <w:r>
        <w:rPr>
          <w:rFonts w:ascii="Arial" w:hAnsi="Arial" w:cs="Arial"/>
          <w:b/>
          <w:sz w:val="24"/>
          <w:szCs w:val="24"/>
        </w:rPr>
        <w:t xml:space="preserve"> (PbR)</w:t>
      </w:r>
    </w:p>
    <w:p w:rsidR="009360F1" w:rsidRPr="002A2C86" w:rsidRDefault="009360F1" w:rsidP="009360F1">
      <w:pPr>
        <w:spacing w:after="0"/>
        <w:jc w:val="both"/>
        <w:rPr>
          <w:rFonts w:ascii="Arial" w:hAnsi="Arial" w:cs="Arial"/>
          <w:b/>
          <w:sz w:val="24"/>
          <w:szCs w:val="24"/>
        </w:rPr>
      </w:pPr>
    </w:p>
    <w:p w:rsidR="009360F1" w:rsidRPr="00831D9E" w:rsidRDefault="009360F1" w:rsidP="009360F1">
      <w:pPr>
        <w:spacing w:after="0"/>
        <w:ind w:left="284"/>
        <w:jc w:val="both"/>
        <w:rPr>
          <w:rFonts w:ascii="Arial" w:hAnsi="Arial" w:cs="Arial"/>
          <w:b/>
          <w:sz w:val="24"/>
          <w:szCs w:val="24"/>
          <w:lang w:val="es-ES_tradnl"/>
        </w:rPr>
      </w:pPr>
      <w:r w:rsidRPr="002A2C86">
        <w:rPr>
          <w:rFonts w:ascii="Arial" w:hAnsi="Arial" w:cs="Arial"/>
          <w:b/>
          <w:sz w:val="24"/>
          <w:szCs w:val="24"/>
        </w:rPr>
        <w:t xml:space="preserve">1.1 </w:t>
      </w:r>
      <w:r w:rsidRPr="00831D9E">
        <w:rPr>
          <w:rFonts w:ascii="Arial" w:hAnsi="Arial" w:cs="Arial"/>
          <w:b/>
          <w:sz w:val="24"/>
          <w:szCs w:val="24"/>
          <w:lang w:val="es-ES_tradnl"/>
        </w:rPr>
        <w:t xml:space="preserve">Evaluación de </w:t>
      </w:r>
      <w:r w:rsidR="00EA69E0">
        <w:rPr>
          <w:rFonts w:ascii="Arial" w:hAnsi="Arial" w:cs="Arial"/>
          <w:b/>
          <w:sz w:val="24"/>
          <w:szCs w:val="24"/>
          <w:lang w:val="es-ES_tradnl"/>
        </w:rPr>
        <w:t xml:space="preserve">la </w:t>
      </w:r>
      <w:r w:rsidRPr="00831D9E">
        <w:rPr>
          <w:rFonts w:ascii="Arial" w:hAnsi="Arial" w:cs="Arial"/>
          <w:b/>
          <w:sz w:val="24"/>
          <w:szCs w:val="24"/>
          <w:lang w:val="es-ES_tradnl"/>
        </w:rPr>
        <w:t>Matriz de Indicadores para Resultados (MIR).</w:t>
      </w:r>
    </w:p>
    <w:p w:rsidR="009360F1" w:rsidRDefault="009360F1" w:rsidP="009360F1">
      <w:pPr>
        <w:spacing w:after="0"/>
        <w:ind w:left="284"/>
        <w:jc w:val="both"/>
        <w:rPr>
          <w:rFonts w:ascii="Arial" w:hAnsi="Arial" w:cs="Arial"/>
          <w:b/>
          <w:sz w:val="24"/>
          <w:szCs w:val="24"/>
        </w:rPr>
      </w:pPr>
    </w:p>
    <w:p w:rsidR="009360F1" w:rsidRPr="007543A1" w:rsidRDefault="009360F1" w:rsidP="009360F1">
      <w:pPr>
        <w:pStyle w:val="Prrafodelista"/>
        <w:numPr>
          <w:ilvl w:val="2"/>
          <w:numId w:val="4"/>
        </w:numPr>
        <w:spacing w:after="0"/>
        <w:ind w:left="1418" w:hanging="709"/>
        <w:jc w:val="both"/>
        <w:rPr>
          <w:rFonts w:ascii="Arial" w:hAnsi="Arial" w:cs="Arial"/>
          <w:b/>
          <w:sz w:val="24"/>
          <w:szCs w:val="24"/>
        </w:rPr>
      </w:pPr>
      <w:r w:rsidRPr="00557122">
        <w:rPr>
          <w:rFonts w:ascii="Arial" w:hAnsi="Arial" w:cs="Arial"/>
          <w:sz w:val="24"/>
          <w:szCs w:val="24"/>
          <w:lang w:val="es-MX"/>
        </w:rPr>
        <w:t xml:space="preserve">Analizar la Matriz de Indicadores para Resultados del </w:t>
      </w:r>
      <w:r w:rsidR="00CE2037" w:rsidRPr="00557122">
        <w:rPr>
          <w:rFonts w:ascii="Arial" w:hAnsi="Arial" w:cs="Arial"/>
          <w:sz w:val="24"/>
          <w:szCs w:val="24"/>
          <w:lang w:val="es-MX"/>
        </w:rPr>
        <w:t xml:space="preserve">programa </w:t>
      </w:r>
      <w:r w:rsidR="000B64FD">
        <w:rPr>
          <w:rFonts w:ascii="Arial" w:hAnsi="Arial" w:cs="Arial"/>
          <w:sz w:val="24"/>
          <w:szCs w:val="24"/>
          <w:lang w:val="es-MX"/>
        </w:rPr>
        <w:t xml:space="preserve">presupuestario </w:t>
      </w:r>
      <w:r w:rsidR="00CE2037" w:rsidRPr="00557122">
        <w:rPr>
          <w:rFonts w:ascii="Arial" w:hAnsi="Arial" w:cs="Arial"/>
          <w:sz w:val="24"/>
          <w:szCs w:val="24"/>
          <w:lang w:val="es-MX"/>
        </w:rPr>
        <w:t>E</w:t>
      </w:r>
      <w:r w:rsidR="002A42DF">
        <w:rPr>
          <w:rFonts w:ascii="Arial" w:eastAsia="Calibri" w:hAnsi="Arial" w:cs="Arial"/>
          <w:sz w:val="24"/>
          <w:szCs w:val="24"/>
          <w:lang w:val="es-MX"/>
        </w:rPr>
        <w:t>013 -</w:t>
      </w:r>
      <w:r w:rsidRPr="009360F1">
        <w:rPr>
          <w:rFonts w:ascii="Arial" w:eastAsia="Calibri" w:hAnsi="Arial" w:cs="Arial"/>
          <w:sz w:val="24"/>
          <w:szCs w:val="24"/>
          <w:lang w:val="es-MX"/>
        </w:rPr>
        <w:t xml:space="preserve"> Impulso a la Empleabilidad,</w:t>
      </w:r>
      <w:r w:rsidRPr="00557122">
        <w:rPr>
          <w:rFonts w:ascii="Arial" w:hAnsi="Arial" w:cs="Arial"/>
          <w:sz w:val="24"/>
          <w:szCs w:val="24"/>
          <w:lang w:val="es-MX"/>
        </w:rPr>
        <w:t xml:space="preserve"> a fin de determinar si implementó correctamente la Metodología de Marco Lógico, cumpliendo con la Lógica Vertical y la Lógica Horizontal.</w:t>
      </w:r>
    </w:p>
    <w:p w:rsidR="009360F1" w:rsidRDefault="009360F1" w:rsidP="009360F1">
      <w:pPr>
        <w:spacing w:after="0"/>
        <w:jc w:val="both"/>
        <w:rPr>
          <w:rFonts w:ascii="Arial" w:hAnsi="Arial" w:cs="Arial"/>
          <w:b/>
          <w:sz w:val="24"/>
          <w:szCs w:val="24"/>
        </w:rPr>
      </w:pPr>
    </w:p>
    <w:p w:rsidR="00D643BE" w:rsidRDefault="00D643BE" w:rsidP="009360F1">
      <w:pPr>
        <w:spacing w:after="0"/>
        <w:jc w:val="both"/>
        <w:rPr>
          <w:rFonts w:ascii="Arial" w:hAnsi="Arial" w:cs="Arial"/>
          <w:b/>
          <w:sz w:val="24"/>
          <w:szCs w:val="24"/>
        </w:rPr>
      </w:pPr>
    </w:p>
    <w:p w:rsidR="00D643BE" w:rsidRDefault="00D643BE" w:rsidP="009360F1">
      <w:pPr>
        <w:spacing w:after="0"/>
        <w:jc w:val="both"/>
        <w:rPr>
          <w:rFonts w:ascii="Arial" w:hAnsi="Arial" w:cs="Arial"/>
          <w:b/>
          <w:sz w:val="24"/>
          <w:szCs w:val="24"/>
        </w:rPr>
      </w:pPr>
    </w:p>
    <w:p w:rsidR="00D643BE" w:rsidRDefault="00D643BE" w:rsidP="009360F1">
      <w:pPr>
        <w:spacing w:after="0"/>
        <w:jc w:val="both"/>
        <w:rPr>
          <w:rFonts w:ascii="Arial" w:hAnsi="Arial" w:cs="Arial"/>
          <w:b/>
          <w:sz w:val="24"/>
          <w:szCs w:val="24"/>
        </w:rPr>
      </w:pPr>
    </w:p>
    <w:p w:rsidR="00D643BE" w:rsidRDefault="00D643BE" w:rsidP="009360F1">
      <w:pPr>
        <w:spacing w:after="0"/>
        <w:jc w:val="both"/>
        <w:rPr>
          <w:rFonts w:ascii="Arial" w:hAnsi="Arial" w:cs="Arial"/>
          <w:b/>
          <w:sz w:val="24"/>
          <w:szCs w:val="24"/>
        </w:rPr>
      </w:pPr>
    </w:p>
    <w:p w:rsidR="009360F1" w:rsidRPr="007543A1" w:rsidRDefault="009360F1" w:rsidP="009360F1">
      <w:pPr>
        <w:spacing w:after="0"/>
        <w:jc w:val="both"/>
        <w:rPr>
          <w:rFonts w:ascii="Arial" w:hAnsi="Arial" w:cs="Arial"/>
          <w:b/>
          <w:sz w:val="24"/>
          <w:szCs w:val="24"/>
        </w:rPr>
      </w:pPr>
      <w:r>
        <w:rPr>
          <w:rFonts w:ascii="Arial" w:hAnsi="Arial" w:cs="Arial"/>
          <w:b/>
          <w:sz w:val="24"/>
          <w:szCs w:val="24"/>
        </w:rPr>
        <w:lastRenderedPageBreak/>
        <w:t>Eficacia</w:t>
      </w:r>
    </w:p>
    <w:p w:rsidR="009360F1" w:rsidRDefault="009360F1" w:rsidP="009360F1">
      <w:pPr>
        <w:pStyle w:val="Ttulo2"/>
        <w:spacing w:before="0"/>
        <w:rPr>
          <w:rFonts w:cs="Arial"/>
          <w:b w:val="0"/>
          <w:szCs w:val="24"/>
        </w:rPr>
      </w:pPr>
    </w:p>
    <w:p w:rsidR="009360F1" w:rsidRPr="00557122" w:rsidRDefault="009360F1" w:rsidP="009360F1">
      <w:pPr>
        <w:spacing w:after="0"/>
        <w:jc w:val="both"/>
        <w:rPr>
          <w:rFonts w:ascii="Arial" w:hAnsi="Arial" w:cs="Arial"/>
          <w:b/>
          <w:sz w:val="24"/>
          <w:szCs w:val="24"/>
        </w:rPr>
      </w:pPr>
      <w:r w:rsidRPr="00871160">
        <w:rPr>
          <w:rFonts w:ascii="Arial" w:hAnsi="Arial" w:cs="Arial"/>
          <w:b/>
          <w:sz w:val="24"/>
          <w:szCs w:val="24"/>
        </w:rPr>
        <w:t xml:space="preserve">2. </w:t>
      </w:r>
      <w:r w:rsidRPr="00557122">
        <w:rPr>
          <w:rFonts w:ascii="Arial" w:hAnsi="Arial" w:cs="Arial"/>
          <w:b/>
          <w:sz w:val="24"/>
          <w:szCs w:val="24"/>
        </w:rPr>
        <w:t>Sistema de Evaluación del Desempeño</w:t>
      </w:r>
      <w:r>
        <w:rPr>
          <w:rFonts w:ascii="Arial" w:hAnsi="Arial" w:cs="Arial"/>
          <w:b/>
          <w:sz w:val="24"/>
          <w:szCs w:val="24"/>
        </w:rPr>
        <w:t xml:space="preserve"> (SED)</w:t>
      </w:r>
    </w:p>
    <w:p w:rsidR="009360F1" w:rsidRPr="00871160" w:rsidRDefault="009360F1" w:rsidP="009360F1">
      <w:pPr>
        <w:spacing w:after="0"/>
        <w:jc w:val="both"/>
        <w:rPr>
          <w:rFonts w:ascii="Arial" w:hAnsi="Arial" w:cs="Arial"/>
          <w:b/>
          <w:sz w:val="24"/>
          <w:szCs w:val="24"/>
        </w:rPr>
      </w:pPr>
    </w:p>
    <w:p w:rsidR="009360F1" w:rsidRPr="009360F1" w:rsidRDefault="009360F1" w:rsidP="00D17562">
      <w:pPr>
        <w:pStyle w:val="Prrafodelista"/>
        <w:numPr>
          <w:ilvl w:val="1"/>
          <w:numId w:val="22"/>
        </w:numPr>
        <w:spacing w:after="0"/>
        <w:jc w:val="both"/>
        <w:rPr>
          <w:rFonts w:ascii="Arial" w:hAnsi="Arial" w:cs="Arial"/>
          <w:b/>
          <w:sz w:val="24"/>
          <w:szCs w:val="24"/>
        </w:rPr>
      </w:pPr>
      <w:r w:rsidRPr="009360F1">
        <w:rPr>
          <w:rFonts w:ascii="Arial" w:hAnsi="Arial" w:cs="Arial"/>
          <w:b/>
          <w:sz w:val="24"/>
          <w:szCs w:val="24"/>
        </w:rPr>
        <w:t>Cumplimiento de objetivos y metas</w:t>
      </w:r>
    </w:p>
    <w:p w:rsidR="009360F1" w:rsidRPr="005A4CCB" w:rsidRDefault="009360F1" w:rsidP="009360F1">
      <w:pPr>
        <w:spacing w:after="0"/>
        <w:ind w:left="284"/>
        <w:jc w:val="both"/>
        <w:rPr>
          <w:rFonts w:ascii="Arial" w:hAnsi="Arial" w:cs="Arial"/>
          <w:b/>
          <w:sz w:val="24"/>
          <w:szCs w:val="24"/>
        </w:rPr>
      </w:pPr>
    </w:p>
    <w:p w:rsidR="009360F1" w:rsidRPr="007543A1" w:rsidRDefault="009360F1" w:rsidP="009360F1">
      <w:pPr>
        <w:spacing w:after="0"/>
        <w:ind w:left="1418" w:hanging="709"/>
        <w:jc w:val="both"/>
        <w:rPr>
          <w:rFonts w:ascii="Arial" w:hAnsi="Arial" w:cs="Arial"/>
          <w:sz w:val="24"/>
          <w:szCs w:val="24"/>
        </w:rPr>
      </w:pPr>
      <w:r w:rsidRPr="00871160">
        <w:rPr>
          <w:rFonts w:ascii="Arial" w:hAnsi="Arial" w:cs="Arial"/>
          <w:sz w:val="24"/>
          <w:szCs w:val="24"/>
          <w:lang w:val="es-ES_tradnl"/>
        </w:rPr>
        <w:t xml:space="preserve">2.1.1. </w:t>
      </w:r>
      <w:r w:rsidRPr="007543A1">
        <w:rPr>
          <w:rFonts w:ascii="Arial" w:hAnsi="Arial" w:cs="Arial"/>
          <w:sz w:val="24"/>
          <w:szCs w:val="24"/>
        </w:rPr>
        <w:t xml:space="preserve">Verificar el nivel de cumplimiento reportado de los objetivos y metas del programa presupuestario </w:t>
      </w:r>
      <w:r w:rsidR="002A42DF">
        <w:rPr>
          <w:rFonts w:ascii="Arial" w:hAnsi="Arial" w:cs="Arial"/>
          <w:sz w:val="24"/>
          <w:szCs w:val="24"/>
        </w:rPr>
        <w:t>E013 -</w:t>
      </w:r>
      <w:r w:rsidRPr="009360F1">
        <w:rPr>
          <w:rFonts w:ascii="Arial" w:hAnsi="Arial" w:cs="Arial"/>
          <w:sz w:val="24"/>
          <w:szCs w:val="24"/>
        </w:rPr>
        <w:t xml:space="preserve"> Impulso a la Empleabilidad,</w:t>
      </w:r>
      <w:r w:rsidRPr="007543A1">
        <w:rPr>
          <w:rFonts w:ascii="Arial" w:hAnsi="Arial" w:cs="Arial"/>
          <w:sz w:val="24"/>
          <w:szCs w:val="24"/>
        </w:rPr>
        <w:t xml:space="preserve"> establecido en el FESIPPRES, de acuerdo con los parámetros de semaforización determinados por la Secretaría de Finanzas y Planeación (SEFIPLAN).</w:t>
      </w:r>
    </w:p>
    <w:p w:rsidR="009360F1" w:rsidRDefault="009360F1" w:rsidP="009360F1">
      <w:pPr>
        <w:spacing w:after="0"/>
        <w:ind w:left="1418" w:hanging="709"/>
        <w:jc w:val="both"/>
        <w:rPr>
          <w:rFonts w:ascii="Arial" w:hAnsi="Arial" w:cs="Arial"/>
          <w:sz w:val="24"/>
          <w:szCs w:val="24"/>
        </w:rPr>
      </w:pPr>
      <w:r>
        <w:rPr>
          <w:rFonts w:ascii="Arial" w:hAnsi="Arial" w:cs="Arial"/>
          <w:sz w:val="24"/>
          <w:szCs w:val="24"/>
          <w:lang w:val="es-ES_tradnl"/>
        </w:rPr>
        <w:t>2</w:t>
      </w:r>
      <w:r w:rsidRPr="00871160">
        <w:rPr>
          <w:rFonts w:ascii="Arial" w:hAnsi="Arial" w:cs="Arial"/>
          <w:sz w:val="24"/>
          <w:szCs w:val="24"/>
          <w:lang w:val="es-ES_tradnl"/>
        </w:rPr>
        <w:t xml:space="preserve">.1.2. </w:t>
      </w:r>
      <w:r w:rsidRPr="007543A1">
        <w:rPr>
          <w:rFonts w:ascii="Arial" w:hAnsi="Arial" w:cs="Arial"/>
          <w:sz w:val="24"/>
          <w:szCs w:val="24"/>
        </w:rPr>
        <w:t xml:space="preserve">Analizar la evidencia correspondiente al cumplimiento de los objetivos y metas del programa presupuestario </w:t>
      </w:r>
      <w:r w:rsidR="002A42DF">
        <w:rPr>
          <w:rFonts w:ascii="Arial" w:hAnsi="Arial" w:cs="Arial"/>
          <w:sz w:val="24"/>
          <w:szCs w:val="24"/>
        </w:rPr>
        <w:t>E013 -</w:t>
      </w:r>
      <w:r w:rsidRPr="009360F1">
        <w:rPr>
          <w:rFonts w:ascii="Arial" w:hAnsi="Arial" w:cs="Arial"/>
          <w:sz w:val="24"/>
          <w:szCs w:val="24"/>
        </w:rPr>
        <w:t xml:space="preserve"> Impulso a la Empleabilidad,</w:t>
      </w:r>
      <w:r w:rsidRPr="007543A1">
        <w:rPr>
          <w:rFonts w:ascii="Arial" w:hAnsi="Arial" w:cs="Arial"/>
          <w:sz w:val="24"/>
          <w:szCs w:val="24"/>
        </w:rPr>
        <w:t xml:space="preserve"> a fin de corroborar si sustenta el nivel de cumplimiento reportado en el SIPPRES.</w:t>
      </w:r>
    </w:p>
    <w:p w:rsidR="009360F1" w:rsidRDefault="009360F1" w:rsidP="009360F1">
      <w:pPr>
        <w:spacing w:after="0"/>
        <w:jc w:val="both"/>
        <w:rPr>
          <w:rFonts w:ascii="Arial" w:hAnsi="Arial" w:cs="Arial"/>
          <w:sz w:val="24"/>
          <w:szCs w:val="24"/>
        </w:rPr>
      </w:pPr>
    </w:p>
    <w:p w:rsidR="001C00A5" w:rsidRDefault="001C00A5" w:rsidP="009360F1">
      <w:pPr>
        <w:spacing w:after="0"/>
        <w:jc w:val="both"/>
        <w:rPr>
          <w:rFonts w:ascii="Arial" w:hAnsi="Arial" w:cs="Arial"/>
          <w:b/>
          <w:sz w:val="24"/>
          <w:szCs w:val="24"/>
        </w:rPr>
      </w:pPr>
    </w:p>
    <w:p w:rsidR="009360F1" w:rsidRPr="007543A1" w:rsidRDefault="009360F1" w:rsidP="009360F1">
      <w:pPr>
        <w:spacing w:after="0"/>
        <w:jc w:val="both"/>
        <w:rPr>
          <w:rFonts w:ascii="Arial" w:hAnsi="Arial" w:cs="Arial"/>
          <w:b/>
          <w:sz w:val="24"/>
          <w:szCs w:val="24"/>
        </w:rPr>
      </w:pPr>
      <w:r w:rsidRPr="007543A1">
        <w:rPr>
          <w:rFonts w:ascii="Arial" w:hAnsi="Arial" w:cs="Arial"/>
          <w:b/>
          <w:sz w:val="24"/>
          <w:szCs w:val="24"/>
        </w:rPr>
        <w:t>Eficacia</w:t>
      </w:r>
    </w:p>
    <w:p w:rsidR="009360F1" w:rsidRDefault="009360F1" w:rsidP="009360F1">
      <w:pPr>
        <w:spacing w:after="0"/>
        <w:ind w:left="1418" w:hanging="709"/>
        <w:jc w:val="both"/>
        <w:rPr>
          <w:rFonts w:ascii="Arial" w:hAnsi="Arial" w:cs="Arial"/>
          <w:sz w:val="24"/>
          <w:szCs w:val="24"/>
        </w:rPr>
      </w:pPr>
    </w:p>
    <w:p w:rsidR="009360F1" w:rsidRPr="007543A1" w:rsidRDefault="009360F1" w:rsidP="009360F1">
      <w:pPr>
        <w:spacing w:after="0"/>
        <w:jc w:val="both"/>
        <w:rPr>
          <w:rFonts w:ascii="Arial" w:hAnsi="Arial" w:cs="Arial"/>
          <w:b/>
          <w:sz w:val="24"/>
          <w:szCs w:val="24"/>
        </w:rPr>
      </w:pPr>
      <w:r w:rsidRPr="007543A1">
        <w:rPr>
          <w:rFonts w:ascii="Arial" w:hAnsi="Arial" w:cs="Arial"/>
          <w:b/>
          <w:sz w:val="24"/>
          <w:szCs w:val="24"/>
        </w:rPr>
        <w:t xml:space="preserve">3. Planeación, </w:t>
      </w:r>
      <w:r w:rsidRPr="007543A1">
        <w:rPr>
          <w:rFonts w:ascii="Arial" w:hAnsi="Arial" w:cs="Arial"/>
          <w:b/>
          <w:sz w:val="24"/>
          <w:szCs w:val="24"/>
          <w:lang w:val="es-ES_tradnl"/>
        </w:rPr>
        <w:t>Diseño y Programación</w:t>
      </w:r>
    </w:p>
    <w:p w:rsidR="009360F1" w:rsidRPr="00B96875" w:rsidRDefault="009360F1" w:rsidP="009360F1">
      <w:pPr>
        <w:spacing w:after="0"/>
        <w:jc w:val="both"/>
        <w:rPr>
          <w:rFonts w:ascii="Arial" w:hAnsi="Arial" w:cs="Arial"/>
          <w:sz w:val="24"/>
          <w:szCs w:val="24"/>
        </w:rPr>
      </w:pPr>
    </w:p>
    <w:p w:rsidR="009360F1" w:rsidRPr="009360F1" w:rsidRDefault="009360F1" w:rsidP="009360F1">
      <w:pPr>
        <w:spacing w:after="0"/>
        <w:ind w:left="284"/>
        <w:jc w:val="both"/>
        <w:rPr>
          <w:rFonts w:ascii="Arial" w:hAnsi="Arial" w:cs="Arial"/>
          <w:b/>
          <w:sz w:val="24"/>
          <w:szCs w:val="24"/>
        </w:rPr>
      </w:pPr>
      <w:r>
        <w:rPr>
          <w:rFonts w:ascii="Arial" w:hAnsi="Arial" w:cs="Arial"/>
          <w:b/>
          <w:sz w:val="24"/>
          <w:szCs w:val="24"/>
        </w:rPr>
        <w:t xml:space="preserve">3.1 </w:t>
      </w:r>
      <w:r w:rsidRPr="009360F1">
        <w:rPr>
          <w:rFonts w:ascii="Arial" w:hAnsi="Arial" w:cs="Arial"/>
          <w:b/>
          <w:sz w:val="24"/>
          <w:szCs w:val="24"/>
        </w:rPr>
        <w:t>Incorporación de la perspectiva de género.</w:t>
      </w:r>
    </w:p>
    <w:p w:rsidR="009360F1" w:rsidRPr="005A4CCB" w:rsidRDefault="009360F1" w:rsidP="009360F1">
      <w:pPr>
        <w:spacing w:after="0"/>
        <w:ind w:left="284"/>
        <w:jc w:val="both"/>
        <w:rPr>
          <w:rFonts w:ascii="Arial" w:hAnsi="Arial" w:cs="Arial"/>
          <w:b/>
          <w:sz w:val="24"/>
          <w:szCs w:val="24"/>
        </w:rPr>
      </w:pPr>
    </w:p>
    <w:p w:rsidR="009360F1" w:rsidRPr="005A4CCB" w:rsidRDefault="009360F1" w:rsidP="009360F1">
      <w:pPr>
        <w:pStyle w:val="Prrafodelista"/>
        <w:ind w:left="1418" w:hanging="709"/>
        <w:jc w:val="both"/>
        <w:rPr>
          <w:rFonts w:ascii="Arial" w:hAnsi="Arial" w:cs="Arial"/>
          <w:b/>
          <w:sz w:val="24"/>
          <w:szCs w:val="24"/>
        </w:rPr>
      </w:pPr>
      <w:r>
        <w:rPr>
          <w:rFonts w:ascii="Arial" w:hAnsi="Arial" w:cs="Arial"/>
          <w:sz w:val="24"/>
          <w:szCs w:val="24"/>
        </w:rPr>
        <w:t xml:space="preserve">3.1.1. </w:t>
      </w:r>
      <w:r w:rsidRPr="007543A1">
        <w:rPr>
          <w:rFonts w:ascii="Arial" w:hAnsi="Arial" w:cs="Arial"/>
          <w:sz w:val="24"/>
          <w:szCs w:val="24"/>
          <w:lang w:val="es-ES_tradnl"/>
        </w:rPr>
        <w:t xml:space="preserve">Analizar y determinar si </w:t>
      </w:r>
      <w:r>
        <w:rPr>
          <w:rFonts w:ascii="Arial" w:hAnsi="Arial" w:cs="Arial"/>
          <w:sz w:val="24"/>
          <w:szCs w:val="24"/>
          <w:lang w:val="es-MX"/>
        </w:rPr>
        <w:t>el SEECAT</w:t>
      </w:r>
      <w:r w:rsidRPr="007543A1">
        <w:rPr>
          <w:rFonts w:ascii="Arial" w:hAnsi="Arial" w:cs="Arial"/>
          <w:sz w:val="24"/>
          <w:szCs w:val="24"/>
          <w:lang w:val="es-ES_tradnl"/>
        </w:rPr>
        <w:t xml:space="preserve"> incluyó la perspectiva de género en la planeación, diseño y programación de su programa presupuestario establecido con perspectiva de género </w:t>
      </w:r>
      <w:r w:rsidR="00174B31">
        <w:rPr>
          <w:rFonts w:ascii="Arial" w:hAnsi="Arial" w:cs="Arial"/>
          <w:sz w:val="24"/>
          <w:szCs w:val="24"/>
          <w:lang w:val="es-MX"/>
        </w:rPr>
        <w:t>E013 -</w:t>
      </w:r>
      <w:r w:rsidR="005720DC">
        <w:rPr>
          <w:rFonts w:ascii="Arial" w:hAnsi="Arial" w:cs="Arial"/>
          <w:sz w:val="24"/>
          <w:szCs w:val="24"/>
          <w:lang w:val="es-MX"/>
        </w:rPr>
        <w:t xml:space="preserve"> Impulso a la Empleabilidad.</w:t>
      </w:r>
    </w:p>
    <w:p w:rsidR="00673813" w:rsidRDefault="00673813" w:rsidP="00673813">
      <w:pPr>
        <w:spacing w:after="0"/>
        <w:jc w:val="both"/>
        <w:rPr>
          <w:rFonts w:ascii="Arial" w:eastAsia="Calibri" w:hAnsi="Arial" w:cs="Arial"/>
          <w:sz w:val="24"/>
          <w:szCs w:val="24"/>
          <w:lang w:val="es-ES_tradnl"/>
        </w:rPr>
      </w:pPr>
    </w:p>
    <w:p w:rsidR="00D643BE" w:rsidRDefault="00D643BE" w:rsidP="00673813">
      <w:pPr>
        <w:spacing w:after="0"/>
        <w:jc w:val="both"/>
        <w:rPr>
          <w:rFonts w:ascii="Arial" w:eastAsia="Calibri" w:hAnsi="Arial" w:cs="Arial"/>
          <w:sz w:val="24"/>
          <w:szCs w:val="24"/>
          <w:lang w:val="es-ES_tradnl"/>
        </w:rPr>
      </w:pPr>
    </w:p>
    <w:p w:rsidR="00673813" w:rsidRPr="00673813" w:rsidRDefault="00673813" w:rsidP="00673813">
      <w:pPr>
        <w:spacing w:after="0"/>
        <w:jc w:val="both"/>
        <w:rPr>
          <w:rFonts w:ascii="Arial" w:eastAsia="Calibri" w:hAnsi="Arial" w:cs="Arial"/>
          <w:sz w:val="24"/>
          <w:szCs w:val="24"/>
          <w:lang w:val="es-ES_tradnl"/>
        </w:rPr>
      </w:pPr>
    </w:p>
    <w:p w:rsidR="0056320B" w:rsidRPr="002A2C86" w:rsidRDefault="0056320B" w:rsidP="0001030D">
      <w:pPr>
        <w:pStyle w:val="Ttulo2"/>
        <w:ind w:left="426"/>
        <w:rPr>
          <w:rFonts w:cs="Arial"/>
          <w:szCs w:val="24"/>
        </w:rPr>
      </w:pPr>
      <w:bookmarkStart w:id="83" w:name="_Toc85786095"/>
      <w:bookmarkStart w:id="84" w:name="_Toc85789712"/>
      <w:r>
        <w:rPr>
          <w:rFonts w:cs="Arial"/>
          <w:szCs w:val="24"/>
        </w:rPr>
        <w:lastRenderedPageBreak/>
        <w:t xml:space="preserve">G. </w:t>
      </w:r>
      <w:r w:rsidRPr="002A2C86">
        <w:rPr>
          <w:rFonts w:cs="Arial"/>
          <w:szCs w:val="24"/>
        </w:rPr>
        <w:t>Servidores Públicos que intervinieron en la Auditoría</w:t>
      </w:r>
      <w:bookmarkEnd w:id="83"/>
      <w:bookmarkEnd w:id="84"/>
    </w:p>
    <w:p w:rsidR="0056320B" w:rsidRDefault="0056320B" w:rsidP="0056320B">
      <w:pPr>
        <w:spacing w:after="0"/>
        <w:jc w:val="both"/>
        <w:rPr>
          <w:rFonts w:ascii="Arial" w:hAnsi="Arial" w:cs="Arial"/>
          <w:sz w:val="24"/>
          <w:szCs w:val="24"/>
        </w:rPr>
      </w:pPr>
    </w:p>
    <w:tbl>
      <w:tblPr>
        <w:tblStyle w:val="Tablaconcuadrcula"/>
        <w:tblpPr w:leftFromText="141" w:rightFromText="141" w:vertAnchor="text" w:horzAnchor="margin" w:tblpXSpec="center" w:tblpY="2374"/>
        <w:tblW w:w="0" w:type="auto"/>
        <w:tblLayout w:type="fixed"/>
        <w:tblLook w:val="04A0" w:firstRow="1" w:lastRow="0" w:firstColumn="1" w:lastColumn="0" w:noHBand="0" w:noVBand="1"/>
      </w:tblPr>
      <w:tblGrid>
        <w:gridCol w:w="3823"/>
        <w:gridCol w:w="5005"/>
      </w:tblGrid>
      <w:tr w:rsidR="00063B48" w:rsidRPr="002A2C86" w:rsidTr="00063B48">
        <w:tc>
          <w:tcPr>
            <w:tcW w:w="3823" w:type="dxa"/>
            <w:shd w:val="clear" w:color="auto" w:fill="D9D9D9" w:themeFill="background1" w:themeFillShade="D9"/>
          </w:tcPr>
          <w:p w:rsidR="00063B48" w:rsidRPr="002A2C86" w:rsidRDefault="00063B48" w:rsidP="00063B48">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rsidR="00063B48" w:rsidRPr="002A2C86" w:rsidRDefault="00063B48" w:rsidP="00063B48">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C618D3" w:rsidRPr="002A2C86" w:rsidTr="00063B48">
        <w:trPr>
          <w:trHeight w:val="680"/>
        </w:trPr>
        <w:tc>
          <w:tcPr>
            <w:tcW w:w="3823" w:type="dxa"/>
            <w:vAlign w:val="center"/>
          </w:tcPr>
          <w:p w:rsidR="00C618D3" w:rsidRPr="00324E06" w:rsidRDefault="005720DC" w:rsidP="005720DC">
            <w:pPr>
              <w:spacing w:line="276" w:lineRule="auto"/>
              <w:contextualSpacing/>
              <w:jc w:val="both"/>
              <w:rPr>
                <w:rFonts w:ascii="Arial" w:hAnsi="Arial" w:cs="Arial"/>
                <w:bCs/>
              </w:rPr>
            </w:pPr>
            <w:r>
              <w:rPr>
                <w:rFonts w:ascii="Arial" w:hAnsi="Arial" w:cs="Arial"/>
                <w:bCs/>
                <w:sz w:val="24"/>
                <w:szCs w:val="24"/>
              </w:rPr>
              <w:t>M</w:t>
            </w:r>
            <w:r w:rsidR="00C618D3" w:rsidRPr="00C618D3">
              <w:rPr>
                <w:rFonts w:ascii="Arial" w:hAnsi="Arial" w:cs="Arial"/>
                <w:bCs/>
                <w:sz w:val="24"/>
                <w:szCs w:val="24"/>
              </w:rPr>
              <w:t>.</w:t>
            </w:r>
            <w:r>
              <w:rPr>
                <w:rFonts w:ascii="Arial" w:hAnsi="Arial" w:cs="Arial"/>
                <w:bCs/>
                <w:sz w:val="24"/>
                <w:szCs w:val="24"/>
              </w:rPr>
              <w:t xml:space="preserve"> en Aud.</w:t>
            </w:r>
            <w:r w:rsidR="00C618D3" w:rsidRPr="00C618D3">
              <w:rPr>
                <w:rFonts w:ascii="Arial" w:hAnsi="Arial" w:cs="Arial"/>
                <w:bCs/>
                <w:sz w:val="24"/>
                <w:szCs w:val="24"/>
              </w:rPr>
              <w:t xml:space="preserve"> Maritsa Cristal Sanmiguel Chan-C.F.P.</w:t>
            </w:r>
          </w:p>
        </w:tc>
        <w:tc>
          <w:tcPr>
            <w:tcW w:w="5005" w:type="dxa"/>
            <w:vAlign w:val="center"/>
          </w:tcPr>
          <w:p w:rsidR="00C618D3" w:rsidRPr="00324E06" w:rsidRDefault="00C618D3" w:rsidP="00C618D3">
            <w:pPr>
              <w:spacing w:line="276" w:lineRule="auto"/>
              <w:contextualSpacing/>
              <w:jc w:val="both"/>
              <w:rPr>
                <w:rFonts w:ascii="Arial" w:hAnsi="Arial" w:cs="Arial"/>
                <w:bCs/>
              </w:rPr>
            </w:pPr>
            <w:r w:rsidRPr="00C618D3">
              <w:rPr>
                <w:rFonts w:ascii="Arial" w:hAnsi="Arial" w:cs="Arial"/>
                <w:bCs/>
                <w:sz w:val="24"/>
                <w:szCs w:val="24"/>
              </w:rPr>
              <w:t>Coordinadora de la Dirección de Fiscalización en Materia al Desempeño “A”.</w:t>
            </w:r>
          </w:p>
        </w:tc>
      </w:tr>
      <w:tr w:rsidR="00C618D3" w:rsidRPr="002A2C86" w:rsidTr="00063B48">
        <w:trPr>
          <w:trHeight w:val="680"/>
        </w:trPr>
        <w:tc>
          <w:tcPr>
            <w:tcW w:w="3823" w:type="dxa"/>
            <w:vAlign w:val="center"/>
          </w:tcPr>
          <w:p w:rsidR="00C618D3" w:rsidRPr="00324E06" w:rsidRDefault="005720DC" w:rsidP="005720DC">
            <w:pPr>
              <w:spacing w:line="276" w:lineRule="auto"/>
              <w:contextualSpacing/>
              <w:jc w:val="both"/>
              <w:rPr>
                <w:rFonts w:ascii="Arial" w:hAnsi="Arial" w:cs="Arial"/>
                <w:bCs/>
              </w:rPr>
            </w:pPr>
            <w:r>
              <w:rPr>
                <w:rFonts w:ascii="Arial" w:hAnsi="Arial" w:cs="Arial"/>
                <w:bCs/>
                <w:sz w:val="24"/>
                <w:szCs w:val="24"/>
              </w:rPr>
              <w:t>M. en Aud</w:t>
            </w:r>
            <w:r w:rsidR="00C618D3" w:rsidRPr="00C618D3">
              <w:rPr>
                <w:rFonts w:ascii="Arial" w:hAnsi="Arial" w:cs="Arial"/>
                <w:bCs/>
                <w:sz w:val="24"/>
                <w:szCs w:val="24"/>
              </w:rPr>
              <w:t>. Iván David Rangel Villanueva-C.F.P.</w:t>
            </w:r>
          </w:p>
        </w:tc>
        <w:tc>
          <w:tcPr>
            <w:tcW w:w="5005" w:type="dxa"/>
            <w:vAlign w:val="center"/>
          </w:tcPr>
          <w:p w:rsidR="00C618D3" w:rsidRPr="00324E06" w:rsidRDefault="00C618D3" w:rsidP="00C618D3">
            <w:pPr>
              <w:spacing w:line="276" w:lineRule="auto"/>
              <w:contextualSpacing/>
              <w:jc w:val="both"/>
              <w:rPr>
                <w:rFonts w:ascii="Arial" w:hAnsi="Arial" w:cs="Arial"/>
                <w:bCs/>
              </w:rPr>
            </w:pPr>
            <w:r w:rsidRPr="00C618D3">
              <w:rPr>
                <w:rFonts w:ascii="Arial" w:hAnsi="Arial" w:cs="Arial"/>
                <w:bCs/>
                <w:sz w:val="24"/>
                <w:szCs w:val="24"/>
              </w:rPr>
              <w:t>Supervisor de la Dirección de Fiscalización en Materia al Desempeño “A”.</w:t>
            </w:r>
          </w:p>
        </w:tc>
      </w:tr>
    </w:tbl>
    <w:p w:rsidR="00C618D3" w:rsidRDefault="0056320B" w:rsidP="00063B48">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00C618D3" w:rsidRPr="00C618D3">
        <w:rPr>
          <w:rFonts w:ascii="Arial" w:hAnsi="Arial" w:cs="Arial"/>
          <w:bCs/>
          <w:sz w:val="24"/>
          <w:szCs w:val="24"/>
        </w:rPr>
        <w:t>ASEQROO/ASE/AEMD/0963/07/2022</w:t>
      </w:r>
      <w:r w:rsidRPr="002A2C86">
        <w:rPr>
          <w:rFonts w:ascii="Arial" w:hAnsi="Arial" w:cs="Arial"/>
          <w:sz w:val="24"/>
          <w:szCs w:val="24"/>
        </w:rPr>
        <w:t>, siendo los servidores públicos a cargo de coordinar y supervisar la auditoría, los siguientes:</w:t>
      </w:r>
    </w:p>
    <w:p w:rsidR="00C618D3" w:rsidRDefault="00C618D3" w:rsidP="00063B48">
      <w:pPr>
        <w:spacing w:after="0"/>
        <w:jc w:val="both"/>
        <w:rPr>
          <w:rFonts w:ascii="Arial" w:hAnsi="Arial" w:cs="Arial"/>
          <w:sz w:val="24"/>
          <w:szCs w:val="24"/>
        </w:rPr>
      </w:pPr>
    </w:p>
    <w:p w:rsidR="00C618D3" w:rsidRDefault="00C618D3" w:rsidP="00063B48">
      <w:pPr>
        <w:spacing w:after="0"/>
        <w:jc w:val="both"/>
        <w:rPr>
          <w:rFonts w:ascii="Arial" w:hAnsi="Arial" w:cs="Arial"/>
          <w:sz w:val="24"/>
          <w:szCs w:val="24"/>
        </w:rPr>
      </w:pPr>
    </w:p>
    <w:p w:rsidR="005720DC" w:rsidRDefault="005720DC" w:rsidP="00063B48">
      <w:pPr>
        <w:spacing w:after="0"/>
        <w:jc w:val="both"/>
        <w:rPr>
          <w:rFonts w:ascii="Arial" w:hAnsi="Arial" w:cs="Arial"/>
          <w:sz w:val="24"/>
          <w:szCs w:val="24"/>
        </w:rPr>
      </w:pPr>
    </w:p>
    <w:p w:rsidR="005720DC" w:rsidRDefault="005720DC" w:rsidP="00063B48">
      <w:pPr>
        <w:spacing w:after="0"/>
        <w:jc w:val="both"/>
        <w:rPr>
          <w:rFonts w:ascii="Arial" w:hAnsi="Arial" w:cs="Arial"/>
          <w:sz w:val="24"/>
          <w:szCs w:val="24"/>
        </w:rPr>
      </w:pPr>
    </w:p>
    <w:p w:rsidR="0056320B" w:rsidRPr="002A2C86" w:rsidRDefault="00673813" w:rsidP="00CC4F4D">
      <w:pPr>
        <w:pStyle w:val="Ttulo1"/>
        <w:rPr>
          <w:rStyle w:val="Ttulo2Car"/>
          <w:rFonts w:cs="Arial"/>
          <w:b/>
          <w:szCs w:val="24"/>
        </w:rPr>
      </w:pPr>
      <w:bookmarkStart w:id="85" w:name="_Toc85786096"/>
      <w:bookmarkStart w:id="86" w:name="_Toc85789713"/>
      <w:r>
        <w:t>I</w:t>
      </w:r>
      <w:r w:rsidR="0056320B" w:rsidRPr="002A2C86">
        <w:t>I</w:t>
      </w:r>
      <w:r w:rsidR="0056320B" w:rsidRPr="002A2C86">
        <w:rPr>
          <w:rStyle w:val="Ttulo2Car"/>
          <w:rFonts w:cs="Arial"/>
          <w:b/>
          <w:szCs w:val="24"/>
        </w:rPr>
        <w:t>.3.  RESULTADOS DE LA FISCALIZACIÓN EFECTUADA</w:t>
      </w:r>
      <w:bookmarkEnd w:id="85"/>
      <w:bookmarkEnd w:id="86"/>
    </w:p>
    <w:p w:rsidR="0056320B" w:rsidRPr="009D08EB" w:rsidRDefault="0056320B" w:rsidP="0056320B">
      <w:pPr>
        <w:spacing w:after="0"/>
        <w:rPr>
          <w:rFonts w:ascii="Arial" w:hAnsi="Arial" w:cs="Arial"/>
          <w:sz w:val="24"/>
          <w:szCs w:val="24"/>
        </w:rPr>
      </w:pPr>
    </w:p>
    <w:p w:rsidR="0056320B" w:rsidRPr="002A2C86" w:rsidRDefault="0056320B" w:rsidP="0001030D">
      <w:pPr>
        <w:pStyle w:val="Ttulo2"/>
        <w:numPr>
          <w:ilvl w:val="0"/>
          <w:numId w:val="8"/>
        </w:numPr>
        <w:ind w:hanging="294"/>
        <w:jc w:val="both"/>
        <w:rPr>
          <w:rFonts w:cs="Arial"/>
          <w:szCs w:val="24"/>
          <w:lang w:eastAsia="es-ES"/>
        </w:rPr>
      </w:pPr>
      <w:bookmarkStart w:id="87" w:name="_Toc85786097"/>
      <w:bookmarkStart w:id="88" w:name="_Toc85789714"/>
      <w:r w:rsidRPr="002A2C86">
        <w:rPr>
          <w:rFonts w:cs="Arial"/>
          <w:szCs w:val="24"/>
          <w:lang w:eastAsia="es-ES"/>
        </w:rPr>
        <w:t>Resumen general de observaciones y recomendaciones e</w:t>
      </w:r>
      <w:r w:rsidR="008257B7">
        <w:rPr>
          <w:rFonts w:cs="Arial"/>
          <w:szCs w:val="24"/>
          <w:lang w:eastAsia="es-ES"/>
        </w:rPr>
        <w:t>mitidas en materia de desempeño</w:t>
      </w:r>
      <w:bookmarkEnd w:id="87"/>
      <w:bookmarkEnd w:id="88"/>
    </w:p>
    <w:p w:rsidR="0056320B" w:rsidRDefault="0056320B" w:rsidP="0056320B">
      <w:pPr>
        <w:spacing w:after="0"/>
        <w:rPr>
          <w:rFonts w:ascii="Arial" w:hAnsi="Arial" w:cs="Arial"/>
          <w:sz w:val="24"/>
          <w:szCs w:val="24"/>
          <w:lang w:eastAsia="es-ES"/>
        </w:rPr>
      </w:pPr>
    </w:p>
    <w:p w:rsidR="00E41E26" w:rsidRDefault="00E41E26" w:rsidP="00E41E26">
      <w:pPr>
        <w:spacing w:after="0"/>
        <w:jc w:val="both"/>
        <w:rPr>
          <w:rFonts w:ascii="Arial" w:hAnsi="Arial" w:cs="Arial"/>
          <w:sz w:val="24"/>
        </w:rPr>
      </w:pPr>
      <w:r w:rsidRPr="00CE1412">
        <w:rPr>
          <w:rFonts w:ascii="Arial" w:hAnsi="Arial" w:cs="Arial"/>
          <w:sz w:val="24"/>
        </w:rPr>
        <w:t>De conformidad con los artículos 17 fracción II, 38, 41</w:t>
      </w:r>
      <w:r w:rsidR="00174B31">
        <w:rPr>
          <w:rFonts w:ascii="Arial" w:hAnsi="Arial" w:cs="Arial"/>
          <w:sz w:val="24"/>
        </w:rPr>
        <w:t>,</w:t>
      </w:r>
      <w:r w:rsidRPr="00CE1412">
        <w:rPr>
          <w:rFonts w:ascii="Arial" w:hAnsi="Arial" w:cs="Arial"/>
          <w:sz w:val="24"/>
        </w:rPr>
        <w:t xml:space="preserve"> en su segundo párrafo, y 61 párrafo primero</w:t>
      </w:r>
      <w:r w:rsidR="00174B31">
        <w:rPr>
          <w:rFonts w:ascii="Arial" w:hAnsi="Arial" w:cs="Arial"/>
          <w:sz w:val="24"/>
        </w:rPr>
        <w:t>,</w:t>
      </w:r>
      <w:r w:rsidRPr="00CE1412">
        <w:rPr>
          <w:rFonts w:ascii="Arial" w:hAnsi="Arial" w:cs="Arial"/>
          <w:sz w:val="24"/>
        </w:rPr>
        <w:t xml:space="preserve"> de la Ley de Fiscalización y Rendición de Cuentas del Estado de Quintana Roo, y artículos 4, 8 y 9, fracciones X, XI, XVIII y XXVI</w:t>
      </w:r>
      <w:r w:rsidR="00174B31">
        <w:rPr>
          <w:rFonts w:ascii="Arial" w:hAnsi="Arial" w:cs="Arial"/>
          <w:sz w:val="24"/>
        </w:rPr>
        <w:t>,</w:t>
      </w:r>
      <w:r w:rsidRPr="00CE1412">
        <w:rPr>
          <w:rFonts w:ascii="Arial" w:hAnsi="Arial" w:cs="Arial"/>
          <w:sz w:val="24"/>
        </w:rPr>
        <w:t xml:space="preserve"> del Reglamento Interior de la Auditoría Superior del Estado de Quintana Roo</w:t>
      </w:r>
      <w:r w:rsidRPr="002A2C86">
        <w:rPr>
          <w:rFonts w:ascii="Arial" w:hAnsi="Arial" w:cs="Arial"/>
          <w:sz w:val="24"/>
        </w:rPr>
        <w:t xml:space="preserve">, durante este proceso se determinaron </w:t>
      </w:r>
      <w:r w:rsidR="00B7566E">
        <w:rPr>
          <w:rFonts w:ascii="Arial" w:hAnsi="Arial" w:cs="Arial"/>
          <w:sz w:val="24"/>
        </w:rPr>
        <w:t>3</w:t>
      </w:r>
      <w:r>
        <w:rPr>
          <w:rFonts w:ascii="Arial" w:hAnsi="Arial" w:cs="Arial"/>
          <w:sz w:val="24"/>
        </w:rPr>
        <w:t xml:space="preserve"> </w:t>
      </w:r>
      <w:r w:rsidRPr="002A2C86">
        <w:rPr>
          <w:rFonts w:ascii="Arial" w:hAnsi="Arial" w:cs="Arial"/>
          <w:sz w:val="24"/>
        </w:rPr>
        <w:t xml:space="preserve">resultados de la fiscalización correspondientes a la </w:t>
      </w:r>
      <w:r w:rsidR="00B7566E" w:rsidRPr="00B7566E">
        <w:rPr>
          <w:rFonts w:ascii="Arial" w:hAnsi="Arial" w:cs="Arial"/>
          <w:b/>
          <w:bCs/>
          <w:sz w:val="24"/>
        </w:rPr>
        <w:t xml:space="preserve">Auditoría de Desempeño al cumplimiento de objetivos y metas con base en indicadores de programas presupuestarios del Órgano Público Desconcentrado denominado: </w:t>
      </w:r>
      <w:r w:rsidR="00B7566E" w:rsidRPr="00B7566E">
        <w:rPr>
          <w:rFonts w:ascii="Arial" w:hAnsi="Arial" w:cs="Arial"/>
          <w:b/>
          <w:bCs/>
          <w:sz w:val="24"/>
        </w:rPr>
        <w:lastRenderedPageBreak/>
        <w:t>Servicio Estatal del Empleo y Capacitación para el Trabajo</w:t>
      </w:r>
      <w:r w:rsidRPr="00B7566E">
        <w:rPr>
          <w:rFonts w:ascii="Arial" w:hAnsi="Arial" w:cs="Arial"/>
          <w:b/>
          <w:sz w:val="24"/>
        </w:rPr>
        <w:t>,</w:t>
      </w:r>
      <w:r>
        <w:rPr>
          <w:rFonts w:ascii="Arial" w:hAnsi="Arial" w:cs="Arial"/>
          <w:sz w:val="24"/>
        </w:rPr>
        <w:t xml:space="preserve"> que generaron 5</w:t>
      </w:r>
      <w:r w:rsidRPr="002A2C86">
        <w:rPr>
          <w:rFonts w:ascii="Arial" w:hAnsi="Arial" w:cs="Arial"/>
          <w:sz w:val="24"/>
        </w:rPr>
        <w:t xml:space="preserve"> </w:t>
      </w:r>
      <w:r w:rsidRPr="00251C83">
        <w:rPr>
          <w:rFonts w:ascii="Arial" w:hAnsi="Arial" w:cs="Arial"/>
          <w:sz w:val="24"/>
        </w:rPr>
        <w:t>observaciones. De lo anterior</w:t>
      </w:r>
      <w:r w:rsidR="00A379B2">
        <w:rPr>
          <w:rFonts w:ascii="Arial" w:hAnsi="Arial" w:cs="Arial"/>
          <w:sz w:val="24"/>
        </w:rPr>
        <w:t>,</w:t>
      </w:r>
      <w:r w:rsidRPr="00251C83">
        <w:rPr>
          <w:rFonts w:ascii="Arial" w:hAnsi="Arial" w:cs="Arial"/>
          <w:sz w:val="24"/>
        </w:rPr>
        <w:t xml:space="preserve"> se deriva lo siguiente:</w:t>
      </w:r>
    </w:p>
    <w:p w:rsidR="00E41E26" w:rsidRDefault="00E41E26" w:rsidP="00E41E26">
      <w:pPr>
        <w:spacing w:after="0"/>
        <w:jc w:val="both"/>
        <w:rPr>
          <w:rFonts w:ascii="Arial" w:hAnsi="Arial" w:cs="Arial"/>
          <w:sz w:val="24"/>
        </w:rPr>
      </w:pPr>
    </w:p>
    <w:p w:rsidR="002722D2" w:rsidRDefault="002722D2" w:rsidP="00E41E26">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41E26" w:rsidRPr="002A2C86" w:rsidTr="008966AF">
        <w:trPr>
          <w:trHeight w:val="315"/>
          <w:jc w:val="center"/>
        </w:trPr>
        <w:tc>
          <w:tcPr>
            <w:tcW w:w="6096" w:type="dxa"/>
            <w:gridSpan w:val="2"/>
            <w:tcBorders>
              <w:bottom w:val="single" w:sz="4" w:space="0" w:color="000000" w:themeColor="text1"/>
            </w:tcBorders>
            <w:shd w:val="clear" w:color="auto" w:fill="auto"/>
            <w:noWrap/>
            <w:vAlign w:val="center"/>
            <w:hideMark/>
          </w:tcPr>
          <w:p w:rsidR="00E41E26" w:rsidRPr="002A2C86" w:rsidRDefault="00E41E26" w:rsidP="008966AF">
            <w:pPr>
              <w:spacing w:after="0"/>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E41E26" w:rsidRPr="002A2C86" w:rsidTr="008966AF">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41E26" w:rsidRPr="002A2C86" w:rsidRDefault="00E41E26" w:rsidP="008966AF">
            <w:pPr>
              <w:spacing w:after="0"/>
              <w:jc w:val="center"/>
              <w:rPr>
                <w:rFonts w:ascii="Arial" w:hAnsi="Arial" w:cs="Arial"/>
                <w:b/>
                <w:bCs/>
                <w:color w:val="000000"/>
                <w:sz w:val="24"/>
                <w:szCs w:val="24"/>
              </w:rPr>
            </w:pPr>
            <w:r>
              <w:rPr>
                <w:rFonts w:ascii="Arial" w:hAnsi="Arial" w:cs="Arial"/>
                <w:b/>
                <w:color w:val="000000"/>
                <w:sz w:val="24"/>
                <w:szCs w:val="24"/>
              </w:rPr>
              <w:t>5</w:t>
            </w:r>
          </w:p>
        </w:tc>
      </w:tr>
      <w:tr w:rsidR="00E41E26" w:rsidRPr="002A2C86" w:rsidTr="008966AF">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E41E26" w:rsidRPr="002A2C86" w:rsidRDefault="00E41E26" w:rsidP="008966AF">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E41E26" w:rsidRPr="002A2C86" w:rsidRDefault="00B7566E" w:rsidP="008966AF">
            <w:pPr>
              <w:spacing w:after="0"/>
              <w:jc w:val="center"/>
              <w:rPr>
                <w:rFonts w:ascii="Arial" w:hAnsi="Arial" w:cs="Arial"/>
                <w:b/>
                <w:color w:val="000000"/>
                <w:sz w:val="24"/>
                <w:szCs w:val="24"/>
              </w:rPr>
            </w:pPr>
            <w:r>
              <w:rPr>
                <w:rFonts w:ascii="Arial" w:hAnsi="Arial" w:cs="Arial"/>
                <w:b/>
                <w:color w:val="000000"/>
                <w:sz w:val="24"/>
                <w:szCs w:val="24"/>
              </w:rPr>
              <w:t>0</w:t>
            </w:r>
          </w:p>
        </w:tc>
      </w:tr>
      <w:tr w:rsidR="00E41E26" w:rsidRPr="002A2C86" w:rsidTr="008966AF">
        <w:trPr>
          <w:trHeight w:val="315"/>
          <w:jc w:val="center"/>
        </w:trPr>
        <w:tc>
          <w:tcPr>
            <w:tcW w:w="4673" w:type="dxa"/>
            <w:tcBorders>
              <w:top w:val="single" w:sz="4" w:space="0" w:color="000000" w:themeColor="text1"/>
            </w:tcBorders>
            <w:shd w:val="clear" w:color="auto" w:fill="auto"/>
            <w:noWrap/>
            <w:vAlign w:val="bottom"/>
            <w:hideMark/>
          </w:tcPr>
          <w:p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E41E26" w:rsidRPr="002A2C86" w:rsidRDefault="00B7566E" w:rsidP="008966AF">
            <w:pPr>
              <w:spacing w:after="0"/>
              <w:jc w:val="center"/>
              <w:rPr>
                <w:rFonts w:ascii="Arial" w:hAnsi="Arial" w:cs="Arial"/>
                <w:b/>
                <w:bCs/>
                <w:color w:val="000000"/>
                <w:sz w:val="24"/>
                <w:szCs w:val="24"/>
              </w:rPr>
            </w:pPr>
            <w:r>
              <w:rPr>
                <w:rFonts w:ascii="Arial" w:hAnsi="Arial" w:cs="Arial"/>
                <w:b/>
                <w:color w:val="000000"/>
                <w:sz w:val="24"/>
                <w:szCs w:val="24"/>
              </w:rPr>
              <w:t>5</w:t>
            </w:r>
          </w:p>
        </w:tc>
      </w:tr>
    </w:tbl>
    <w:p w:rsidR="00E41E26" w:rsidRPr="002A2C86" w:rsidRDefault="00E41E26" w:rsidP="00E41E26">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41E26" w:rsidRPr="002A2C86" w:rsidTr="008966AF">
        <w:trPr>
          <w:trHeight w:val="315"/>
          <w:jc w:val="center"/>
        </w:trPr>
        <w:tc>
          <w:tcPr>
            <w:tcW w:w="6096" w:type="dxa"/>
            <w:gridSpan w:val="2"/>
            <w:tcBorders>
              <w:bottom w:val="single" w:sz="4" w:space="0" w:color="000000" w:themeColor="text1"/>
            </w:tcBorders>
            <w:shd w:val="clear" w:color="auto" w:fill="auto"/>
            <w:noWrap/>
            <w:vAlign w:val="center"/>
            <w:hideMark/>
          </w:tcPr>
          <w:p w:rsidR="00E41E26" w:rsidRPr="002A2C86" w:rsidRDefault="00E41E26" w:rsidP="008966AF">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41E26" w:rsidRPr="002A2C86" w:rsidTr="008966AF">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41E26" w:rsidRPr="002A2C86" w:rsidRDefault="00B7566E" w:rsidP="008966AF">
            <w:pPr>
              <w:spacing w:after="0"/>
              <w:jc w:val="center"/>
              <w:rPr>
                <w:rFonts w:ascii="Arial" w:hAnsi="Arial" w:cs="Arial"/>
                <w:b/>
                <w:bCs/>
                <w:color w:val="000000"/>
                <w:sz w:val="24"/>
                <w:szCs w:val="24"/>
              </w:rPr>
            </w:pPr>
            <w:r>
              <w:rPr>
                <w:rFonts w:ascii="Arial" w:hAnsi="Arial" w:cs="Arial"/>
                <w:b/>
                <w:color w:val="000000"/>
                <w:sz w:val="24"/>
                <w:szCs w:val="24"/>
              </w:rPr>
              <w:t>5</w:t>
            </w:r>
          </w:p>
        </w:tc>
      </w:tr>
    </w:tbl>
    <w:p w:rsidR="00E41E26" w:rsidRDefault="00E41E26" w:rsidP="00E41E26">
      <w:pPr>
        <w:rPr>
          <w:lang w:eastAsia="es-ES"/>
        </w:rPr>
      </w:pPr>
    </w:p>
    <w:p w:rsidR="00E41E26" w:rsidRPr="001C6ACB" w:rsidRDefault="00E41E26" w:rsidP="00D17562">
      <w:pPr>
        <w:pStyle w:val="Ttulo2"/>
        <w:numPr>
          <w:ilvl w:val="0"/>
          <w:numId w:val="8"/>
        </w:numPr>
        <w:rPr>
          <w:rFonts w:cs="Arial"/>
          <w:szCs w:val="24"/>
          <w:lang w:eastAsia="es-ES"/>
        </w:rPr>
      </w:pPr>
      <w:bookmarkStart w:id="89" w:name="_Toc85786098"/>
      <w:bookmarkStart w:id="90" w:name="_Toc85789715"/>
      <w:r w:rsidRPr="001C6ACB">
        <w:rPr>
          <w:rFonts w:cs="Arial"/>
          <w:szCs w:val="24"/>
          <w:lang w:eastAsia="es-ES"/>
        </w:rPr>
        <w:t>Detalle de Resultados</w:t>
      </w:r>
      <w:bookmarkEnd w:id="89"/>
      <w:bookmarkEnd w:id="90"/>
    </w:p>
    <w:p w:rsidR="00E41E26" w:rsidRDefault="00E41E26" w:rsidP="00E41E26">
      <w:pPr>
        <w:pStyle w:val="Ttulo2"/>
        <w:rPr>
          <w:rFonts w:eastAsia="Times New Roman" w:cs="Arial"/>
          <w:szCs w:val="24"/>
          <w:lang w:eastAsia="es-ES"/>
        </w:rPr>
      </w:pPr>
    </w:p>
    <w:p w:rsidR="00E41E26" w:rsidRPr="00B149B6" w:rsidRDefault="00E41E26" w:rsidP="00E41E26">
      <w:pPr>
        <w:spacing w:after="0"/>
        <w:jc w:val="both"/>
        <w:rPr>
          <w:rFonts w:ascii="Arial" w:hAnsi="Arial" w:cs="Arial"/>
          <w:b/>
          <w:sz w:val="24"/>
          <w:szCs w:val="24"/>
        </w:rPr>
      </w:pPr>
      <w:r w:rsidRPr="00B149B6">
        <w:rPr>
          <w:rFonts w:ascii="Arial" w:hAnsi="Arial" w:cs="Arial"/>
          <w:b/>
          <w:sz w:val="24"/>
          <w:szCs w:val="24"/>
        </w:rPr>
        <w:t>Resultado Número 1</w:t>
      </w:r>
    </w:p>
    <w:p w:rsidR="00E41E26" w:rsidRPr="002A2C86" w:rsidRDefault="00E41E26" w:rsidP="00E41E26">
      <w:pPr>
        <w:autoSpaceDE w:val="0"/>
        <w:autoSpaceDN w:val="0"/>
        <w:adjustRightInd w:val="0"/>
        <w:spacing w:after="0"/>
        <w:jc w:val="both"/>
        <w:rPr>
          <w:rFonts w:ascii="Arial" w:eastAsia="Times New Roman" w:hAnsi="Arial" w:cs="Arial"/>
          <w:b/>
          <w:bCs/>
          <w:sz w:val="24"/>
          <w:szCs w:val="24"/>
          <w:lang w:eastAsia="es-ES"/>
        </w:rPr>
      </w:pPr>
    </w:p>
    <w:p w:rsidR="00E41E26" w:rsidRPr="000941F3" w:rsidRDefault="00E41E26" w:rsidP="00E41E26">
      <w:pPr>
        <w:spacing w:after="0"/>
        <w:jc w:val="both"/>
        <w:rPr>
          <w:rFonts w:ascii="Arial" w:hAnsi="Arial" w:cs="Arial"/>
          <w:b/>
          <w:sz w:val="24"/>
          <w:szCs w:val="24"/>
        </w:rPr>
      </w:pPr>
      <w:r>
        <w:rPr>
          <w:rFonts w:ascii="Arial" w:hAnsi="Arial" w:cs="Arial"/>
          <w:b/>
          <w:sz w:val="24"/>
          <w:szCs w:val="24"/>
        </w:rPr>
        <w:t>Eficiencia</w:t>
      </w:r>
    </w:p>
    <w:p w:rsidR="00E41E26" w:rsidRDefault="00E41E26" w:rsidP="00E41E26">
      <w:pPr>
        <w:spacing w:after="0"/>
        <w:jc w:val="both"/>
        <w:rPr>
          <w:rFonts w:ascii="Arial" w:hAnsi="Arial" w:cs="Arial"/>
          <w:b/>
          <w:sz w:val="24"/>
          <w:szCs w:val="24"/>
        </w:rPr>
      </w:pPr>
    </w:p>
    <w:p w:rsidR="00B7566E" w:rsidRPr="00B7566E" w:rsidRDefault="00E41E26" w:rsidP="00B7566E">
      <w:pPr>
        <w:spacing w:after="0"/>
        <w:jc w:val="both"/>
        <w:rPr>
          <w:rFonts w:ascii="Arial" w:hAnsi="Arial" w:cs="Arial"/>
          <w:b/>
          <w:sz w:val="24"/>
          <w:szCs w:val="24"/>
        </w:rPr>
      </w:pPr>
      <w:r w:rsidRPr="000941F3">
        <w:rPr>
          <w:rFonts w:ascii="Arial" w:hAnsi="Arial" w:cs="Arial"/>
          <w:b/>
          <w:sz w:val="24"/>
          <w:szCs w:val="24"/>
        </w:rPr>
        <w:t xml:space="preserve">1. </w:t>
      </w:r>
      <w:r w:rsidR="00B7566E" w:rsidRPr="00B7566E">
        <w:rPr>
          <w:rFonts w:ascii="Arial" w:hAnsi="Arial" w:cs="Arial"/>
          <w:b/>
          <w:sz w:val="24"/>
          <w:szCs w:val="24"/>
        </w:rPr>
        <w:t>Presupuesto basado en Resultados</w:t>
      </w:r>
      <w:r w:rsidR="00A379B2">
        <w:rPr>
          <w:rFonts w:ascii="Arial" w:hAnsi="Arial" w:cs="Arial"/>
          <w:b/>
          <w:sz w:val="24"/>
          <w:szCs w:val="24"/>
        </w:rPr>
        <w:t xml:space="preserve"> </w:t>
      </w:r>
      <w:r w:rsidR="00B7566E">
        <w:rPr>
          <w:rFonts w:ascii="Arial" w:hAnsi="Arial" w:cs="Arial"/>
          <w:b/>
          <w:sz w:val="24"/>
          <w:szCs w:val="24"/>
        </w:rPr>
        <w:t>(PbR).</w:t>
      </w:r>
    </w:p>
    <w:p w:rsidR="00E41E26" w:rsidRPr="002A2C86" w:rsidRDefault="00E41E26" w:rsidP="00E41E26">
      <w:pPr>
        <w:spacing w:after="0"/>
        <w:jc w:val="both"/>
        <w:rPr>
          <w:rFonts w:ascii="Arial" w:hAnsi="Arial" w:cs="Arial"/>
          <w:b/>
          <w:sz w:val="24"/>
          <w:szCs w:val="24"/>
        </w:rPr>
      </w:pPr>
    </w:p>
    <w:p w:rsidR="00B7566E" w:rsidRPr="00B7566E" w:rsidRDefault="00E41E26" w:rsidP="00B7566E">
      <w:pPr>
        <w:spacing w:after="0"/>
        <w:ind w:left="426"/>
        <w:jc w:val="both"/>
        <w:rPr>
          <w:rFonts w:ascii="Arial" w:hAnsi="Arial" w:cs="Arial"/>
          <w:b/>
          <w:sz w:val="24"/>
          <w:szCs w:val="24"/>
          <w:lang w:val="es-ES_tradnl"/>
        </w:rPr>
      </w:pPr>
      <w:r w:rsidRPr="002A2C86">
        <w:rPr>
          <w:rFonts w:ascii="Arial" w:hAnsi="Arial" w:cs="Arial"/>
          <w:b/>
          <w:sz w:val="24"/>
          <w:szCs w:val="24"/>
        </w:rPr>
        <w:t xml:space="preserve">1.1 </w:t>
      </w:r>
      <w:r w:rsidR="00B7566E" w:rsidRPr="00B7566E">
        <w:rPr>
          <w:rFonts w:ascii="Arial" w:hAnsi="Arial" w:cs="Arial"/>
          <w:b/>
          <w:sz w:val="24"/>
          <w:szCs w:val="24"/>
          <w:lang w:val="es-ES_tradnl"/>
        </w:rPr>
        <w:t>Evaluación de la Matriz de Indicadores para Resultados</w:t>
      </w:r>
      <w:r w:rsidR="00A379B2">
        <w:rPr>
          <w:rFonts w:ascii="Arial" w:hAnsi="Arial" w:cs="Arial"/>
          <w:b/>
          <w:sz w:val="24"/>
          <w:szCs w:val="24"/>
          <w:lang w:val="es-ES_tradnl"/>
        </w:rPr>
        <w:t xml:space="preserve"> </w:t>
      </w:r>
      <w:r w:rsidR="00B7566E">
        <w:rPr>
          <w:rFonts w:ascii="Arial" w:hAnsi="Arial" w:cs="Arial"/>
          <w:b/>
          <w:sz w:val="24"/>
          <w:szCs w:val="24"/>
          <w:lang w:val="es-ES_tradnl"/>
        </w:rPr>
        <w:t>(MIR)</w:t>
      </w:r>
    </w:p>
    <w:p w:rsidR="00B7566E" w:rsidRDefault="00B7566E" w:rsidP="00B7566E">
      <w:pPr>
        <w:spacing w:after="0"/>
        <w:ind w:left="426"/>
        <w:jc w:val="both"/>
        <w:rPr>
          <w:rFonts w:ascii="Arial" w:hAnsi="Arial" w:cs="Arial"/>
          <w:b/>
          <w:sz w:val="24"/>
          <w:szCs w:val="24"/>
        </w:rPr>
      </w:pPr>
    </w:p>
    <w:p w:rsidR="00E41E26" w:rsidRDefault="00E41E26" w:rsidP="00B7566E">
      <w:pPr>
        <w:spacing w:after="0"/>
        <w:ind w:left="426"/>
        <w:jc w:val="both"/>
        <w:rPr>
          <w:rFonts w:ascii="Arial" w:hAnsi="Arial" w:cs="Arial"/>
          <w:b/>
          <w:sz w:val="24"/>
          <w:szCs w:val="24"/>
        </w:rPr>
      </w:pPr>
      <w:r w:rsidRPr="00AF5DB4">
        <w:rPr>
          <w:rFonts w:ascii="Arial" w:hAnsi="Arial" w:cs="Arial"/>
          <w:b/>
          <w:sz w:val="24"/>
          <w:szCs w:val="24"/>
        </w:rPr>
        <w:t>Con observación</w:t>
      </w:r>
      <w:r>
        <w:rPr>
          <w:rFonts w:ascii="Arial" w:hAnsi="Arial" w:cs="Arial"/>
          <w:b/>
          <w:sz w:val="24"/>
          <w:szCs w:val="24"/>
        </w:rPr>
        <w:t>.</w:t>
      </w:r>
    </w:p>
    <w:p w:rsidR="00E41E26" w:rsidRPr="00A35CAF" w:rsidRDefault="00E41E26" w:rsidP="00E41E26">
      <w:pPr>
        <w:spacing w:after="0"/>
        <w:rPr>
          <w:rFonts w:ascii="Arial" w:hAnsi="Arial" w:cs="Arial"/>
          <w:b/>
          <w:sz w:val="24"/>
          <w:szCs w:val="24"/>
        </w:rPr>
      </w:pPr>
    </w:p>
    <w:p w:rsidR="00232554" w:rsidRPr="00232554" w:rsidRDefault="00232554" w:rsidP="00232554">
      <w:pPr>
        <w:spacing w:after="0"/>
        <w:jc w:val="both"/>
        <w:rPr>
          <w:rFonts w:ascii="Arial" w:eastAsia="Times New Roman" w:hAnsi="Arial" w:cs="Arial"/>
          <w:sz w:val="24"/>
          <w:szCs w:val="24"/>
          <w:lang w:eastAsia="es-ES"/>
        </w:rPr>
      </w:pPr>
      <w:r w:rsidRPr="00232554">
        <w:rPr>
          <w:rFonts w:ascii="Arial" w:eastAsia="Times New Roman"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232554">
        <w:rPr>
          <w:rFonts w:ascii="Arial" w:eastAsia="Times New Roman" w:hAnsi="Arial" w:cs="Arial"/>
          <w:sz w:val="24"/>
          <w:szCs w:val="24"/>
          <w:vertAlign w:val="superscript"/>
          <w:lang w:eastAsia="es-ES"/>
        </w:rPr>
        <w:footnoteReference w:id="50"/>
      </w:r>
      <w:r w:rsidRPr="00232554">
        <w:rPr>
          <w:rFonts w:ascii="Arial" w:eastAsia="Times New Roman" w:hAnsi="Arial" w:cs="Arial"/>
          <w:sz w:val="24"/>
          <w:szCs w:val="24"/>
          <w:lang w:eastAsia="es-ES"/>
        </w:rPr>
        <w:t xml:space="preserve">. La información presupuestaria y programática que forme parte de la Cuenta Pública deberá relacionarse, con los objetivos y prioridades de la planeación del desarrollo. Asimismo, deberá incluir los resultados de </w:t>
      </w:r>
      <w:r w:rsidRPr="00232554">
        <w:rPr>
          <w:rFonts w:ascii="Arial" w:eastAsia="Times New Roman" w:hAnsi="Arial" w:cs="Arial"/>
          <w:sz w:val="24"/>
          <w:szCs w:val="24"/>
          <w:lang w:eastAsia="es-ES"/>
        </w:rPr>
        <w:lastRenderedPageBreak/>
        <w:t>la evaluación del desempeño. Para ello, deberán utilizar indicadores que permitan determinar el cumplimiento de las metas y objetivos de cada uno de los programas, así como vincular los mismos con la planeación del desarrollo</w:t>
      </w:r>
      <w:r w:rsidRPr="00232554">
        <w:rPr>
          <w:rFonts w:ascii="Arial" w:eastAsia="Times New Roman" w:hAnsi="Arial" w:cs="Arial"/>
          <w:sz w:val="24"/>
          <w:szCs w:val="24"/>
          <w:vertAlign w:val="superscript"/>
          <w:lang w:eastAsia="es-ES"/>
        </w:rPr>
        <w:footnoteReference w:id="51"/>
      </w:r>
      <w:r w:rsidRPr="00232554">
        <w:rPr>
          <w:rFonts w:ascii="Arial" w:eastAsia="Times New Roman" w:hAnsi="Arial" w:cs="Arial"/>
          <w:sz w:val="24"/>
          <w:szCs w:val="24"/>
          <w:lang w:eastAsia="es-ES"/>
        </w:rPr>
        <w:t>.</w:t>
      </w:r>
    </w:p>
    <w:p w:rsidR="00232554" w:rsidRPr="00232554" w:rsidRDefault="00232554" w:rsidP="00232554">
      <w:pPr>
        <w:spacing w:after="0"/>
        <w:jc w:val="both"/>
        <w:rPr>
          <w:rFonts w:ascii="Arial" w:eastAsia="Times New Roman" w:hAnsi="Arial" w:cs="Arial"/>
          <w:szCs w:val="24"/>
          <w:lang w:eastAsia="es-ES"/>
        </w:rPr>
      </w:pPr>
    </w:p>
    <w:p w:rsidR="00232554" w:rsidRPr="00232554" w:rsidRDefault="00232554" w:rsidP="00232554">
      <w:pPr>
        <w:spacing w:after="0"/>
        <w:jc w:val="both"/>
        <w:rPr>
          <w:rFonts w:ascii="Arial" w:eastAsia="Arial" w:hAnsi="Arial" w:cs="Arial"/>
          <w:sz w:val="24"/>
          <w:szCs w:val="24"/>
          <w:lang w:eastAsia="es-ES"/>
        </w:rPr>
      </w:pPr>
      <w:r w:rsidRPr="00232554">
        <w:rPr>
          <w:rFonts w:ascii="Arial" w:eastAsia="Arial" w:hAnsi="Arial" w:cs="Arial"/>
          <w:sz w:val="24"/>
          <w:szCs w:val="24"/>
          <w:lang w:eastAsia="es-ES"/>
        </w:rPr>
        <w:t xml:space="preserve">Los indicadores como parte </w:t>
      </w:r>
      <w:r w:rsidR="000C41AF">
        <w:rPr>
          <w:rFonts w:ascii="Arial" w:eastAsia="Arial" w:hAnsi="Arial" w:cs="Arial"/>
          <w:sz w:val="24"/>
          <w:szCs w:val="24"/>
          <w:lang w:eastAsia="es-ES"/>
        </w:rPr>
        <w:t>de la Matriz de</w:t>
      </w:r>
      <w:r w:rsidRPr="00232554">
        <w:rPr>
          <w:rFonts w:ascii="Arial" w:eastAsia="Arial" w:hAnsi="Arial" w:cs="Arial"/>
          <w:sz w:val="24"/>
          <w:szCs w:val="24"/>
          <w:lang w:eastAsia="es-ES"/>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232554">
        <w:rPr>
          <w:rFonts w:ascii="Arial" w:eastAsia="Arial" w:hAnsi="Arial" w:cs="Arial"/>
          <w:sz w:val="24"/>
          <w:szCs w:val="24"/>
          <w:vertAlign w:val="superscript"/>
          <w:lang w:eastAsia="es-ES"/>
        </w:rPr>
        <w:footnoteReference w:id="52"/>
      </w:r>
      <w:r w:rsidRPr="00232554">
        <w:rPr>
          <w:rFonts w:ascii="Arial" w:eastAsia="Arial" w:hAnsi="Arial" w:cs="Arial"/>
          <w:sz w:val="24"/>
          <w:szCs w:val="24"/>
          <w:lang w:eastAsia="es-ES"/>
        </w:rPr>
        <w:t xml:space="preserve">. </w:t>
      </w:r>
    </w:p>
    <w:p w:rsidR="00232554" w:rsidRPr="00232554" w:rsidRDefault="00232554" w:rsidP="00232554">
      <w:pPr>
        <w:spacing w:after="0"/>
        <w:jc w:val="both"/>
        <w:rPr>
          <w:rFonts w:ascii="Arial" w:eastAsia="Arial" w:hAnsi="Arial" w:cs="Arial"/>
          <w:szCs w:val="24"/>
          <w:lang w:eastAsia="es-ES"/>
        </w:rPr>
      </w:pPr>
    </w:p>
    <w:p w:rsidR="00232554" w:rsidRPr="00232554" w:rsidRDefault="00232554" w:rsidP="00232554">
      <w:pPr>
        <w:spacing w:after="0"/>
        <w:jc w:val="both"/>
        <w:rPr>
          <w:rFonts w:ascii="Arial" w:eastAsia="Arial" w:hAnsi="Arial" w:cs="Arial"/>
          <w:sz w:val="24"/>
          <w:szCs w:val="24"/>
          <w:lang w:eastAsia="es-ES"/>
        </w:rPr>
      </w:pPr>
      <w:r w:rsidRPr="00232554">
        <w:rPr>
          <w:rFonts w:ascii="Arial" w:eastAsia="Arial" w:hAnsi="Arial" w:cs="Arial"/>
          <w:sz w:val="24"/>
          <w:szCs w:val="24"/>
          <w:lang w:eastAsia="es-ES"/>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232554">
        <w:rPr>
          <w:rFonts w:ascii="Arial" w:eastAsia="Arial" w:hAnsi="Arial" w:cs="Arial"/>
          <w:sz w:val="24"/>
          <w:szCs w:val="24"/>
          <w:vertAlign w:val="superscript"/>
          <w:lang w:eastAsia="es-ES"/>
        </w:rPr>
        <w:footnoteReference w:id="53"/>
      </w:r>
      <w:r w:rsidRPr="00232554">
        <w:rPr>
          <w:rFonts w:ascii="Arial" w:eastAsia="Arial" w:hAnsi="Arial" w:cs="Arial"/>
          <w:sz w:val="24"/>
          <w:szCs w:val="24"/>
          <w:lang w:eastAsia="es-ES"/>
        </w:rPr>
        <w:t xml:space="preserve">. </w:t>
      </w:r>
    </w:p>
    <w:p w:rsidR="00232554" w:rsidRPr="00232554" w:rsidRDefault="00232554" w:rsidP="00232554">
      <w:pPr>
        <w:spacing w:after="0"/>
        <w:jc w:val="both"/>
        <w:rPr>
          <w:rFonts w:ascii="Arial" w:eastAsia="Arial" w:hAnsi="Arial" w:cs="Arial"/>
          <w:sz w:val="24"/>
          <w:szCs w:val="24"/>
          <w:lang w:eastAsia="es-ES"/>
        </w:rPr>
      </w:pPr>
    </w:p>
    <w:p w:rsidR="00232554" w:rsidRPr="00232554" w:rsidRDefault="00232554" w:rsidP="00232554">
      <w:pPr>
        <w:pBdr>
          <w:top w:val="nil"/>
          <w:left w:val="nil"/>
          <w:bottom w:val="nil"/>
          <w:right w:val="nil"/>
          <w:between w:val="nil"/>
        </w:pBdr>
        <w:spacing w:after="0"/>
        <w:jc w:val="both"/>
        <w:rPr>
          <w:rFonts w:ascii="Arial" w:eastAsia="Times New Roman" w:hAnsi="Arial" w:cs="Arial"/>
          <w:sz w:val="24"/>
          <w:szCs w:val="24"/>
          <w:lang w:eastAsia="es-ES"/>
        </w:rPr>
      </w:pPr>
      <w:r w:rsidRPr="00232554">
        <w:rPr>
          <w:rFonts w:ascii="Arial" w:eastAsia="Times New Roman" w:hAnsi="Arial" w:cs="Arial"/>
          <w:sz w:val="24"/>
          <w:szCs w:val="24"/>
          <w:lang w:eastAsia="es-ES"/>
        </w:rPr>
        <w:t xml:space="preserve">Con motivo de la auditoría al desempeño denominada 21-AEMD-A-GOB-017-031, </w:t>
      </w:r>
      <w:r w:rsidRPr="00232554">
        <w:rPr>
          <w:rFonts w:ascii="Arial" w:eastAsia="Times New Roman" w:hAnsi="Arial" w:cs="Arial"/>
          <w:bCs/>
          <w:sz w:val="24"/>
          <w:szCs w:val="24"/>
          <w:lang w:eastAsia="es-ES"/>
        </w:rPr>
        <w:t>Auditoría de Desempeño al cumplimiento de objetivos y metas con base en indicadores de programas presupuestarios del Órgano Público Desconcentrado denominado: Servicio Estatal del Empleo y Capacitación para el Trabajo</w:t>
      </w:r>
      <w:r w:rsidRPr="00232554">
        <w:rPr>
          <w:rFonts w:ascii="Arial" w:eastAsia="Times New Roman" w:hAnsi="Arial" w:cs="Arial"/>
          <w:sz w:val="24"/>
          <w:szCs w:val="24"/>
          <w:lang w:eastAsia="es-ES"/>
        </w:rPr>
        <w:t xml:space="preserve">, establecida </w:t>
      </w:r>
      <w:r w:rsidR="003D1804">
        <w:rPr>
          <w:rFonts w:ascii="Arial" w:eastAsia="Times New Roman" w:hAnsi="Arial" w:cs="Arial"/>
          <w:sz w:val="24"/>
          <w:szCs w:val="24"/>
          <w:lang w:eastAsia="es-ES"/>
        </w:rPr>
        <w:t xml:space="preserve">mediante el </w:t>
      </w:r>
      <w:r w:rsidR="000C41AF">
        <w:rPr>
          <w:rFonts w:ascii="Arial" w:eastAsia="Times New Roman" w:hAnsi="Arial" w:cs="Arial"/>
          <w:sz w:val="24"/>
          <w:szCs w:val="24"/>
          <w:lang w:eastAsia="es-ES"/>
        </w:rPr>
        <w:t>Programa Anual de Auditorí</w:t>
      </w:r>
      <w:r w:rsidRPr="00232554">
        <w:rPr>
          <w:rFonts w:ascii="Arial" w:eastAsia="Times New Roman" w:hAnsi="Arial" w:cs="Arial"/>
          <w:sz w:val="24"/>
          <w:szCs w:val="24"/>
          <w:lang w:eastAsia="es-ES"/>
        </w:rPr>
        <w:t xml:space="preserve">as, Visitas e Inspecciones </w:t>
      </w:r>
      <w:r w:rsidR="003D1804">
        <w:rPr>
          <w:rFonts w:ascii="Arial" w:eastAsia="Times New Roman" w:hAnsi="Arial" w:cs="Arial"/>
          <w:sz w:val="24"/>
          <w:szCs w:val="24"/>
          <w:lang w:eastAsia="es-ES"/>
        </w:rPr>
        <w:t xml:space="preserve">(PAAVI) </w:t>
      </w:r>
      <w:r w:rsidRPr="00232554">
        <w:rPr>
          <w:rFonts w:ascii="Arial" w:eastAsia="Times New Roman" w:hAnsi="Arial" w:cs="Arial"/>
          <w:sz w:val="24"/>
          <w:szCs w:val="24"/>
          <w:lang w:eastAsia="es-ES"/>
        </w:rPr>
        <w:t xml:space="preserve">2022, correspondiente a la cuenta pública 2021, </w:t>
      </w:r>
      <w:r w:rsidR="003D1804">
        <w:rPr>
          <w:rFonts w:ascii="Arial" w:eastAsia="Times New Roman" w:hAnsi="Arial" w:cs="Arial"/>
          <w:sz w:val="24"/>
          <w:szCs w:val="24"/>
          <w:lang w:eastAsia="es-ES"/>
        </w:rPr>
        <w:t xml:space="preserve">se </w:t>
      </w:r>
      <w:r w:rsidRPr="00232554">
        <w:rPr>
          <w:rFonts w:ascii="Arial" w:eastAsia="Times New Roman" w:hAnsi="Arial" w:cs="Arial"/>
          <w:sz w:val="24"/>
          <w:szCs w:val="24"/>
          <w:lang w:eastAsia="es-ES"/>
        </w:rPr>
        <w:t xml:space="preserve">solicitó mediante oficio número </w:t>
      </w:r>
      <w:r w:rsidRPr="00232554">
        <w:rPr>
          <w:rFonts w:ascii="Arial" w:eastAsia="Times New Roman" w:hAnsi="Arial" w:cs="Arial"/>
          <w:bCs/>
          <w:sz w:val="24"/>
          <w:szCs w:val="24"/>
          <w:lang w:eastAsia="es-ES"/>
        </w:rPr>
        <w:t xml:space="preserve">ASEQROO/ASE/AEMD/0321/03/2022 </w:t>
      </w:r>
      <w:r w:rsidRPr="00232554">
        <w:rPr>
          <w:rFonts w:ascii="Arial" w:eastAsia="Times New Roman" w:hAnsi="Arial" w:cs="Arial"/>
          <w:sz w:val="24"/>
          <w:szCs w:val="24"/>
          <w:lang w:eastAsia="es-ES"/>
        </w:rPr>
        <w:t>de fecha 01 de marz</w:t>
      </w:r>
      <w:r w:rsidR="003D1804">
        <w:rPr>
          <w:rFonts w:ascii="Arial" w:eastAsia="Times New Roman" w:hAnsi="Arial" w:cs="Arial"/>
          <w:sz w:val="24"/>
          <w:szCs w:val="24"/>
          <w:lang w:eastAsia="es-ES"/>
        </w:rPr>
        <w:t>o de 2022, información relativa</w:t>
      </w:r>
      <w:r w:rsidRPr="00232554">
        <w:rPr>
          <w:rFonts w:ascii="Arial" w:eastAsia="Times New Roman" w:hAnsi="Arial" w:cs="Arial"/>
          <w:sz w:val="24"/>
          <w:szCs w:val="24"/>
          <w:lang w:eastAsia="es-ES"/>
        </w:rPr>
        <w:t xml:space="preserve"> a las Matrices de Indicadores para Resultados, así como las fichas técnicas </w:t>
      </w:r>
      <w:r w:rsidR="003D1804">
        <w:rPr>
          <w:rFonts w:ascii="Arial" w:eastAsia="Times New Roman" w:hAnsi="Arial" w:cs="Arial"/>
          <w:sz w:val="24"/>
          <w:szCs w:val="24"/>
          <w:lang w:eastAsia="es-ES"/>
        </w:rPr>
        <w:t>correspondientes</w:t>
      </w:r>
      <w:r w:rsidRPr="00232554">
        <w:rPr>
          <w:rFonts w:ascii="Arial" w:eastAsia="Times New Roman" w:hAnsi="Arial" w:cs="Arial"/>
          <w:sz w:val="24"/>
          <w:szCs w:val="24"/>
          <w:lang w:eastAsia="es-ES"/>
        </w:rPr>
        <w:t xml:space="preserve">. </w:t>
      </w:r>
    </w:p>
    <w:p w:rsidR="00232554" w:rsidRPr="00232554" w:rsidRDefault="00232554" w:rsidP="00232554">
      <w:pPr>
        <w:pBdr>
          <w:top w:val="nil"/>
          <w:left w:val="nil"/>
          <w:bottom w:val="nil"/>
          <w:right w:val="nil"/>
          <w:between w:val="nil"/>
        </w:pBdr>
        <w:spacing w:after="0"/>
        <w:jc w:val="both"/>
        <w:rPr>
          <w:rFonts w:ascii="Arial" w:eastAsia="Times New Roman" w:hAnsi="Arial" w:cs="Arial"/>
          <w:sz w:val="24"/>
          <w:szCs w:val="24"/>
          <w:lang w:eastAsia="es-ES"/>
        </w:rPr>
      </w:pPr>
    </w:p>
    <w:p w:rsidR="00232554" w:rsidRPr="00232554" w:rsidRDefault="00232554" w:rsidP="00232554">
      <w:pPr>
        <w:pBdr>
          <w:top w:val="nil"/>
          <w:left w:val="nil"/>
          <w:bottom w:val="nil"/>
          <w:right w:val="nil"/>
          <w:between w:val="nil"/>
        </w:pBdr>
        <w:spacing w:after="0"/>
        <w:jc w:val="both"/>
        <w:rPr>
          <w:rFonts w:ascii="Arial" w:eastAsia="Calibri" w:hAnsi="Arial" w:cs="Arial"/>
          <w:bCs/>
          <w:color w:val="000000"/>
          <w:sz w:val="24"/>
          <w:szCs w:val="24"/>
          <w:lang w:eastAsia="es-ES"/>
        </w:rPr>
      </w:pPr>
      <w:r w:rsidRPr="00232554">
        <w:rPr>
          <w:rFonts w:ascii="Arial" w:eastAsia="Times New Roman" w:hAnsi="Arial" w:cs="Arial"/>
          <w:sz w:val="24"/>
          <w:szCs w:val="24"/>
          <w:lang w:eastAsia="es-ES"/>
        </w:rPr>
        <w:lastRenderedPageBreak/>
        <w:t xml:space="preserve">Por su parte, el </w:t>
      </w:r>
      <w:r w:rsidRPr="00232554">
        <w:rPr>
          <w:rFonts w:ascii="Arial" w:eastAsia="Times New Roman" w:hAnsi="Arial" w:cs="Arial"/>
          <w:bCs/>
          <w:sz w:val="24"/>
          <w:szCs w:val="24"/>
          <w:lang w:eastAsia="es-ES"/>
        </w:rPr>
        <w:t>Servicio Estatal del Empleo y Capacitación para el Trabajo</w:t>
      </w:r>
      <w:r w:rsidRPr="00232554">
        <w:rPr>
          <w:rFonts w:ascii="Arial" w:eastAsia="Times New Roman" w:hAnsi="Arial" w:cs="Arial"/>
          <w:sz w:val="24"/>
          <w:szCs w:val="24"/>
          <w:lang w:eastAsia="es-ES"/>
        </w:rPr>
        <w:t xml:space="preserve"> proporcionó inf</w:t>
      </w:r>
      <w:r w:rsidR="003D1804">
        <w:rPr>
          <w:rFonts w:ascii="Arial" w:eastAsia="Times New Roman" w:hAnsi="Arial" w:cs="Arial"/>
          <w:sz w:val="24"/>
          <w:szCs w:val="24"/>
          <w:lang w:eastAsia="es-ES"/>
        </w:rPr>
        <w:t>ormación mediante oficio número</w:t>
      </w:r>
      <w:r w:rsidRPr="00232554">
        <w:rPr>
          <w:rFonts w:ascii="Arial" w:eastAsia="Times New Roman" w:hAnsi="Arial" w:cs="Arial"/>
          <w:sz w:val="24"/>
          <w:szCs w:val="24"/>
          <w:lang w:eastAsia="es-ES"/>
        </w:rPr>
        <w:t xml:space="preserve"> STYPS/SEECAT/0064/2022 de fecha 16 de marzo de 2022</w:t>
      </w:r>
      <w:r w:rsidR="003D1804">
        <w:rPr>
          <w:rFonts w:ascii="Arial" w:eastAsia="Times New Roman" w:hAnsi="Arial" w:cs="Arial"/>
          <w:sz w:val="24"/>
          <w:szCs w:val="24"/>
          <w:lang w:eastAsia="es-ES"/>
        </w:rPr>
        <w:t>.</w:t>
      </w:r>
      <w:r w:rsidRPr="00232554">
        <w:rPr>
          <w:rFonts w:ascii="Arial" w:eastAsia="Calibri" w:hAnsi="Arial" w:cs="Arial"/>
          <w:bCs/>
          <w:color w:val="000000"/>
          <w:sz w:val="24"/>
          <w:szCs w:val="24"/>
          <w:lang w:eastAsia="es-ES"/>
        </w:rPr>
        <w:t xml:space="preserve"> </w:t>
      </w:r>
    </w:p>
    <w:p w:rsidR="00232554" w:rsidRPr="00232554" w:rsidRDefault="00232554" w:rsidP="00232554">
      <w:pPr>
        <w:spacing w:after="0"/>
        <w:jc w:val="both"/>
        <w:rPr>
          <w:rFonts w:ascii="Arial" w:eastAsia="Calibri" w:hAnsi="Arial" w:cs="Arial"/>
          <w:bCs/>
          <w:color w:val="000000"/>
          <w:sz w:val="24"/>
          <w:szCs w:val="24"/>
          <w:lang w:eastAsia="es-ES"/>
        </w:rPr>
      </w:pPr>
    </w:p>
    <w:p w:rsidR="00232554" w:rsidRPr="00232554" w:rsidRDefault="00232554" w:rsidP="00232554">
      <w:pPr>
        <w:spacing w:after="0"/>
        <w:jc w:val="both"/>
        <w:rPr>
          <w:rFonts w:ascii="Arial" w:eastAsia="Times New Roman" w:hAnsi="Arial" w:cs="Arial"/>
          <w:sz w:val="24"/>
          <w:szCs w:val="24"/>
          <w:lang w:eastAsia="es-ES"/>
        </w:rPr>
      </w:pPr>
      <w:r w:rsidRPr="00232554">
        <w:rPr>
          <w:rFonts w:ascii="Arial" w:eastAsia="Times New Roman" w:hAnsi="Arial" w:cs="Arial"/>
          <w:sz w:val="24"/>
          <w:szCs w:val="24"/>
          <w:lang w:eastAsia="es-ES"/>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232554" w:rsidRDefault="00232554" w:rsidP="00232554">
      <w:pPr>
        <w:pBdr>
          <w:top w:val="nil"/>
          <w:left w:val="nil"/>
          <w:bottom w:val="nil"/>
          <w:right w:val="nil"/>
          <w:between w:val="nil"/>
        </w:pBdr>
        <w:spacing w:after="0"/>
        <w:jc w:val="both"/>
        <w:rPr>
          <w:rFonts w:ascii="Arial" w:eastAsia="Times New Roman" w:hAnsi="Arial" w:cs="Arial"/>
          <w:bCs/>
          <w:sz w:val="24"/>
          <w:szCs w:val="24"/>
          <w:lang w:eastAsia="es-ES"/>
        </w:rPr>
      </w:pPr>
      <w:r w:rsidRPr="00232554">
        <w:rPr>
          <w:rFonts w:ascii="Arial" w:eastAsia="Times New Roman" w:hAnsi="Arial" w:cs="Arial"/>
          <w:sz w:val="24"/>
          <w:szCs w:val="24"/>
          <w:lang w:eastAsia="es-ES"/>
        </w:rPr>
        <w:t xml:space="preserve">Con base en lo anterior, se llevó a cabo la revisión del programa presupuestario E013 – Impulso a la Empleabilidad, </w:t>
      </w:r>
      <w:r w:rsidRPr="00232554">
        <w:rPr>
          <w:rFonts w:ascii="Arial" w:eastAsia="Times New Roman" w:hAnsi="Arial" w:cs="Arial"/>
          <w:bCs/>
          <w:sz w:val="24"/>
          <w:szCs w:val="24"/>
          <w:lang w:eastAsia="es-ES"/>
        </w:rPr>
        <w:t>obteniendo lo siguiente:</w:t>
      </w:r>
    </w:p>
    <w:p w:rsidR="003D1804" w:rsidRPr="00232554" w:rsidRDefault="003D1804" w:rsidP="00232554">
      <w:pPr>
        <w:pBdr>
          <w:top w:val="nil"/>
          <w:left w:val="nil"/>
          <w:bottom w:val="nil"/>
          <w:right w:val="nil"/>
          <w:between w:val="nil"/>
        </w:pBdr>
        <w:spacing w:after="0"/>
        <w:jc w:val="both"/>
        <w:rPr>
          <w:rFonts w:ascii="Arial" w:eastAsia="Times New Roman" w:hAnsi="Arial" w:cs="Arial"/>
          <w:bCs/>
          <w:sz w:val="24"/>
          <w:szCs w:val="24"/>
          <w:lang w:eastAsia="es-ES"/>
        </w:rPr>
      </w:pPr>
    </w:p>
    <w:tbl>
      <w:tblPr>
        <w:tblW w:w="5000" w:type="pct"/>
        <w:jc w:val="center"/>
        <w:tblLayout w:type="fixed"/>
        <w:tblCellMar>
          <w:left w:w="70" w:type="dxa"/>
          <w:right w:w="70" w:type="dxa"/>
        </w:tblCellMar>
        <w:tblLook w:val="04A0" w:firstRow="1" w:lastRow="0" w:firstColumn="1" w:lastColumn="0" w:noHBand="0" w:noVBand="1"/>
      </w:tblPr>
      <w:tblGrid>
        <w:gridCol w:w="2827"/>
        <w:gridCol w:w="1158"/>
        <w:gridCol w:w="566"/>
        <w:gridCol w:w="646"/>
        <w:gridCol w:w="644"/>
        <w:gridCol w:w="644"/>
        <w:gridCol w:w="644"/>
        <w:gridCol w:w="644"/>
        <w:gridCol w:w="644"/>
        <w:gridCol w:w="655"/>
      </w:tblGrid>
      <w:tr w:rsidR="00232554" w:rsidRPr="00232554" w:rsidTr="00232554">
        <w:trPr>
          <w:trHeight w:val="206"/>
          <w:jc w:val="center"/>
        </w:trPr>
        <w:tc>
          <w:tcPr>
            <w:tcW w:w="5000" w:type="pct"/>
            <w:gridSpan w:val="10"/>
            <w:tcBorders>
              <w:bottom w:val="single" w:sz="4" w:space="0" w:color="auto"/>
            </w:tcBorders>
            <w:shd w:val="clear" w:color="auto" w:fill="FFFFFF"/>
          </w:tcPr>
          <w:p w:rsidR="00232554" w:rsidRPr="00232554" w:rsidRDefault="00232554" w:rsidP="00232554">
            <w:pPr>
              <w:spacing w:after="0"/>
              <w:jc w:val="center"/>
              <w:rPr>
                <w:rFonts w:ascii="Arial" w:eastAsia="Times New Roman" w:hAnsi="Arial" w:cs="Arial"/>
                <w:b/>
                <w:bCs/>
                <w:color w:val="000000"/>
                <w:sz w:val="18"/>
                <w:szCs w:val="16"/>
              </w:rPr>
            </w:pPr>
            <w:r w:rsidRPr="00232554">
              <w:rPr>
                <w:rFonts w:ascii="Arial" w:eastAsia="Times New Roman" w:hAnsi="Arial" w:cs="Arial"/>
                <w:b/>
                <w:bCs/>
                <w:color w:val="000000"/>
                <w:sz w:val="20"/>
                <w:szCs w:val="16"/>
              </w:rPr>
              <w:t xml:space="preserve">Tabla 1. </w:t>
            </w:r>
            <w:r w:rsidRPr="00232554">
              <w:rPr>
                <w:rFonts w:ascii="Arial" w:eastAsia="Times New Roman" w:hAnsi="Arial" w:cs="Arial"/>
                <w:bCs/>
                <w:color w:val="000000"/>
                <w:sz w:val="20"/>
                <w:szCs w:val="16"/>
              </w:rPr>
              <w:t>Resumen del análisis de la MIR del programa presupuestario E013</w:t>
            </w:r>
          </w:p>
        </w:tc>
      </w:tr>
      <w:tr w:rsidR="00232554" w:rsidRPr="00232554" w:rsidTr="00232554">
        <w:trPr>
          <w:trHeight w:val="206"/>
          <w:jc w:val="center"/>
        </w:trPr>
        <w:tc>
          <w:tcPr>
            <w:tcW w:w="1558" w:type="pct"/>
            <w:vMerge w:val="restart"/>
            <w:tcBorders>
              <w:top w:val="single" w:sz="4" w:space="0" w:color="auto"/>
              <w:bottom w:val="single" w:sz="4" w:space="0" w:color="auto"/>
            </w:tcBorders>
            <w:shd w:val="clear" w:color="000000" w:fill="DEEAF6"/>
            <w:vAlign w:val="center"/>
            <w:hideMark/>
          </w:tcPr>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 xml:space="preserve">Programa </w:t>
            </w:r>
          </w:p>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Presupuestario</w:t>
            </w:r>
          </w:p>
        </w:tc>
        <w:tc>
          <w:tcPr>
            <w:tcW w:w="638" w:type="pct"/>
            <w:vMerge w:val="restart"/>
            <w:tcBorders>
              <w:top w:val="single" w:sz="4" w:space="0" w:color="auto"/>
              <w:bottom w:val="single" w:sz="4" w:space="0" w:color="auto"/>
            </w:tcBorders>
            <w:shd w:val="clear" w:color="auto" w:fill="DEEAF6"/>
          </w:tcPr>
          <w:p w:rsidR="00232554" w:rsidRPr="00232554" w:rsidRDefault="00232554" w:rsidP="00232554">
            <w:pPr>
              <w:spacing w:after="0"/>
              <w:jc w:val="center"/>
              <w:rPr>
                <w:rFonts w:ascii="Arial" w:eastAsia="Times New Roman" w:hAnsi="Arial" w:cs="Arial"/>
                <w:b/>
                <w:bCs/>
                <w:color w:val="000000"/>
                <w:sz w:val="16"/>
                <w:szCs w:val="16"/>
              </w:rPr>
            </w:pPr>
          </w:p>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 xml:space="preserve">Nivel de la MIR </w:t>
            </w:r>
            <w:r w:rsidRPr="00232554">
              <w:rPr>
                <w:rFonts w:ascii="Arial" w:eastAsia="Times New Roman" w:hAnsi="Arial" w:cs="Arial"/>
                <w:bCs/>
                <w:color w:val="000000"/>
                <w:sz w:val="16"/>
                <w:szCs w:val="16"/>
              </w:rPr>
              <w:t>(Fin, propósito, componente y actividad)</w:t>
            </w:r>
          </w:p>
        </w:tc>
        <w:tc>
          <w:tcPr>
            <w:tcW w:w="668" w:type="pct"/>
            <w:gridSpan w:val="2"/>
            <w:tcBorders>
              <w:top w:val="single" w:sz="4" w:space="0" w:color="auto"/>
              <w:bottom w:val="single" w:sz="4" w:space="0" w:color="auto"/>
            </w:tcBorders>
            <w:shd w:val="clear" w:color="auto" w:fill="DEEAF6"/>
            <w:vAlign w:val="center"/>
            <w:hideMark/>
          </w:tcPr>
          <w:p w:rsidR="00232554" w:rsidRPr="00232554" w:rsidRDefault="001B4E28" w:rsidP="00232554">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Resumen N</w:t>
            </w:r>
            <w:r w:rsidR="00232554" w:rsidRPr="00232554">
              <w:rPr>
                <w:rFonts w:ascii="Arial" w:eastAsia="Times New Roman" w:hAnsi="Arial" w:cs="Arial"/>
                <w:b/>
                <w:bCs/>
                <w:color w:val="000000"/>
                <w:sz w:val="16"/>
                <w:szCs w:val="16"/>
              </w:rPr>
              <w:t>arrativo</w:t>
            </w:r>
          </w:p>
        </w:tc>
        <w:tc>
          <w:tcPr>
            <w:tcW w:w="710" w:type="pct"/>
            <w:gridSpan w:val="2"/>
            <w:tcBorders>
              <w:top w:val="single" w:sz="4" w:space="0" w:color="auto"/>
              <w:bottom w:val="single" w:sz="4" w:space="0" w:color="auto"/>
            </w:tcBorders>
            <w:shd w:val="clear" w:color="auto" w:fill="DEEAF6"/>
            <w:vAlign w:val="center"/>
            <w:hideMark/>
          </w:tcPr>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Indicador</w:t>
            </w:r>
          </w:p>
        </w:tc>
        <w:tc>
          <w:tcPr>
            <w:tcW w:w="710" w:type="pct"/>
            <w:gridSpan w:val="2"/>
            <w:tcBorders>
              <w:top w:val="single" w:sz="4" w:space="0" w:color="auto"/>
              <w:bottom w:val="single" w:sz="4" w:space="0" w:color="auto"/>
            </w:tcBorders>
            <w:shd w:val="clear" w:color="auto" w:fill="DEEAF6"/>
            <w:vAlign w:val="center"/>
            <w:hideMark/>
          </w:tcPr>
          <w:p w:rsidR="00232554" w:rsidRPr="00232554" w:rsidRDefault="001B4E28" w:rsidP="00232554">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Medios de V</w:t>
            </w:r>
            <w:r w:rsidR="00232554" w:rsidRPr="00232554">
              <w:rPr>
                <w:rFonts w:ascii="Arial" w:eastAsia="Times New Roman" w:hAnsi="Arial" w:cs="Arial"/>
                <w:b/>
                <w:bCs/>
                <w:color w:val="000000"/>
                <w:sz w:val="16"/>
                <w:szCs w:val="16"/>
              </w:rPr>
              <w:t>erificación</w:t>
            </w:r>
          </w:p>
        </w:tc>
        <w:tc>
          <w:tcPr>
            <w:tcW w:w="716" w:type="pct"/>
            <w:gridSpan w:val="2"/>
            <w:tcBorders>
              <w:top w:val="single" w:sz="4" w:space="0" w:color="auto"/>
              <w:bottom w:val="single" w:sz="4" w:space="0" w:color="auto"/>
            </w:tcBorders>
            <w:shd w:val="clear" w:color="auto" w:fill="DEEAF6"/>
            <w:vAlign w:val="center"/>
            <w:hideMark/>
          </w:tcPr>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Supuestos</w:t>
            </w:r>
          </w:p>
        </w:tc>
      </w:tr>
      <w:tr w:rsidR="00232554" w:rsidRPr="00232554" w:rsidTr="00232554">
        <w:trPr>
          <w:cantSplit/>
          <w:trHeight w:val="1255"/>
          <w:jc w:val="center"/>
        </w:trPr>
        <w:tc>
          <w:tcPr>
            <w:tcW w:w="1558" w:type="pct"/>
            <w:vMerge/>
            <w:tcBorders>
              <w:top w:val="single" w:sz="4" w:space="0" w:color="auto"/>
              <w:bottom w:val="single" w:sz="4" w:space="0" w:color="auto"/>
            </w:tcBorders>
            <w:vAlign w:val="center"/>
            <w:hideMark/>
          </w:tcPr>
          <w:p w:rsidR="00232554" w:rsidRPr="00232554" w:rsidRDefault="00232554" w:rsidP="00232554">
            <w:pPr>
              <w:spacing w:after="0"/>
              <w:rPr>
                <w:rFonts w:ascii="Arial" w:eastAsia="Times New Roman" w:hAnsi="Arial" w:cs="Arial"/>
                <w:b/>
                <w:bCs/>
                <w:color w:val="000000"/>
                <w:sz w:val="16"/>
                <w:szCs w:val="16"/>
              </w:rPr>
            </w:pPr>
          </w:p>
        </w:tc>
        <w:tc>
          <w:tcPr>
            <w:tcW w:w="638" w:type="pct"/>
            <w:vMerge/>
            <w:tcBorders>
              <w:top w:val="single" w:sz="4" w:space="0" w:color="auto"/>
              <w:bottom w:val="single" w:sz="4" w:space="0" w:color="auto"/>
            </w:tcBorders>
            <w:shd w:val="clear" w:color="auto" w:fill="DEEAF6"/>
          </w:tcPr>
          <w:p w:rsidR="00232554" w:rsidRPr="00232554" w:rsidRDefault="00232554" w:rsidP="00232554">
            <w:pPr>
              <w:spacing w:after="0"/>
              <w:jc w:val="center"/>
              <w:rPr>
                <w:rFonts w:ascii="Arial" w:eastAsia="Times New Roman" w:hAnsi="Arial" w:cs="Arial"/>
                <w:b/>
                <w:bCs/>
                <w:color w:val="000000"/>
                <w:sz w:val="16"/>
                <w:szCs w:val="16"/>
              </w:rPr>
            </w:pPr>
          </w:p>
        </w:tc>
        <w:tc>
          <w:tcPr>
            <w:tcW w:w="312"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Adecuado</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Área de mejora</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Adecuado</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Área de mejora</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Suficiente</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Área de mejora</w:t>
            </w:r>
          </w:p>
        </w:tc>
        <w:tc>
          <w:tcPr>
            <w:tcW w:w="355"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Adecuado</w:t>
            </w:r>
          </w:p>
        </w:tc>
        <w:tc>
          <w:tcPr>
            <w:tcW w:w="361" w:type="pct"/>
            <w:tcBorders>
              <w:top w:val="single" w:sz="4" w:space="0" w:color="auto"/>
              <w:bottom w:val="single" w:sz="4" w:space="0" w:color="auto"/>
            </w:tcBorders>
            <w:shd w:val="clear" w:color="auto" w:fill="DEEAF6"/>
            <w:textDirection w:val="btLr"/>
            <w:vAlign w:val="center"/>
            <w:hideMark/>
          </w:tcPr>
          <w:p w:rsidR="00232554" w:rsidRPr="00232554" w:rsidRDefault="00232554" w:rsidP="00232554">
            <w:pPr>
              <w:spacing w:after="0"/>
              <w:ind w:left="113" w:right="113"/>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Área de mejora</w:t>
            </w:r>
          </w:p>
        </w:tc>
      </w:tr>
      <w:tr w:rsidR="00232554" w:rsidRPr="00232554" w:rsidTr="00FB29D4">
        <w:trPr>
          <w:trHeight w:val="304"/>
          <w:jc w:val="center"/>
        </w:trPr>
        <w:tc>
          <w:tcPr>
            <w:tcW w:w="1558"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both"/>
              <w:rPr>
                <w:rFonts w:ascii="Arial" w:eastAsia="Times New Roman" w:hAnsi="Arial" w:cs="Arial"/>
                <w:bCs/>
                <w:color w:val="000000"/>
                <w:sz w:val="16"/>
                <w:szCs w:val="16"/>
              </w:rPr>
            </w:pPr>
            <w:r w:rsidRPr="00232554">
              <w:rPr>
                <w:rFonts w:ascii="Arial" w:eastAsia="Times New Roman" w:hAnsi="Arial" w:cs="Arial"/>
                <w:bCs/>
                <w:color w:val="000000"/>
                <w:sz w:val="16"/>
                <w:szCs w:val="16"/>
              </w:rPr>
              <w:t>E013 – Impulso a la Empleabilidad.</w:t>
            </w:r>
          </w:p>
        </w:tc>
        <w:tc>
          <w:tcPr>
            <w:tcW w:w="638" w:type="pct"/>
            <w:tcBorders>
              <w:top w:val="single" w:sz="4" w:space="0" w:color="auto"/>
              <w:bottom w:val="single" w:sz="4" w:space="0" w:color="auto"/>
            </w:tcBorders>
            <w:shd w:val="clear" w:color="auto" w:fill="FFFFFF"/>
            <w:vAlign w:val="center"/>
          </w:tcPr>
          <w:p w:rsidR="00232554" w:rsidRPr="00232554" w:rsidRDefault="00232554" w:rsidP="00232554">
            <w:pPr>
              <w:tabs>
                <w:tab w:val="left" w:pos="615"/>
                <w:tab w:val="center" w:pos="867"/>
              </w:tabs>
              <w:spacing w:after="0"/>
              <w:jc w:val="center"/>
              <w:rPr>
                <w:rFonts w:ascii="Arial" w:eastAsia="Times New Roman" w:hAnsi="Arial" w:cs="Arial"/>
                <w:sz w:val="16"/>
                <w:szCs w:val="16"/>
                <w:lang w:eastAsia="es-ES"/>
              </w:rPr>
            </w:pPr>
            <w:r w:rsidRPr="00232554">
              <w:rPr>
                <w:rFonts w:ascii="Arial" w:eastAsia="Times New Roman" w:hAnsi="Arial" w:cs="Arial"/>
                <w:bCs/>
                <w:color w:val="000000"/>
                <w:sz w:val="16"/>
                <w:szCs w:val="16"/>
              </w:rPr>
              <w:t>13</w:t>
            </w:r>
          </w:p>
        </w:tc>
        <w:tc>
          <w:tcPr>
            <w:tcW w:w="312" w:type="pct"/>
            <w:tcBorders>
              <w:top w:val="single" w:sz="4" w:space="0" w:color="auto"/>
              <w:bottom w:val="single" w:sz="4" w:space="0" w:color="auto"/>
            </w:tcBorders>
            <w:shd w:val="clear" w:color="auto" w:fill="FFFFFF"/>
            <w:vAlign w:val="center"/>
          </w:tcPr>
          <w:p w:rsidR="00232554" w:rsidRPr="00232554" w:rsidRDefault="00232554" w:rsidP="00232554">
            <w:pPr>
              <w:tabs>
                <w:tab w:val="left" w:pos="615"/>
                <w:tab w:val="center" w:pos="867"/>
              </w:tabs>
              <w:spacing w:after="0"/>
              <w:jc w:val="center"/>
              <w:rPr>
                <w:rFonts w:ascii="Arial" w:eastAsia="Times New Roman" w:hAnsi="Arial" w:cs="Arial"/>
                <w:sz w:val="16"/>
                <w:szCs w:val="16"/>
                <w:lang w:eastAsia="es-ES"/>
              </w:rPr>
            </w:pPr>
            <w:r w:rsidRPr="00232554">
              <w:rPr>
                <w:rFonts w:ascii="Arial" w:eastAsia="Times New Roman" w:hAnsi="Arial" w:cs="Arial"/>
                <w:bCs/>
                <w:color w:val="000000"/>
                <w:sz w:val="16"/>
                <w:szCs w:val="16"/>
              </w:rPr>
              <w:t>13</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0</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5</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8</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0</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tabs>
                <w:tab w:val="left" w:pos="600"/>
                <w:tab w:val="center" w:pos="675"/>
              </w:tabs>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13</w:t>
            </w:r>
          </w:p>
        </w:tc>
        <w:tc>
          <w:tcPr>
            <w:tcW w:w="355"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13</w:t>
            </w:r>
          </w:p>
        </w:tc>
        <w:tc>
          <w:tcPr>
            <w:tcW w:w="361" w:type="pct"/>
            <w:tcBorders>
              <w:top w:val="single" w:sz="4" w:space="0" w:color="auto"/>
              <w:bottom w:val="single" w:sz="4" w:space="0" w:color="auto"/>
            </w:tcBorders>
            <w:shd w:val="clear" w:color="auto" w:fill="FFFFFF"/>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0</w:t>
            </w:r>
          </w:p>
        </w:tc>
      </w:tr>
      <w:tr w:rsidR="00232554" w:rsidRPr="00232554" w:rsidTr="00FB29D4">
        <w:trPr>
          <w:trHeight w:val="206"/>
          <w:jc w:val="center"/>
        </w:trPr>
        <w:tc>
          <w:tcPr>
            <w:tcW w:w="1558"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bCs/>
                <w:color w:val="000000"/>
                <w:sz w:val="16"/>
                <w:szCs w:val="16"/>
              </w:rPr>
            </w:pPr>
            <w:r w:rsidRPr="00232554">
              <w:rPr>
                <w:rFonts w:ascii="Arial" w:eastAsia="Times New Roman" w:hAnsi="Arial" w:cs="Arial"/>
                <w:b/>
                <w:bCs/>
                <w:color w:val="000000"/>
                <w:sz w:val="16"/>
                <w:szCs w:val="16"/>
              </w:rPr>
              <w:t>Total %</w:t>
            </w:r>
          </w:p>
        </w:tc>
        <w:tc>
          <w:tcPr>
            <w:tcW w:w="638"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bCs/>
                <w:color w:val="000000"/>
                <w:sz w:val="16"/>
                <w:szCs w:val="16"/>
              </w:rPr>
              <w:t>100%</w:t>
            </w:r>
          </w:p>
        </w:tc>
        <w:tc>
          <w:tcPr>
            <w:tcW w:w="312"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100%</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0%</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38%</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62%</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sz w:val="16"/>
                <w:szCs w:val="16"/>
                <w:lang w:eastAsia="es-ES"/>
              </w:rPr>
              <w:t>0%</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100%</w:t>
            </w:r>
          </w:p>
        </w:tc>
        <w:tc>
          <w:tcPr>
            <w:tcW w:w="355"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color w:val="000000"/>
                <w:sz w:val="16"/>
                <w:szCs w:val="16"/>
              </w:rPr>
              <w:t>100%</w:t>
            </w:r>
          </w:p>
        </w:tc>
        <w:tc>
          <w:tcPr>
            <w:tcW w:w="361" w:type="pct"/>
            <w:tcBorders>
              <w:top w:val="single" w:sz="4" w:space="0" w:color="auto"/>
              <w:bottom w:val="single" w:sz="4" w:space="0" w:color="auto"/>
            </w:tcBorders>
            <w:shd w:val="clear" w:color="auto" w:fill="DEEAF6"/>
            <w:vAlign w:val="center"/>
          </w:tcPr>
          <w:p w:rsidR="00232554" w:rsidRPr="00232554" w:rsidRDefault="00232554" w:rsidP="00232554">
            <w:pPr>
              <w:spacing w:after="0"/>
              <w:jc w:val="center"/>
              <w:rPr>
                <w:rFonts w:ascii="Arial" w:eastAsia="Times New Roman" w:hAnsi="Arial" w:cs="Arial"/>
                <w:b/>
                <w:color w:val="000000"/>
                <w:sz w:val="16"/>
                <w:szCs w:val="16"/>
              </w:rPr>
            </w:pPr>
            <w:r w:rsidRPr="00232554">
              <w:rPr>
                <w:rFonts w:ascii="Arial" w:eastAsia="Times New Roman" w:hAnsi="Arial" w:cs="Arial"/>
                <w:b/>
                <w:sz w:val="16"/>
                <w:szCs w:val="16"/>
                <w:lang w:eastAsia="es-ES"/>
              </w:rPr>
              <w:t>0%</w:t>
            </w:r>
          </w:p>
        </w:tc>
      </w:tr>
    </w:tbl>
    <w:p w:rsidR="00FB29D4" w:rsidRDefault="00FB29D4" w:rsidP="00232554">
      <w:pPr>
        <w:spacing w:after="0"/>
        <w:ind w:right="49"/>
        <w:jc w:val="both"/>
        <w:rPr>
          <w:rFonts w:ascii="Arial" w:eastAsia="Calibri" w:hAnsi="Arial" w:cs="Arial"/>
          <w:b/>
          <w:bCs/>
          <w:sz w:val="14"/>
          <w:szCs w:val="16"/>
          <w:lang w:eastAsia="en-US"/>
        </w:rPr>
      </w:pPr>
    </w:p>
    <w:p w:rsidR="00232554" w:rsidRPr="00232554" w:rsidRDefault="00232554" w:rsidP="00232554">
      <w:pPr>
        <w:spacing w:after="0"/>
        <w:ind w:right="49"/>
        <w:jc w:val="both"/>
        <w:rPr>
          <w:rFonts w:ascii="Arial" w:eastAsia="Calibri" w:hAnsi="Arial" w:cs="Arial"/>
          <w:sz w:val="14"/>
          <w:szCs w:val="16"/>
          <w:lang w:eastAsia="en-US"/>
        </w:rPr>
      </w:pPr>
      <w:r w:rsidRPr="00232554">
        <w:rPr>
          <w:rFonts w:ascii="Arial" w:eastAsia="Calibri" w:hAnsi="Arial" w:cs="Arial"/>
          <w:b/>
          <w:bCs/>
          <w:sz w:val="14"/>
          <w:szCs w:val="16"/>
          <w:lang w:eastAsia="en-US"/>
        </w:rPr>
        <w:t>Fuente:</w:t>
      </w:r>
      <w:r w:rsidRPr="00232554">
        <w:rPr>
          <w:rFonts w:ascii="Arial" w:eastAsia="Calibri" w:hAnsi="Arial" w:cs="Arial"/>
          <w:sz w:val="14"/>
          <w:szCs w:val="16"/>
          <w:lang w:eastAsia="en-US"/>
        </w:rPr>
        <w:t xml:space="preserve"> Elaborado por la Auditoría Superior del Estado de Quintana Roo (ASEQROO) con información obtenida de la Matriz de Indicadores para Resultados, 2021. SIPPRESS 2021. Programa Presupuestario: E013.- Impulso a la Empleabilidad.</w:t>
      </w:r>
    </w:p>
    <w:p w:rsidR="002722D2" w:rsidRDefault="002722D2" w:rsidP="00232554">
      <w:pPr>
        <w:spacing w:after="0"/>
        <w:jc w:val="both"/>
        <w:rPr>
          <w:rFonts w:ascii="Arial" w:eastAsia="Times New Roman" w:hAnsi="Arial" w:cs="Arial"/>
          <w:sz w:val="24"/>
          <w:szCs w:val="24"/>
          <w:lang w:eastAsia="es-ES"/>
        </w:rPr>
      </w:pPr>
    </w:p>
    <w:p w:rsidR="00232554" w:rsidRPr="00232554" w:rsidRDefault="00232554" w:rsidP="00232554">
      <w:pPr>
        <w:spacing w:after="0"/>
        <w:jc w:val="both"/>
        <w:rPr>
          <w:rFonts w:ascii="Arial" w:eastAsia="Times New Roman" w:hAnsi="Arial" w:cs="Arial"/>
          <w:color w:val="FF0000"/>
          <w:sz w:val="24"/>
          <w:szCs w:val="24"/>
          <w:lang w:eastAsia="es-ES"/>
        </w:rPr>
      </w:pPr>
      <w:r w:rsidRPr="00232554">
        <w:rPr>
          <w:rFonts w:ascii="Arial" w:eastAsia="Times New Roman" w:hAnsi="Arial" w:cs="Arial"/>
          <w:sz w:val="24"/>
          <w:szCs w:val="24"/>
          <w:lang w:eastAsia="es-ES"/>
        </w:rPr>
        <w:t>El resultado del análisis realizado, se muestra a continuación:</w:t>
      </w:r>
    </w:p>
    <w:p w:rsidR="00232554" w:rsidRPr="00232554" w:rsidRDefault="00232554" w:rsidP="00232554">
      <w:pPr>
        <w:spacing w:after="0"/>
        <w:jc w:val="both"/>
        <w:rPr>
          <w:rFonts w:ascii="Arial" w:eastAsia="Times New Roman" w:hAnsi="Arial" w:cs="Arial"/>
          <w:sz w:val="24"/>
          <w:szCs w:val="24"/>
          <w:lang w:eastAsia="es-ES"/>
        </w:rPr>
      </w:pPr>
    </w:p>
    <w:p w:rsidR="00232554" w:rsidRPr="00232554" w:rsidRDefault="00232554" w:rsidP="002722D2">
      <w:pPr>
        <w:numPr>
          <w:ilvl w:val="0"/>
          <w:numId w:val="30"/>
        </w:numPr>
        <w:spacing w:after="0"/>
        <w:contextualSpacing/>
        <w:jc w:val="both"/>
        <w:rPr>
          <w:rFonts w:ascii="Arial" w:eastAsia="Times New Roman" w:hAnsi="Arial" w:cs="Arial"/>
          <w:sz w:val="24"/>
          <w:szCs w:val="24"/>
          <w:lang w:eastAsia="es-ES"/>
        </w:rPr>
      </w:pPr>
      <w:r w:rsidRPr="00232554">
        <w:rPr>
          <w:rFonts w:ascii="Arial" w:eastAsia="Times New Roman" w:hAnsi="Arial" w:cs="Arial"/>
          <w:b/>
          <w:sz w:val="24"/>
          <w:szCs w:val="24"/>
          <w:lang w:eastAsia="es-ES"/>
        </w:rPr>
        <w:t>Resumen Narrativo:</w:t>
      </w:r>
      <w:r w:rsidRPr="00232554">
        <w:rPr>
          <w:rFonts w:ascii="Arial" w:eastAsia="Times New Roman" w:hAnsi="Arial" w:cs="Arial"/>
          <w:sz w:val="24"/>
          <w:szCs w:val="24"/>
          <w:lang w:eastAsia="es-ES"/>
        </w:rPr>
        <w:t xml:space="preserve"> En el análisis del resumen narrativo de los objetivos se verificó la estructura y/o sintaxis de los objetivos de la MIR, así como las relaciones causales entre éstos, en sus distintos niveles: Fin, Propósito, </w:t>
      </w:r>
      <w:r w:rsidRPr="00232554">
        <w:rPr>
          <w:rFonts w:ascii="Arial" w:eastAsia="Times New Roman" w:hAnsi="Arial" w:cs="Arial"/>
          <w:sz w:val="24"/>
          <w:szCs w:val="24"/>
          <w:lang w:eastAsia="es-ES"/>
        </w:rPr>
        <w:lastRenderedPageBreak/>
        <w:t>Componentes y Actividades. Del resultado de la valoración, se determinó que el 100% cumplió con la claridad, sintaxis adecuada y relación de causa y efecto.</w:t>
      </w:r>
    </w:p>
    <w:p w:rsidR="00232554" w:rsidRPr="00232554" w:rsidRDefault="00232554" w:rsidP="002722D2">
      <w:pPr>
        <w:spacing w:after="0"/>
        <w:ind w:left="720"/>
        <w:contextualSpacing/>
        <w:jc w:val="both"/>
        <w:rPr>
          <w:rFonts w:ascii="Arial" w:eastAsia="Times New Roman" w:hAnsi="Arial" w:cs="Arial"/>
          <w:sz w:val="24"/>
          <w:szCs w:val="24"/>
          <w:lang w:eastAsia="es-ES"/>
        </w:rPr>
      </w:pPr>
    </w:p>
    <w:p w:rsidR="00232554" w:rsidRPr="00232554" w:rsidRDefault="00232554" w:rsidP="002722D2">
      <w:pPr>
        <w:numPr>
          <w:ilvl w:val="0"/>
          <w:numId w:val="30"/>
        </w:numPr>
        <w:spacing w:after="0"/>
        <w:contextualSpacing/>
        <w:jc w:val="both"/>
        <w:rPr>
          <w:rFonts w:ascii="Arial" w:eastAsia="Times New Roman" w:hAnsi="Arial" w:cs="Arial"/>
          <w:b/>
          <w:i/>
          <w:sz w:val="24"/>
          <w:szCs w:val="24"/>
          <w:lang w:val="es-ES" w:eastAsia="es-ES"/>
        </w:rPr>
      </w:pPr>
      <w:r w:rsidRPr="00232554">
        <w:rPr>
          <w:rFonts w:ascii="Arial" w:eastAsia="Times New Roman" w:hAnsi="Arial" w:cs="Arial"/>
          <w:b/>
          <w:sz w:val="24"/>
          <w:szCs w:val="24"/>
          <w:lang w:eastAsia="es-ES"/>
        </w:rPr>
        <w:t>Indicadores:</w:t>
      </w:r>
      <w:r w:rsidRPr="00232554">
        <w:rPr>
          <w:rFonts w:ascii="Arial" w:eastAsia="Times New Roman" w:hAnsi="Arial" w:cs="Arial"/>
          <w:sz w:val="24"/>
          <w:szCs w:val="24"/>
          <w:lang w:eastAsia="es-ES"/>
        </w:rPr>
        <w:t xml:space="preserve"> </w:t>
      </w:r>
      <w:r w:rsidRPr="00232554">
        <w:rPr>
          <w:rFonts w:ascii="Arial" w:eastAsia="Times New Roman" w:hAnsi="Arial" w:cs="Arial"/>
          <w:sz w:val="24"/>
          <w:szCs w:val="24"/>
          <w:lang w:val="es-ES" w:eastAsia="es-ES"/>
        </w:rPr>
        <w:t>En el análisis de los indicadores se ve</w:t>
      </w:r>
      <w:r w:rsidRPr="00232554">
        <w:rPr>
          <w:rFonts w:ascii="Arial" w:eastAsia="Times New Roman" w:hAnsi="Arial" w:cs="Arial"/>
          <w:sz w:val="24"/>
          <w:szCs w:val="24"/>
          <w:lang w:eastAsia="es-ES"/>
        </w:rPr>
        <w:t xml:space="preserve">rificó que estos cumplan con la estructura y elementos mínimos para determinar la consecución de </w:t>
      </w:r>
      <w:r w:rsidR="001E52BF">
        <w:rPr>
          <w:rFonts w:ascii="Arial" w:eastAsia="Times New Roman" w:hAnsi="Arial" w:cs="Arial"/>
          <w:sz w:val="24"/>
          <w:szCs w:val="24"/>
          <w:lang w:eastAsia="es-ES"/>
        </w:rPr>
        <w:t>los objetivos planteados en el r</w:t>
      </w:r>
      <w:r w:rsidRPr="00232554">
        <w:rPr>
          <w:rFonts w:ascii="Arial" w:eastAsia="Times New Roman" w:hAnsi="Arial" w:cs="Arial"/>
          <w:sz w:val="24"/>
          <w:szCs w:val="24"/>
          <w:lang w:eastAsia="es-ES"/>
        </w:rPr>
        <w:t>esumen narrativo, obteniendo que el 38% cumplió con dichos elementos y el 62% presentó áreas de mejora en los siguientes aspectos:</w:t>
      </w:r>
    </w:p>
    <w:p w:rsidR="002722D2" w:rsidRPr="00232554" w:rsidRDefault="002722D2" w:rsidP="001B4E28">
      <w:pPr>
        <w:spacing w:after="0"/>
        <w:contextualSpacing/>
        <w:jc w:val="both"/>
        <w:rPr>
          <w:rFonts w:ascii="Arial" w:eastAsia="Arial" w:hAnsi="Arial" w:cs="Arial"/>
          <w:b/>
          <w:sz w:val="20"/>
          <w:szCs w:val="18"/>
          <w:lang w:eastAsia="es-ES"/>
        </w:rPr>
      </w:pPr>
    </w:p>
    <w:p w:rsidR="00232554" w:rsidRPr="00232554" w:rsidRDefault="00232554" w:rsidP="00174B31">
      <w:pPr>
        <w:spacing w:after="0"/>
        <w:contextualSpacing/>
        <w:jc w:val="center"/>
        <w:rPr>
          <w:rFonts w:ascii="Arial" w:eastAsia="Times New Roman" w:hAnsi="Arial" w:cs="Arial"/>
          <w:sz w:val="28"/>
          <w:szCs w:val="24"/>
          <w:lang w:eastAsia="es-ES"/>
        </w:rPr>
      </w:pPr>
      <w:r w:rsidRPr="00232554">
        <w:rPr>
          <w:rFonts w:ascii="Arial" w:eastAsia="Arial" w:hAnsi="Arial" w:cs="Arial"/>
          <w:b/>
          <w:sz w:val="20"/>
          <w:szCs w:val="18"/>
          <w:lang w:eastAsia="es-ES"/>
        </w:rPr>
        <w:t>Tabla 2.</w:t>
      </w:r>
      <w:r w:rsidRPr="00232554">
        <w:rPr>
          <w:rFonts w:ascii="Arial" w:eastAsia="Arial" w:hAnsi="Arial" w:cs="Arial"/>
          <w:sz w:val="20"/>
          <w:szCs w:val="18"/>
          <w:lang w:eastAsia="es-ES"/>
        </w:rPr>
        <w:t xml:space="preserve"> Áreas de mejora de los indicadores de la MIR del </w:t>
      </w:r>
      <w:r w:rsidR="00F91C05">
        <w:rPr>
          <w:rFonts w:ascii="Arial" w:eastAsia="Arial" w:hAnsi="Arial" w:cs="Arial"/>
          <w:sz w:val="20"/>
          <w:szCs w:val="18"/>
          <w:lang w:eastAsia="es-ES"/>
        </w:rPr>
        <w:t>programa p</w:t>
      </w:r>
      <w:r w:rsidRPr="00232554">
        <w:rPr>
          <w:rFonts w:ascii="Arial" w:eastAsia="Arial" w:hAnsi="Arial" w:cs="Arial"/>
          <w:sz w:val="20"/>
          <w:szCs w:val="18"/>
          <w:lang w:eastAsia="es-ES"/>
        </w:rPr>
        <w:t>resupuestario E013</w:t>
      </w:r>
    </w:p>
    <w:tbl>
      <w:tblPr>
        <w:tblStyle w:val="Tabladecuadrcula2-nfasis64"/>
        <w:tblW w:w="5000" w:type="pct"/>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383"/>
        <w:gridCol w:w="3025"/>
        <w:gridCol w:w="449"/>
        <w:gridCol w:w="113"/>
        <w:gridCol w:w="338"/>
        <w:gridCol w:w="543"/>
        <w:gridCol w:w="492"/>
        <w:gridCol w:w="423"/>
        <w:gridCol w:w="441"/>
        <w:gridCol w:w="301"/>
        <w:gridCol w:w="94"/>
        <w:gridCol w:w="405"/>
        <w:gridCol w:w="526"/>
        <w:gridCol w:w="539"/>
      </w:tblGrid>
      <w:tr w:rsidR="00232554" w:rsidRPr="00232554" w:rsidTr="001E52BF">
        <w:trPr>
          <w:cnfStyle w:val="100000000000" w:firstRow="1" w:lastRow="0" w:firstColumn="0" w:lastColumn="0" w:oddVBand="0" w:evenVBand="0" w:oddHBand="0" w:evenHBand="0" w:firstRowFirstColumn="0" w:firstRowLastColumn="0" w:lastRowFirstColumn="0" w:lastRowLastColumn="0"/>
          <w:cantSplit/>
          <w:trHeight w:val="253"/>
          <w:tblHeader/>
          <w:jc w:val="center"/>
        </w:trPr>
        <w:tc>
          <w:tcPr>
            <w:cnfStyle w:val="001000000000" w:firstRow="0" w:lastRow="0" w:firstColumn="1" w:lastColumn="0" w:oddVBand="0" w:evenVBand="0" w:oddHBand="0" w:evenHBand="0" w:firstRowFirstColumn="0" w:firstRowLastColumn="0" w:lastRowFirstColumn="0" w:lastRowLastColumn="0"/>
            <w:tcW w:w="4703" w:type="pct"/>
            <w:gridSpan w:val="13"/>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 xml:space="preserve">Programa Presupuestario </w:t>
            </w:r>
            <w:r w:rsidRPr="00232554">
              <w:rPr>
                <w:rFonts w:ascii="Arial" w:eastAsia="Times New Roman" w:hAnsi="Arial" w:cs="Arial"/>
                <w:color w:val="000000"/>
                <w:sz w:val="16"/>
                <w:szCs w:val="16"/>
                <w:lang w:val="es-ES" w:eastAsia="es-ES"/>
              </w:rPr>
              <w:t>E013 – Impulso a la Empleabilidad</w:t>
            </w:r>
          </w:p>
        </w:tc>
        <w:tc>
          <w:tcPr>
            <w:tcW w:w="297"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232554" w:rsidRPr="00232554" w:rsidTr="001E52BF">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rPr>
                <w:rFonts w:ascii="Arial" w:eastAsia="Times New Roman" w:hAnsi="Arial" w:cs="Arial"/>
                <w:b w:val="0"/>
                <w:sz w:val="16"/>
                <w:szCs w:val="16"/>
                <w:lang w:eastAsia="es-ES"/>
              </w:rPr>
            </w:pPr>
            <w:r w:rsidRPr="00232554">
              <w:rPr>
                <w:rFonts w:ascii="Arial" w:eastAsia="Times New Roman" w:hAnsi="Arial" w:cs="Arial"/>
                <w:sz w:val="16"/>
                <w:szCs w:val="16"/>
                <w:lang w:eastAsia="es-ES"/>
              </w:rPr>
              <w:t>Nivel de la MIR</w:t>
            </w:r>
          </w:p>
        </w:tc>
        <w:tc>
          <w:tcPr>
            <w:tcW w:w="1668"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Indicador</w:t>
            </w:r>
          </w:p>
        </w:tc>
        <w:tc>
          <w:tcPr>
            <w:tcW w:w="248"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NI*</w:t>
            </w:r>
          </w:p>
        </w:tc>
        <w:tc>
          <w:tcPr>
            <w:tcW w:w="250" w:type="pct"/>
            <w:gridSpan w:val="2"/>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DI*</w:t>
            </w:r>
          </w:p>
        </w:tc>
        <w:tc>
          <w:tcPr>
            <w:tcW w:w="299"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MC*</w:t>
            </w:r>
          </w:p>
        </w:tc>
        <w:tc>
          <w:tcPr>
            <w:tcW w:w="268"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LB*</w:t>
            </w:r>
          </w:p>
        </w:tc>
        <w:tc>
          <w:tcPr>
            <w:tcW w:w="233"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M*</w:t>
            </w:r>
          </w:p>
        </w:tc>
        <w:tc>
          <w:tcPr>
            <w:tcW w:w="243"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SI*</w:t>
            </w:r>
          </w:p>
        </w:tc>
        <w:tc>
          <w:tcPr>
            <w:tcW w:w="218" w:type="pct"/>
            <w:gridSpan w:val="2"/>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S*</w:t>
            </w:r>
          </w:p>
        </w:tc>
        <w:tc>
          <w:tcPr>
            <w:tcW w:w="223"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D*</w:t>
            </w:r>
          </w:p>
        </w:tc>
        <w:tc>
          <w:tcPr>
            <w:tcW w:w="290"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FM*</w:t>
            </w:r>
          </w:p>
        </w:tc>
        <w:tc>
          <w:tcPr>
            <w:tcW w:w="297" w:type="pct"/>
            <w:tcBorders>
              <w:top w:val="single" w:sz="4" w:space="0" w:color="auto"/>
              <w:bottom w:val="single" w:sz="4" w:space="0" w:color="auto"/>
            </w:tcBorders>
            <w:shd w:val="clear" w:color="auto" w:fill="DEEAF6"/>
            <w:vAlign w:val="center"/>
          </w:tcPr>
          <w:p w:rsidR="00232554" w:rsidRPr="00232554" w:rsidRDefault="00232554" w:rsidP="002325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UM*</w:t>
            </w:r>
          </w:p>
        </w:tc>
      </w:tr>
      <w:tr w:rsidR="00232554" w:rsidRPr="00232554" w:rsidTr="007E67B4">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Fin</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PED1I1 - Tasa de desocupación</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trHeight w:val="57"/>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Propósito</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val="es-ES" w:eastAsia="es-ES"/>
              </w:rPr>
              <w:t>Tasa de población económicamente activa ocupada.</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1, Actividad 1</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val="es-ES" w:eastAsia="es-ES"/>
              </w:rPr>
              <w:t>Porcentaje de convenios que cumplieron sus acuerdos.</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2, Actividad 1</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Tasa de colocación a través del servicio de Bolsa de Trabajo.</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2, Actividad 4</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Tasa de colocación de buscadores de empleo con disposición a migrar.</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3, Actividad 1</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bCs/>
                <w:sz w:val="16"/>
                <w:szCs w:val="14"/>
                <w:lang w:val="es-ES" w:eastAsia="es-ES"/>
              </w:rPr>
              <w:t>Promedio de buscadores de empleo atendidos mediante eventos de Ferias de Empleo.</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4</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bCs/>
                <w:sz w:val="16"/>
                <w:szCs w:val="14"/>
                <w:lang w:val="es-ES" w:eastAsia="es-ES"/>
              </w:rPr>
              <w:t>Porcentaje de colocación en cursos de capacitación para el trabajo.</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trHeight w:val="1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rPr>
                <w:rFonts w:ascii="Arial" w:eastAsia="Times New Roman" w:hAnsi="Arial" w:cs="Arial"/>
                <w:b w:val="0"/>
                <w:sz w:val="16"/>
                <w:szCs w:val="14"/>
                <w:lang w:eastAsia="es-ES"/>
              </w:rPr>
            </w:pPr>
            <w:r w:rsidRPr="00232554">
              <w:rPr>
                <w:rFonts w:ascii="Arial" w:eastAsia="Times New Roman" w:hAnsi="Arial" w:cs="Arial"/>
                <w:b w:val="0"/>
                <w:sz w:val="16"/>
                <w:szCs w:val="14"/>
                <w:lang w:eastAsia="es-ES"/>
              </w:rPr>
              <w:t>Componente 4, Actividad 1</w:t>
            </w:r>
          </w:p>
        </w:tc>
        <w:tc>
          <w:tcPr>
            <w:tcW w:w="1668" w:type="pct"/>
            <w:tcBorders>
              <w:top w:val="single" w:sz="4" w:space="0" w:color="auto"/>
              <w:bottom w:val="single" w:sz="4" w:space="0" w:color="auto"/>
            </w:tcBorders>
            <w:shd w:val="clear" w:color="auto" w:fill="auto"/>
          </w:tcPr>
          <w:p w:rsidR="00232554" w:rsidRPr="00232554" w:rsidRDefault="00232554" w:rsidP="002325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Porcentaje de egresados de los cursos de capacitación.</w:t>
            </w:r>
          </w:p>
        </w:tc>
        <w:tc>
          <w:tcPr>
            <w:tcW w:w="311"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18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68"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3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43"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X</w:t>
            </w:r>
          </w:p>
        </w:tc>
        <w:tc>
          <w:tcPr>
            <w:tcW w:w="166"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4"/>
                <w:lang w:eastAsia="es-ES"/>
              </w:rPr>
            </w:pPr>
            <w:r w:rsidRPr="00232554">
              <w:rPr>
                <w:rFonts w:ascii="Arial" w:eastAsia="Times New Roman" w:hAnsi="Arial" w:cs="Arial"/>
                <w:sz w:val="16"/>
                <w:szCs w:val="14"/>
                <w:lang w:eastAsia="es-ES"/>
              </w:rPr>
              <w:t>-</w:t>
            </w:r>
          </w:p>
        </w:tc>
        <w:tc>
          <w:tcPr>
            <w:tcW w:w="275" w:type="pct"/>
            <w:gridSpan w:val="2"/>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0"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7" w:type="pct"/>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7E67B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vAlign w:val="center"/>
          </w:tcPr>
          <w:p w:rsidR="00232554" w:rsidRPr="00232554" w:rsidRDefault="00232554" w:rsidP="00232554">
            <w:pPr>
              <w:spacing w:line="276" w:lineRule="auto"/>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 xml:space="preserve">* Siglas: NI: </w:t>
            </w:r>
            <w:r w:rsidRPr="00232554">
              <w:rPr>
                <w:rFonts w:ascii="Arial" w:eastAsia="Times New Roman" w:hAnsi="Arial" w:cs="Arial"/>
                <w:b w:val="0"/>
                <w:sz w:val="16"/>
                <w:szCs w:val="16"/>
                <w:lang w:eastAsia="es-ES"/>
              </w:rPr>
              <w:t>Nombre del Indicador</w:t>
            </w:r>
            <w:r w:rsidRPr="00232554">
              <w:rPr>
                <w:rFonts w:ascii="Arial" w:eastAsia="Times New Roman" w:hAnsi="Arial" w:cs="Arial"/>
                <w:sz w:val="16"/>
                <w:szCs w:val="16"/>
                <w:lang w:eastAsia="es-ES"/>
              </w:rPr>
              <w:t xml:space="preserve"> DI: </w:t>
            </w:r>
            <w:r w:rsidRPr="00232554">
              <w:rPr>
                <w:rFonts w:ascii="Arial" w:eastAsia="Times New Roman" w:hAnsi="Arial" w:cs="Arial"/>
                <w:b w:val="0"/>
                <w:sz w:val="16"/>
                <w:szCs w:val="16"/>
                <w:lang w:eastAsia="es-ES"/>
              </w:rPr>
              <w:t>Definición del Indicador</w:t>
            </w:r>
            <w:r w:rsidRPr="00232554">
              <w:rPr>
                <w:rFonts w:ascii="Arial" w:eastAsia="Times New Roman" w:hAnsi="Arial" w:cs="Arial"/>
                <w:sz w:val="16"/>
                <w:szCs w:val="16"/>
                <w:lang w:eastAsia="es-ES"/>
              </w:rPr>
              <w:t xml:space="preserve"> MC: </w:t>
            </w:r>
            <w:r w:rsidRPr="00232554">
              <w:rPr>
                <w:rFonts w:ascii="Arial" w:eastAsia="Times New Roman" w:hAnsi="Arial" w:cs="Arial"/>
                <w:b w:val="0"/>
                <w:sz w:val="16"/>
                <w:szCs w:val="16"/>
                <w:lang w:eastAsia="es-ES"/>
              </w:rPr>
              <w:t>Método de Cálculo</w:t>
            </w:r>
            <w:r w:rsidRPr="00232554">
              <w:rPr>
                <w:rFonts w:ascii="Arial" w:eastAsia="Times New Roman" w:hAnsi="Arial" w:cs="Arial"/>
                <w:sz w:val="16"/>
                <w:szCs w:val="16"/>
                <w:lang w:eastAsia="es-ES"/>
              </w:rPr>
              <w:t xml:space="preserve"> LB: </w:t>
            </w:r>
            <w:r w:rsidRPr="00232554">
              <w:rPr>
                <w:rFonts w:ascii="Arial" w:eastAsia="Times New Roman" w:hAnsi="Arial" w:cs="Arial"/>
                <w:b w:val="0"/>
                <w:sz w:val="16"/>
                <w:szCs w:val="16"/>
                <w:lang w:eastAsia="es-ES"/>
              </w:rPr>
              <w:t>Línea Base</w:t>
            </w:r>
            <w:r w:rsidRPr="00232554">
              <w:rPr>
                <w:rFonts w:ascii="Arial" w:eastAsia="Times New Roman" w:hAnsi="Arial" w:cs="Arial"/>
                <w:sz w:val="16"/>
                <w:szCs w:val="16"/>
                <w:lang w:eastAsia="es-ES"/>
              </w:rPr>
              <w:t xml:space="preserve"> M: </w:t>
            </w:r>
            <w:r w:rsidRPr="00232554">
              <w:rPr>
                <w:rFonts w:ascii="Arial" w:eastAsia="Times New Roman" w:hAnsi="Arial" w:cs="Arial"/>
                <w:b w:val="0"/>
                <w:sz w:val="16"/>
                <w:szCs w:val="16"/>
                <w:lang w:eastAsia="es-ES"/>
              </w:rPr>
              <w:t xml:space="preserve">Meta </w:t>
            </w:r>
            <w:r w:rsidRPr="00232554">
              <w:rPr>
                <w:rFonts w:ascii="Arial" w:eastAsia="Times New Roman" w:hAnsi="Arial" w:cs="Arial"/>
                <w:sz w:val="16"/>
                <w:szCs w:val="16"/>
                <w:lang w:eastAsia="es-ES"/>
              </w:rPr>
              <w:t xml:space="preserve">SI: </w:t>
            </w:r>
            <w:r w:rsidRPr="00232554">
              <w:rPr>
                <w:rFonts w:ascii="Arial" w:eastAsia="Times New Roman" w:hAnsi="Arial" w:cs="Arial"/>
                <w:b w:val="0"/>
                <w:sz w:val="16"/>
                <w:szCs w:val="16"/>
                <w:lang w:eastAsia="es-ES"/>
              </w:rPr>
              <w:t>Sentido del Indicador</w:t>
            </w:r>
            <w:r w:rsidRPr="00232554">
              <w:rPr>
                <w:rFonts w:ascii="Arial" w:eastAsia="Times New Roman" w:hAnsi="Arial" w:cs="Arial"/>
                <w:sz w:val="16"/>
                <w:szCs w:val="16"/>
                <w:lang w:eastAsia="es-ES"/>
              </w:rPr>
              <w:t xml:space="preserve"> S: </w:t>
            </w:r>
            <w:r w:rsidRPr="00232554">
              <w:rPr>
                <w:rFonts w:ascii="Arial" w:eastAsia="Times New Roman" w:hAnsi="Arial" w:cs="Arial"/>
                <w:b w:val="0"/>
                <w:sz w:val="16"/>
                <w:szCs w:val="16"/>
                <w:lang w:eastAsia="es-ES"/>
              </w:rPr>
              <w:t>Semaforización</w:t>
            </w:r>
            <w:r w:rsidRPr="00232554">
              <w:rPr>
                <w:rFonts w:ascii="Arial" w:eastAsia="Times New Roman" w:hAnsi="Arial" w:cs="Arial"/>
                <w:sz w:val="16"/>
                <w:szCs w:val="16"/>
                <w:lang w:eastAsia="es-ES"/>
              </w:rPr>
              <w:t xml:space="preserve"> D: </w:t>
            </w:r>
            <w:r w:rsidRPr="00232554">
              <w:rPr>
                <w:rFonts w:ascii="Arial" w:eastAsia="Times New Roman" w:hAnsi="Arial" w:cs="Arial"/>
                <w:b w:val="0"/>
                <w:sz w:val="16"/>
                <w:szCs w:val="16"/>
                <w:lang w:eastAsia="es-ES"/>
              </w:rPr>
              <w:t>Dimensión</w:t>
            </w:r>
            <w:r w:rsidRPr="00232554">
              <w:rPr>
                <w:rFonts w:ascii="Arial" w:eastAsia="Times New Roman" w:hAnsi="Arial" w:cs="Arial"/>
                <w:sz w:val="16"/>
                <w:szCs w:val="16"/>
                <w:lang w:eastAsia="es-ES"/>
              </w:rPr>
              <w:t xml:space="preserve"> FM: </w:t>
            </w:r>
            <w:r w:rsidRPr="00232554">
              <w:rPr>
                <w:rFonts w:ascii="Arial" w:eastAsia="Times New Roman" w:hAnsi="Arial" w:cs="Arial"/>
                <w:b w:val="0"/>
                <w:sz w:val="16"/>
                <w:szCs w:val="16"/>
                <w:lang w:eastAsia="es-ES"/>
              </w:rPr>
              <w:t>Frecuencia de Medición</w:t>
            </w:r>
            <w:r w:rsidRPr="00232554">
              <w:rPr>
                <w:rFonts w:ascii="Arial" w:eastAsia="Times New Roman" w:hAnsi="Arial" w:cs="Arial"/>
                <w:sz w:val="16"/>
                <w:szCs w:val="16"/>
                <w:lang w:eastAsia="es-ES"/>
              </w:rPr>
              <w:t xml:space="preserve"> UM: </w:t>
            </w:r>
            <w:r w:rsidRPr="00232554">
              <w:rPr>
                <w:rFonts w:ascii="Arial" w:eastAsia="Times New Roman" w:hAnsi="Arial" w:cs="Arial"/>
                <w:b w:val="0"/>
                <w:sz w:val="16"/>
                <w:szCs w:val="16"/>
                <w:lang w:eastAsia="es-ES"/>
              </w:rPr>
              <w:t>Unidad de Medida</w:t>
            </w:r>
            <w:r w:rsidRPr="00232554">
              <w:rPr>
                <w:rFonts w:ascii="Arial" w:eastAsia="Times New Roman" w:hAnsi="Arial" w:cs="Arial"/>
                <w:sz w:val="16"/>
                <w:szCs w:val="16"/>
                <w:lang w:eastAsia="es-ES"/>
              </w:rPr>
              <w:t xml:space="preserve">. </w:t>
            </w:r>
          </w:p>
        </w:tc>
      </w:tr>
      <w:tr w:rsidR="00232554" w:rsidRPr="00232554" w:rsidTr="007E67B4">
        <w:trPr>
          <w:trHeight w:val="350"/>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auto"/>
            <w:vAlign w:val="center"/>
          </w:tcPr>
          <w:p w:rsidR="00232554" w:rsidRPr="00232554" w:rsidRDefault="00232554" w:rsidP="00232554">
            <w:pPr>
              <w:spacing w:line="276" w:lineRule="auto"/>
              <w:jc w:val="both"/>
              <w:rPr>
                <w:rFonts w:ascii="Arial" w:eastAsia="Times New Roman" w:hAnsi="Arial" w:cs="Arial"/>
                <w:b w:val="0"/>
                <w:sz w:val="14"/>
                <w:szCs w:val="16"/>
                <w:lang w:val="es-ES" w:eastAsia="es-ES"/>
              </w:rPr>
            </w:pPr>
            <w:r w:rsidRPr="00232554">
              <w:rPr>
                <w:rFonts w:ascii="Arial" w:eastAsia="Times New Roman" w:hAnsi="Arial" w:cs="Arial"/>
                <w:sz w:val="14"/>
                <w:szCs w:val="16"/>
                <w:lang w:val="es-ES" w:eastAsia="es-ES"/>
              </w:rPr>
              <w:t>Fuente:</w:t>
            </w:r>
            <w:r w:rsidRPr="00232554">
              <w:rPr>
                <w:rFonts w:ascii="Arial" w:eastAsia="Times New Roman" w:hAnsi="Arial" w:cs="Arial"/>
                <w:b w:val="0"/>
                <w:sz w:val="14"/>
                <w:szCs w:val="16"/>
                <w:lang w:val="es-ES" w:eastAsia="es-ES"/>
              </w:rPr>
              <w:t xml:space="preserve"> Elaborado por la ASEQROO con base en el análisis de la Matriz de Indicadores para Resultados y las Fichas Técnicas de los In</w:t>
            </w:r>
            <w:r w:rsidR="001E52BF">
              <w:rPr>
                <w:rFonts w:ascii="Arial" w:eastAsia="Times New Roman" w:hAnsi="Arial" w:cs="Arial"/>
                <w:b w:val="0"/>
                <w:sz w:val="14"/>
                <w:szCs w:val="16"/>
                <w:lang w:val="es-ES" w:eastAsia="es-ES"/>
              </w:rPr>
              <w:t>dicadores establecidos para el programa p</w:t>
            </w:r>
            <w:r w:rsidRPr="00232554">
              <w:rPr>
                <w:rFonts w:ascii="Arial" w:eastAsia="Times New Roman" w:hAnsi="Arial" w:cs="Arial"/>
                <w:b w:val="0"/>
                <w:sz w:val="14"/>
                <w:szCs w:val="16"/>
                <w:lang w:val="es-ES" w:eastAsia="es-ES"/>
              </w:rPr>
              <w:t>resupuestario E013 – Impulso a la Empleabilidad.</w:t>
            </w:r>
          </w:p>
          <w:p w:rsidR="00232554" w:rsidRPr="00232554" w:rsidRDefault="00232554" w:rsidP="00232554">
            <w:pPr>
              <w:spacing w:line="276" w:lineRule="auto"/>
              <w:jc w:val="both"/>
              <w:rPr>
                <w:rFonts w:ascii="Arial" w:eastAsia="Times New Roman" w:hAnsi="Arial" w:cs="Arial"/>
                <w:b w:val="0"/>
                <w:sz w:val="16"/>
                <w:szCs w:val="16"/>
                <w:lang w:eastAsia="es-ES"/>
              </w:rPr>
            </w:pPr>
          </w:p>
          <w:p w:rsidR="00232554" w:rsidRPr="001B4E28" w:rsidRDefault="00232554" w:rsidP="00232554">
            <w:pPr>
              <w:spacing w:line="276" w:lineRule="auto"/>
              <w:jc w:val="both"/>
              <w:rPr>
                <w:rFonts w:ascii="Arial" w:eastAsia="Times New Roman" w:hAnsi="Arial" w:cs="Arial"/>
                <w:b w:val="0"/>
                <w:sz w:val="8"/>
                <w:szCs w:val="16"/>
                <w:lang w:eastAsia="es-ES"/>
              </w:rPr>
            </w:pPr>
          </w:p>
        </w:tc>
      </w:tr>
    </w:tbl>
    <w:p w:rsidR="00232554" w:rsidRDefault="00232554" w:rsidP="002722D2">
      <w:pPr>
        <w:numPr>
          <w:ilvl w:val="0"/>
          <w:numId w:val="30"/>
        </w:numPr>
        <w:pBdr>
          <w:top w:val="nil"/>
          <w:left w:val="nil"/>
          <w:bottom w:val="nil"/>
          <w:right w:val="nil"/>
          <w:between w:val="nil"/>
        </w:pBdr>
        <w:spacing w:after="0"/>
        <w:contextualSpacing/>
        <w:jc w:val="both"/>
        <w:rPr>
          <w:rFonts w:ascii="Arial" w:eastAsia="Times New Roman" w:hAnsi="Arial" w:cs="Arial"/>
          <w:sz w:val="24"/>
          <w:szCs w:val="24"/>
          <w:lang w:eastAsia="es-ES"/>
        </w:rPr>
      </w:pPr>
      <w:r w:rsidRPr="00232554">
        <w:rPr>
          <w:rFonts w:ascii="Arial" w:eastAsia="Times New Roman" w:hAnsi="Arial" w:cs="Arial"/>
          <w:b/>
          <w:sz w:val="24"/>
          <w:szCs w:val="24"/>
          <w:lang w:eastAsia="es-ES"/>
        </w:rPr>
        <w:t>Medios de Verificación:</w:t>
      </w:r>
      <w:r w:rsidRPr="00232554">
        <w:rPr>
          <w:rFonts w:ascii="Arial" w:eastAsia="Times New Roman" w:hAnsi="Arial" w:cs="Arial"/>
          <w:sz w:val="24"/>
          <w:szCs w:val="24"/>
          <w:lang w:eastAsia="es-ES"/>
        </w:rPr>
        <w:t xml:space="preserve"> En el análisis de los Medios de Verificación se constataron las fuentes de datos disponibles para verificar el valor de los indicadores presentados en la MIR con respecto a los avances y logros del Programa. Derivado del análisis, se determinó que el 100 % de los medios de </w:t>
      </w:r>
      <w:r w:rsidRPr="00232554">
        <w:rPr>
          <w:rFonts w:ascii="Arial" w:eastAsia="Times New Roman" w:hAnsi="Arial" w:cs="Arial"/>
          <w:sz w:val="24"/>
          <w:szCs w:val="24"/>
          <w:lang w:eastAsia="es-ES"/>
        </w:rPr>
        <w:lastRenderedPageBreak/>
        <w:t>verificación fueron insuficientes para el monitoreo, puesto que no se mencionan uno o más de los siguientes aspectos:</w:t>
      </w:r>
    </w:p>
    <w:p w:rsidR="00F91C05" w:rsidRDefault="00F91C05" w:rsidP="00232554">
      <w:pPr>
        <w:spacing w:after="0"/>
        <w:jc w:val="center"/>
        <w:rPr>
          <w:rFonts w:ascii="Arial" w:eastAsia="Arial" w:hAnsi="Arial" w:cs="Arial"/>
          <w:b/>
          <w:color w:val="000000"/>
          <w:sz w:val="24"/>
          <w:szCs w:val="18"/>
          <w:lang w:eastAsia="es-ES"/>
        </w:rPr>
      </w:pPr>
    </w:p>
    <w:p w:rsidR="00232554" w:rsidRPr="00F91C05" w:rsidRDefault="00F91C05" w:rsidP="00232554">
      <w:pPr>
        <w:spacing w:after="0"/>
        <w:jc w:val="center"/>
        <w:rPr>
          <w:rFonts w:ascii="Arial" w:eastAsia="Arial" w:hAnsi="Arial" w:cs="Arial"/>
          <w:color w:val="000000"/>
          <w:sz w:val="20"/>
          <w:szCs w:val="18"/>
          <w:lang w:eastAsia="es-ES"/>
        </w:rPr>
      </w:pPr>
      <w:r w:rsidRPr="00F91C05">
        <w:rPr>
          <w:rFonts w:ascii="Arial" w:eastAsia="Arial" w:hAnsi="Arial" w:cs="Arial"/>
          <w:b/>
          <w:color w:val="000000"/>
          <w:sz w:val="20"/>
          <w:szCs w:val="18"/>
          <w:lang w:eastAsia="es-ES"/>
        </w:rPr>
        <w:t xml:space="preserve">Tabla 3. </w:t>
      </w:r>
      <w:r w:rsidRPr="00F91C05">
        <w:rPr>
          <w:rFonts w:ascii="Arial" w:eastAsia="Arial" w:hAnsi="Arial" w:cs="Arial"/>
          <w:color w:val="000000"/>
          <w:sz w:val="20"/>
          <w:szCs w:val="18"/>
          <w:lang w:eastAsia="es-ES"/>
        </w:rPr>
        <w:t>Áreas de Mejora de los Medios de Verificación de la MIR del programa presupuestario E013</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1419"/>
        <w:gridCol w:w="5610"/>
        <w:gridCol w:w="626"/>
        <w:gridCol w:w="506"/>
        <w:gridCol w:w="379"/>
        <w:gridCol w:w="532"/>
      </w:tblGrid>
      <w:tr w:rsidR="00232554" w:rsidRPr="00232554" w:rsidTr="001B4E28">
        <w:trPr>
          <w:trHeight w:val="140"/>
          <w:tblHeader/>
          <w:jc w:val="center"/>
        </w:trPr>
        <w:tc>
          <w:tcPr>
            <w:tcW w:w="5000" w:type="pct"/>
            <w:gridSpan w:val="6"/>
            <w:tcBorders>
              <w:top w:val="single" w:sz="4" w:space="0" w:color="auto"/>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line="240" w:lineRule="auto"/>
              <w:jc w:val="center"/>
              <w:rPr>
                <w:rFonts w:ascii="Arial" w:eastAsia="Arial" w:hAnsi="Arial" w:cs="Arial"/>
                <w:b/>
                <w:sz w:val="16"/>
                <w:szCs w:val="16"/>
                <w:lang w:eastAsia="es-ES"/>
              </w:rPr>
            </w:pPr>
            <w:r w:rsidRPr="00232554">
              <w:rPr>
                <w:rFonts w:ascii="Arial" w:eastAsia="Times New Roman" w:hAnsi="Arial" w:cs="Arial"/>
                <w:b/>
                <w:sz w:val="16"/>
                <w:szCs w:val="16"/>
                <w:lang w:eastAsia="es-ES"/>
              </w:rPr>
              <w:t xml:space="preserve">Programa </w:t>
            </w:r>
            <w:r w:rsidRPr="00F91C05">
              <w:rPr>
                <w:rFonts w:ascii="Arial" w:eastAsia="Times New Roman" w:hAnsi="Arial" w:cs="Arial"/>
                <w:b/>
                <w:sz w:val="16"/>
                <w:szCs w:val="16"/>
                <w:lang w:eastAsia="es-ES"/>
              </w:rPr>
              <w:t xml:space="preserve">Presupuestario </w:t>
            </w:r>
            <w:r w:rsidR="00F91C05" w:rsidRPr="00F91C05">
              <w:rPr>
                <w:rFonts w:ascii="Arial" w:eastAsia="Times New Roman" w:hAnsi="Arial" w:cs="Arial"/>
                <w:b/>
                <w:color w:val="000000"/>
                <w:sz w:val="16"/>
                <w:szCs w:val="16"/>
                <w:lang w:val="es-ES" w:eastAsia="es-ES"/>
              </w:rPr>
              <w:t>E013 – Impulso a la Empleabilidad</w:t>
            </w:r>
          </w:p>
        </w:tc>
      </w:tr>
      <w:tr w:rsidR="00232554" w:rsidRPr="00232554" w:rsidTr="00F91C05">
        <w:trPr>
          <w:trHeight w:val="20"/>
          <w:tblHeader/>
          <w:jc w:val="center"/>
        </w:trPr>
        <w:tc>
          <w:tcPr>
            <w:tcW w:w="782"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jc w:val="center"/>
              <w:rPr>
                <w:rFonts w:ascii="Arial" w:eastAsia="Arial" w:hAnsi="Arial" w:cs="Arial"/>
                <w:b/>
                <w:sz w:val="16"/>
                <w:szCs w:val="16"/>
                <w:lang w:eastAsia="es-ES"/>
              </w:rPr>
            </w:pPr>
            <w:r w:rsidRPr="00232554">
              <w:rPr>
                <w:rFonts w:ascii="Arial" w:eastAsia="Arial" w:hAnsi="Arial" w:cs="Arial"/>
                <w:b/>
                <w:sz w:val="16"/>
                <w:szCs w:val="16"/>
                <w:lang w:eastAsia="es-ES"/>
              </w:rPr>
              <w:t>Nivel de la MIR</w:t>
            </w:r>
          </w:p>
        </w:tc>
        <w:tc>
          <w:tcPr>
            <w:tcW w:w="3092"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line="240" w:lineRule="auto"/>
              <w:jc w:val="center"/>
              <w:rPr>
                <w:rFonts w:ascii="Arial" w:eastAsia="Times New Roman" w:hAnsi="Arial" w:cs="Arial"/>
                <w:b/>
                <w:sz w:val="16"/>
                <w:szCs w:val="16"/>
                <w:lang w:eastAsia="es-ES"/>
              </w:rPr>
            </w:pPr>
            <w:r w:rsidRPr="00232554">
              <w:rPr>
                <w:rFonts w:ascii="Arial" w:eastAsia="Times New Roman" w:hAnsi="Arial" w:cs="Arial"/>
                <w:b/>
                <w:sz w:val="16"/>
                <w:szCs w:val="16"/>
                <w:lang w:eastAsia="es-ES"/>
              </w:rPr>
              <w:t xml:space="preserve">Medios de Verificación </w:t>
            </w:r>
          </w:p>
        </w:tc>
        <w:tc>
          <w:tcPr>
            <w:tcW w:w="345"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jc w:val="center"/>
              <w:rPr>
                <w:rFonts w:ascii="Arial" w:eastAsia="Arial" w:hAnsi="Arial" w:cs="Arial"/>
                <w:b/>
                <w:sz w:val="16"/>
                <w:szCs w:val="16"/>
                <w:lang w:eastAsia="es-ES"/>
              </w:rPr>
            </w:pPr>
            <w:r w:rsidRPr="00232554">
              <w:rPr>
                <w:rFonts w:ascii="Arial" w:eastAsia="Arial" w:hAnsi="Arial" w:cs="Arial"/>
                <w:b/>
                <w:sz w:val="16"/>
                <w:szCs w:val="16"/>
                <w:lang w:eastAsia="es-ES"/>
              </w:rPr>
              <w:t>NCD*</w:t>
            </w:r>
          </w:p>
        </w:tc>
        <w:tc>
          <w:tcPr>
            <w:tcW w:w="27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jc w:val="center"/>
              <w:rPr>
                <w:rFonts w:ascii="Arial" w:eastAsia="Arial" w:hAnsi="Arial" w:cs="Arial"/>
                <w:b/>
                <w:sz w:val="16"/>
                <w:szCs w:val="16"/>
                <w:lang w:eastAsia="es-ES"/>
              </w:rPr>
            </w:pPr>
            <w:r w:rsidRPr="00232554">
              <w:rPr>
                <w:rFonts w:ascii="Arial" w:eastAsia="Arial" w:hAnsi="Arial" w:cs="Arial"/>
                <w:b/>
                <w:sz w:val="16"/>
                <w:szCs w:val="16"/>
                <w:lang w:eastAsia="es-ES"/>
              </w:rPr>
              <w:t>NA*</w:t>
            </w:r>
          </w:p>
        </w:tc>
        <w:tc>
          <w:tcPr>
            <w:tcW w:w="209"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jc w:val="center"/>
              <w:rPr>
                <w:rFonts w:ascii="Arial" w:eastAsia="Arial" w:hAnsi="Arial" w:cs="Arial"/>
                <w:b/>
                <w:sz w:val="16"/>
                <w:szCs w:val="16"/>
                <w:lang w:eastAsia="es-ES"/>
              </w:rPr>
            </w:pPr>
            <w:r w:rsidRPr="00232554">
              <w:rPr>
                <w:rFonts w:ascii="Arial" w:eastAsia="Arial" w:hAnsi="Arial" w:cs="Arial"/>
                <w:b/>
                <w:sz w:val="16"/>
                <w:szCs w:val="16"/>
                <w:lang w:eastAsia="es-ES"/>
              </w:rPr>
              <w:t>P*</w:t>
            </w:r>
          </w:p>
        </w:tc>
        <w:tc>
          <w:tcPr>
            <w:tcW w:w="293" w:type="pct"/>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232554" w:rsidRPr="00232554" w:rsidRDefault="00232554" w:rsidP="00232554">
            <w:pPr>
              <w:spacing w:after="0"/>
              <w:jc w:val="center"/>
              <w:rPr>
                <w:rFonts w:ascii="Arial" w:eastAsia="Arial" w:hAnsi="Arial" w:cs="Arial"/>
                <w:b/>
                <w:sz w:val="16"/>
                <w:szCs w:val="16"/>
                <w:lang w:eastAsia="es-ES"/>
              </w:rPr>
            </w:pPr>
            <w:r w:rsidRPr="00232554">
              <w:rPr>
                <w:rFonts w:ascii="Arial" w:eastAsia="Arial" w:hAnsi="Arial" w:cs="Arial"/>
                <w:b/>
                <w:sz w:val="16"/>
                <w:szCs w:val="16"/>
                <w:lang w:eastAsia="es-ES"/>
              </w:rPr>
              <w:t>L*</w:t>
            </w:r>
          </w:p>
        </w:tc>
      </w:tr>
      <w:tr w:rsidR="00232554" w:rsidRPr="00232554" w:rsidTr="001B4E28">
        <w:trPr>
          <w:trHeight w:val="175"/>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Fin</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bCs/>
                <w:sz w:val="16"/>
                <w:szCs w:val="16"/>
                <w:lang w:eastAsia="es-ES"/>
              </w:rPr>
              <w:t>INEGI</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F91C05">
        <w:trPr>
          <w:trHeight w:val="225"/>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Propósito</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bCs/>
                <w:sz w:val="16"/>
                <w:szCs w:val="16"/>
                <w:lang w:eastAsia="es-ES"/>
              </w:rPr>
              <w:t>Encuesta Nacional de Ocupación y Empleo del INEGI. https://www.inegi.org.mx/programas/enoe/15ymas/default.html#Tabulados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r>
      <w:tr w:rsidR="00232554" w:rsidRPr="00232554" w:rsidTr="001B4E28">
        <w:trPr>
          <w:trHeight w:val="359"/>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1</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bCs/>
                <w:sz w:val="16"/>
                <w:szCs w:val="16"/>
                <w:lang w:eastAsia="es-ES"/>
              </w:rPr>
              <w:t>Detalle de Acciones del Sistema de Información del Programa de Apoyo al Empleo, generado por la Unidad del Servicio Nacional de Empleo (USNE).</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ind w:left="2" w:hanging="2"/>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297"/>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1, Actividad 1</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Secretaría del Trabajo y Previsión Social del Estado. Convenio firmado. https://qroo.gob.mx/styps/seecat</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ind w:left="2" w:hanging="2"/>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390"/>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 xml:space="preserve">Componente 2 </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de Avance Mensual del Servicio de Vinculación Laboral Bolsa de Trabajo de la Unidad del Servicio Nacional de Empleo.</w:t>
            </w:r>
          </w:p>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F91C05">
        <w:trPr>
          <w:trHeight w:val="25"/>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2, Actividad 1</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de Avance Mensual del Servicio de Vinculación Laboral Bolsa de Trabajo de la Unidad del Servicio Nacional de Empleo.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273"/>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2, Actividad 2</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"Seguimiento Mensual Abriendo Espacios de la Unidad del Servicio Nacional de Empleo.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508"/>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2, Actividad 3</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anual del Servicio de Vinculación Laboral Bolsa de Trabajo de la Unidad del Servicio Nacional de Empleo.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521"/>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2, Actividad 4</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trimestral de Movilidad Laboral de la Unidad del Servicio Nacional de Empleo.</w:t>
            </w:r>
          </w:p>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546"/>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3</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de Avance Mensual de Servicios de Vinculación Laboral: ""Ferias de Empleo", emitido por la Dirección de Vinculación Laboral de la Unidad del Servicio Nacional de Empleo.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417"/>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3, Actividad 1</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"Informe mensual ""Atendidos y Colocados en los Servicios de Vinculación Laboral</w:t>
            </w:r>
          </w:p>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lastRenderedPageBreak/>
              <w:t>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lastRenderedPageBreak/>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1B4E28">
        <w:trPr>
          <w:trHeight w:val="570"/>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lastRenderedPageBreak/>
              <w:t>Componente 4</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"Detalle de acciones del Sistema de Información del Programa de Apoyo al Empleo, generado por la Unidad del Servicio Nacional de Empleo (USNE)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F91C05">
        <w:trPr>
          <w:trHeight w:val="25"/>
          <w:jc w:val="center"/>
        </w:trPr>
        <w:tc>
          <w:tcPr>
            <w:tcW w:w="78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Componente 4, Actividad 1</w:t>
            </w:r>
          </w:p>
        </w:tc>
        <w:tc>
          <w:tcPr>
            <w:tcW w:w="3092"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both"/>
              <w:rPr>
                <w:rFonts w:ascii="Arial" w:eastAsia="Times New Roman" w:hAnsi="Arial" w:cs="Arial"/>
                <w:sz w:val="16"/>
                <w:szCs w:val="16"/>
                <w:lang w:eastAsia="es-ES"/>
              </w:rPr>
            </w:pPr>
            <w:r w:rsidRPr="00232554">
              <w:rPr>
                <w:rFonts w:ascii="Arial" w:eastAsia="Times New Roman" w:hAnsi="Arial" w:cs="Arial"/>
                <w:sz w:val="16"/>
                <w:szCs w:val="16"/>
                <w:lang w:eastAsia="es-ES"/>
              </w:rPr>
              <w:t>"Detalle de acciones mensual del Sistema de Información del Programa de Apoyo al Empleo, generado por la Unidad del Servicio Nacional de Empleo (USNE) https://qroo.gob.mx/styps/seecat/estadisticas"</w:t>
            </w:r>
          </w:p>
        </w:tc>
        <w:tc>
          <w:tcPr>
            <w:tcW w:w="345"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7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09"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w:t>
            </w:r>
          </w:p>
        </w:tc>
        <w:tc>
          <w:tcPr>
            <w:tcW w:w="293" w:type="pct"/>
            <w:tcBorders>
              <w:top w:val="nil"/>
              <w:left w:val="nil"/>
              <w:bottom w:val="single" w:sz="8" w:space="0" w:color="000000"/>
              <w:right w:val="nil"/>
            </w:tcBorders>
            <w:tcMar>
              <w:top w:w="100" w:type="dxa"/>
              <w:left w:w="100" w:type="dxa"/>
              <w:bottom w:w="100" w:type="dxa"/>
              <w:right w:w="100" w:type="dxa"/>
            </w:tcMar>
            <w:vAlign w:val="center"/>
          </w:tcPr>
          <w:p w:rsidR="00232554" w:rsidRPr="00232554" w:rsidRDefault="00232554" w:rsidP="00232554">
            <w:pPr>
              <w:spacing w:after="0"/>
              <w:jc w:val="center"/>
              <w:rPr>
                <w:rFonts w:ascii="Arial" w:eastAsia="Times New Roman" w:hAnsi="Arial" w:cs="Arial"/>
                <w:sz w:val="16"/>
                <w:szCs w:val="16"/>
                <w:lang w:eastAsia="es-ES"/>
              </w:rPr>
            </w:pPr>
            <w:r w:rsidRPr="00232554">
              <w:rPr>
                <w:rFonts w:ascii="Arial" w:eastAsia="Times New Roman" w:hAnsi="Arial" w:cs="Arial"/>
                <w:sz w:val="16"/>
                <w:szCs w:val="16"/>
                <w:lang w:eastAsia="es-ES"/>
              </w:rPr>
              <w:t>X</w:t>
            </w:r>
          </w:p>
        </w:tc>
      </w:tr>
      <w:tr w:rsidR="00232554" w:rsidRPr="00232554" w:rsidTr="00F91C05">
        <w:trPr>
          <w:trHeight w:val="348"/>
          <w:jc w:val="center"/>
        </w:trPr>
        <w:tc>
          <w:tcPr>
            <w:tcW w:w="5000" w:type="pct"/>
            <w:gridSpan w:val="6"/>
            <w:tcBorders>
              <w:top w:val="nil"/>
              <w:left w:val="nil"/>
              <w:bottom w:val="nil"/>
              <w:right w:val="nil"/>
            </w:tcBorders>
            <w:tcMar>
              <w:top w:w="100" w:type="dxa"/>
              <w:left w:w="100" w:type="dxa"/>
              <w:bottom w:w="100" w:type="dxa"/>
              <w:right w:w="100" w:type="dxa"/>
            </w:tcMar>
          </w:tcPr>
          <w:p w:rsidR="00232554" w:rsidRPr="00232554" w:rsidRDefault="00232554" w:rsidP="00232554">
            <w:pPr>
              <w:spacing w:after="0"/>
              <w:jc w:val="both"/>
              <w:rPr>
                <w:rFonts w:ascii="Arial" w:eastAsia="Arial" w:hAnsi="Arial" w:cs="Arial"/>
                <w:b/>
                <w:sz w:val="16"/>
                <w:szCs w:val="16"/>
                <w:lang w:eastAsia="es-ES"/>
              </w:rPr>
            </w:pPr>
            <w:r w:rsidRPr="00232554">
              <w:rPr>
                <w:rFonts w:ascii="Arial" w:eastAsia="Arial" w:hAnsi="Arial" w:cs="Arial"/>
                <w:b/>
                <w:sz w:val="14"/>
                <w:szCs w:val="16"/>
                <w:lang w:eastAsia="es-ES"/>
              </w:rPr>
              <w:t xml:space="preserve">Siglas: NCD: </w:t>
            </w:r>
            <w:r w:rsidRPr="00232554">
              <w:rPr>
                <w:rFonts w:ascii="Arial" w:eastAsia="Arial" w:hAnsi="Arial" w:cs="Arial"/>
                <w:sz w:val="14"/>
                <w:szCs w:val="16"/>
                <w:lang w:eastAsia="es-ES"/>
              </w:rPr>
              <w:t>Nombre completo del documento.</w:t>
            </w:r>
            <w:r w:rsidRPr="00232554">
              <w:rPr>
                <w:rFonts w:ascii="Arial" w:eastAsia="Arial" w:hAnsi="Arial" w:cs="Arial"/>
                <w:b/>
                <w:sz w:val="14"/>
                <w:szCs w:val="16"/>
                <w:lang w:eastAsia="es-ES"/>
              </w:rPr>
              <w:t xml:space="preserve"> NA: </w:t>
            </w:r>
            <w:r w:rsidRPr="00232554">
              <w:rPr>
                <w:rFonts w:ascii="Arial" w:eastAsia="Arial" w:hAnsi="Arial" w:cs="Arial"/>
                <w:sz w:val="14"/>
                <w:szCs w:val="16"/>
                <w:lang w:eastAsia="es-ES"/>
              </w:rPr>
              <w:t>Nombre del área que genera o publica la información.</w:t>
            </w:r>
            <w:r w:rsidRPr="00232554">
              <w:rPr>
                <w:rFonts w:ascii="Arial" w:eastAsia="Arial" w:hAnsi="Arial" w:cs="Arial"/>
                <w:b/>
                <w:sz w:val="14"/>
                <w:szCs w:val="16"/>
                <w:lang w:eastAsia="es-ES"/>
              </w:rPr>
              <w:t xml:space="preserve"> P: </w:t>
            </w:r>
            <w:r w:rsidRPr="00232554">
              <w:rPr>
                <w:rFonts w:ascii="Arial" w:eastAsia="Arial" w:hAnsi="Arial" w:cs="Arial"/>
                <w:sz w:val="14"/>
                <w:szCs w:val="16"/>
                <w:lang w:eastAsia="es-ES"/>
              </w:rPr>
              <w:t xml:space="preserve">Periodicidad con la que se publica la información. </w:t>
            </w:r>
            <w:r w:rsidRPr="00232554">
              <w:rPr>
                <w:rFonts w:ascii="Arial" w:eastAsia="Arial" w:hAnsi="Arial" w:cs="Arial"/>
                <w:b/>
                <w:sz w:val="14"/>
                <w:szCs w:val="16"/>
                <w:lang w:eastAsia="es-ES"/>
              </w:rPr>
              <w:t xml:space="preserve">L: </w:t>
            </w:r>
            <w:r w:rsidRPr="00232554">
              <w:rPr>
                <w:rFonts w:ascii="Arial" w:eastAsia="Arial" w:hAnsi="Arial" w:cs="Arial"/>
                <w:sz w:val="14"/>
                <w:szCs w:val="16"/>
                <w:lang w:eastAsia="es-ES"/>
              </w:rPr>
              <w:t>La liga a la página de la que se obtiene la información.</w:t>
            </w:r>
          </w:p>
        </w:tc>
      </w:tr>
      <w:tr w:rsidR="00232554" w:rsidRPr="00232554" w:rsidTr="00F91C05">
        <w:trPr>
          <w:trHeight w:val="329"/>
          <w:jc w:val="center"/>
        </w:trPr>
        <w:tc>
          <w:tcPr>
            <w:tcW w:w="5000" w:type="pct"/>
            <w:gridSpan w:val="6"/>
            <w:tcBorders>
              <w:top w:val="nil"/>
              <w:left w:val="nil"/>
              <w:bottom w:val="nil"/>
              <w:right w:val="nil"/>
            </w:tcBorders>
            <w:tcMar>
              <w:top w:w="100" w:type="dxa"/>
              <w:left w:w="100" w:type="dxa"/>
              <w:bottom w:w="100" w:type="dxa"/>
              <w:right w:w="100" w:type="dxa"/>
            </w:tcMar>
          </w:tcPr>
          <w:p w:rsidR="00232554" w:rsidRPr="00232554" w:rsidRDefault="00232554" w:rsidP="00232554">
            <w:pPr>
              <w:spacing w:after="0"/>
              <w:ind w:right="-49"/>
              <w:jc w:val="both"/>
              <w:rPr>
                <w:rFonts w:ascii="Arial" w:eastAsia="Times New Roman" w:hAnsi="Arial" w:cs="Arial"/>
                <w:sz w:val="14"/>
                <w:szCs w:val="16"/>
                <w:lang w:val="es-ES" w:eastAsia="es-ES"/>
              </w:rPr>
            </w:pPr>
            <w:r w:rsidRPr="00232554">
              <w:rPr>
                <w:rFonts w:ascii="Arial" w:eastAsia="Times New Roman" w:hAnsi="Arial" w:cs="Arial"/>
                <w:b/>
                <w:sz w:val="14"/>
                <w:szCs w:val="16"/>
                <w:lang w:val="es-ES" w:eastAsia="es-ES"/>
              </w:rPr>
              <w:t>Fuente:</w:t>
            </w:r>
            <w:r w:rsidRPr="00232554">
              <w:rPr>
                <w:rFonts w:ascii="Arial" w:eastAsia="Times New Roman" w:hAnsi="Arial" w:cs="Arial"/>
                <w:sz w:val="14"/>
                <w:szCs w:val="16"/>
                <w:lang w:val="es-ES" w:eastAsia="es-ES"/>
              </w:rPr>
              <w:t xml:space="preserve"> Elaborado por la ASEQROO con base en el análisis de la Matriz de Indicadores para Resultados y las Fichas Técnicas de los In</w:t>
            </w:r>
            <w:r w:rsidR="00052951">
              <w:rPr>
                <w:rFonts w:ascii="Arial" w:eastAsia="Times New Roman" w:hAnsi="Arial" w:cs="Arial"/>
                <w:sz w:val="14"/>
                <w:szCs w:val="16"/>
                <w:lang w:val="es-ES" w:eastAsia="es-ES"/>
              </w:rPr>
              <w:t>dicadores establecidos para el programa p</w:t>
            </w:r>
            <w:r w:rsidRPr="00232554">
              <w:rPr>
                <w:rFonts w:ascii="Arial" w:eastAsia="Times New Roman" w:hAnsi="Arial" w:cs="Arial"/>
                <w:sz w:val="14"/>
                <w:szCs w:val="16"/>
                <w:lang w:val="es-ES" w:eastAsia="es-ES"/>
              </w:rPr>
              <w:t>resupuestario E013 – Impulso a la Empleabilidad.</w:t>
            </w:r>
          </w:p>
        </w:tc>
      </w:tr>
    </w:tbl>
    <w:p w:rsidR="00232554" w:rsidRPr="00232554" w:rsidRDefault="00232554" w:rsidP="002722D2">
      <w:pPr>
        <w:numPr>
          <w:ilvl w:val="0"/>
          <w:numId w:val="30"/>
        </w:numPr>
        <w:pBdr>
          <w:top w:val="nil"/>
          <w:left w:val="nil"/>
          <w:bottom w:val="nil"/>
          <w:right w:val="nil"/>
          <w:between w:val="nil"/>
        </w:pBdr>
        <w:spacing w:after="0"/>
        <w:ind w:left="708"/>
        <w:contextualSpacing/>
        <w:jc w:val="both"/>
        <w:rPr>
          <w:rFonts w:ascii="Arial" w:eastAsia="Arial" w:hAnsi="Arial" w:cs="Arial"/>
          <w:color w:val="000000"/>
          <w:sz w:val="24"/>
          <w:szCs w:val="24"/>
          <w:lang w:val="es-ES" w:eastAsia="es-ES"/>
        </w:rPr>
      </w:pPr>
      <w:r w:rsidRPr="00232554">
        <w:rPr>
          <w:rFonts w:ascii="Arial" w:eastAsia="Arial" w:hAnsi="Arial" w:cs="Arial"/>
          <w:b/>
          <w:color w:val="000000"/>
          <w:sz w:val="24"/>
          <w:szCs w:val="24"/>
          <w:lang w:eastAsia="es-ES"/>
        </w:rPr>
        <w:t xml:space="preserve">Supuestos: </w:t>
      </w:r>
      <w:r w:rsidRPr="00232554">
        <w:rPr>
          <w:rFonts w:ascii="Arial" w:eastAsia="Arial" w:hAnsi="Arial" w:cs="Arial"/>
          <w:color w:val="000000"/>
          <w:sz w:val="24"/>
          <w:szCs w:val="24"/>
          <w:lang w:val="es-ES" w:eastAsia="es-ES"/>
        </w:rPr>
        <w:t>En el análisis de los Supuestos s</w:t>
      </w:r>
      <w:r w:rsidR="000C41AF">
        <w:rPr>
          <w:rFonts w:ascii="Arial" w:eastAsia="Arial" w:hAnsi="Arial" w:cs="Arial"/>
          <w:color w:val="000000"/>
          <w:sz w:val="24"/>
          <w:szCs w:val="24"/>
          <w:lang w:eastAsia="es-ES"/>
        </w:rPr>
        <w:t>e</w:t>
      </w:r>
      <w:r w:rsidRPr="00232554">
        <w:rPr>
          <w:rFonts w:ascii="Arial" w:eastAsia="Arial" w:hAnsi="Arial" w:cs="Arial"/>
          <w:color w:val="000000"/>
          <w:sz w:val="24"/>
          <w:szCs w:val="24"/>
          <w:lang w:eastAsia="es-ES"/>
        </w:rPr>
        <w:t xml:space="preserve"> constataron tres aspectos fundamentales: la identificación de factores externos, la verificación de las condiciones de supuestos, y el análisis de consistencia en la relación causal entre objetivos. </w:t>
      </w:r>
      <w:r w:rsidRPr="00232554">
        <w:rPr>
          <w:rFonts w:ascii="Arial" w:eastAsia="Arial" w:hAnsi="Arial" w:cs="Arial"/>
          <w:color w:val="000000"/>
          <w:sz w:val="24"/>
          <w:szCs w:val="24"/>
          <w:lang w:val="es-ES" w:eastAsia="es-ES"/>
        </w:rPr>
        <w:t>Del resultado de la valoración de los supuestos, se determinó que el 100 % fueron adecuados.</w:t>
      </w:r>
    </w:p>
    <w:p w:rsidR="00232554" w:rsidRPr="00232554" w:rsidRDefault="00232554" w:rsidP="002722D2">
      <w:pPr>
        <w:pBdr>
          <w:top w:val="nil"/>
          <w:left w:val="nil"/>
          <w:bottom w:val="nil"/>
          <w:right w:val="nil"/>
          <w:between w:val="nil"/>
        </w:pBdr>
        <w:spacing w:after="0"/>
        <w:ind w:left="708"/>
        <w:contextualSpacing/>
        <w:jc w:val="both"/>
        <w:rPr>
          <w:rFonts w:ascii="Arial" w:eastAsia="Arial" w:hAnsi="Arial" w:cs="Arial"/>
          <w:color w:val="000000"/>
          <w:sz w:val="24"/>
          <w:szCs w:val="18"/>
          <w:lang w:eastAsia="es-ES"/>
        </w:rPr>
      </w:pPr>
    </w:p>
    <w:p w:rsidR="00232554" w:rsidRPr="00232554" w:rsidRDefault="00232554" w:rsidP="00232554">
      <w:pPr>
        <w:spacing w:after="0"/>
        <w:jc w:val="both"/>
        <w:rPr>
          <w:rFonts w:ascii="Arial" w:eastAsia="Arial" w:hAnsi="Arial" w:cs="Arial"/>
          <w:sz w:val="24"/>
          <w:szCs w:val="16"/>
          <w:lang w:eastAsia="es-ES"/>
        </w:rPr>
      </w:pPr>
      <w:r w:rsidRPr="00232554">
        <w:rPr>
          <w:rFonts w:ascii="Arial" w:eastAsia="Arial" w:hAnsi="Arial" w:cs="Arial"/>
          <w:sz w:val="24"/>
          <w:szCs w:val="16"/>
          <w:lang w:eastAsia="es-ES"/>
        </w:rPr>
        <w:t>En resumen, se determinó que la Matriz de Indicadores para Resultados del programa presupuestario E013 – Impulso a la Empleabilidad</w:t>
      </w:r>
      <w:r w:rsidRPr="00232554">
        <w:rPr>
          <w:rFonts w:ascii="Arial" w:eastAsia="Times New Roman" w:hAnsi="Arial" w:cs="Arial"/>
          <w:sz w:val="24"/>
          <w:szCs w:val="16"/>
          <w:lang w:eastAsia="es-ES"/>
        </w:rPr>
        <w:t>,</w:t>
      </w:r>
      <w:r w:rsidRPr="00232554">
        <w:rPr>
          <w:rFonts w:ascii="Arial" w:eastAsia="Arial" w:hAnsi="Arial" w:cs="Arial"/>
          <w:sz w:val="24"/>
          <w:szCs w:val="16"/>
          <w:lang w:eastAsia="es-ES"/>
        </w:rPr>
        <w:t xml:space="preserve"> implementado por el </w:t>
      </w:r>
      <w:r w:rsidRPr="00232554">
        <w:rPr>
          <w:rFonts w:ascii="Arial" w:eastAsia="Arial" w:hAnsi="Arial" w:cs="Arial"/>
          <w:bCs/>
          <w:sz w:val="24"/>
          <w:szCs w:val="16"/>
          <w:lang w:eastAsia="es-ES"/>
        </w:rPr>
        <w:t>Servicio Estatal del Empleo y Capacitación para el Trabajo</w:t>
      </w:r>
      <w:r w:rsidRPr="00232554">
        <w:rPr>
          <w:rFonts w:ascii="Arial" w:eastAsia="Arial" w:hAnsi="Arial" w:cs="Arial"/>
          <w:sz w:val="24"/>
          <w:szCs w:val="16"/>
          <w:lang w:eastAsia="es-ES"/>
        </w:rPr>
        <w:t>, no cumple con la Lógica Vertical y la Lógica Horizontal, tal como</w:t>
      </w:r>
      <w:r w:rsidR="000C41AF">
        <w:rPr>
          <w:rFonts w:ascii="Arial" w:eastAsia="Arial" w:hAnsi="Arial" w:cs="Arial"/>
          <w:sz w:val="24"/>
          <w:szCs w:val="16"/>
          <w:lang w:eastAsia="es-ES"/>
        </w:rPr>
        <w:t xml:space="preserve"> lo establece la Metodología de</w:t>
      </w:r>
      <w:r w:rsidRPr="00232554">
        <w:rPr>
          <w:rFonts w:ascii="Arial" w:eastAsia="Arial" w:hAnsi="Arial" w:cs="Arial"/>
          <w:sz w:val="24"/>
          <w:szCs w:val="16"/>
          <w:lang w:eastAsia="es-ES"/>
        </w:rPr>
        <w:t xml:space="preserve"> Marco Lógico (MML).</w:t>
      </w:r>
    </w:p>
    <w:p w:rsidR="001721A5" w:rsidRDefault="001721A5" w:rsidP="00232554">
      <w:pPr>
        <w:autoSpaceDE w:val="0"/>
        <w:autoSpaceDN w:val="0"/>
        <w:adjustRightInd w:val="0"/>
        <w:spacing w:after="0" w:line="240" w:lineRule="auto"/>
        <w:contextualSpacing/>
        <w:jc w:val="both"/>
        <w:rPr>
          <w:rFonts w:ascii="Arial" w:eastAsia="Times New Roman" w:hAnsi="Arial" w:cs="Arial"/>
          <w:bCs/>
          <w:sz w:val="24"/>
          <w:szCs w:val="24"/>
          <w:lang w:eastAsia="es-ES"/>
        </w:rPr>
      </w:pPr>
    </w:p>
    <w:p w:rsidR="00232554" w:rsidRPr="00232554" w:rsidRDefault="00232554" w:rsidP="00232554">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232554">
        <w:rPr>
          <w:rFonts w:ascii="Arial" w:eastAsia="Times New Roman" w:hAnsi="Arial" w:cs="Arial"/>
          <w:bCs/>
          <w:sz w:val="24"/>
          <w:szCs w:val="24"/>
          <w:lang w:eastAsia="es-ES"/>
        </w:rPr>
        <w:t>Derivado del análisis anterior, se dete</w:t>
      </w:r>
      <w:r w:rsidR="00052951">
        <w:rPr>
          <w:rFonts w:ascii="Arial" w:eastAsia="Times New Roman" w:hAnsi="Arial" w:cs="Arial"/>
          <w:bCs/>
          <w:sz w:val="24"/>
          <w:szCs w:val="24"/>
          <w:lang w:eastAsia="es-ES"/>
        </w:rPr>
        <w:t>rminó la siguiente observación</w:t>
      </w:r>
      <w:r w:rsidRPr="00232554">
        <w:rPr>
          <w:rFonts w:ascii="Arial" w:eastAsia="Times New Roman" w:hAnsi="Arial" w:cs="Arial"/>
          <w:bCs/>
          <w:sz w:val="24"/>
          <w:szCs w:val="24"/>
          <w:lang w:eastAsia="es-ES"/>
        </w:rPr>
        <w:t>:</w:t>
      </w:r>
    </w:p>
    <w:p w:rsidR="00232554" w:rsidRPr="00232554" w:rsidRDefault="00232554" w:rsidP="00232554">
      <w:pPr>
        <w:spacing w:after="0" w:line="240" w:lineRule="auto"/>
        <w:jc w:val="both"/>
        <w:rPr>
          <w:rFonts w:ascii="Arial" w:eastAsia="Times New Roman" w:hAnsi="Arial" w:cs="Arial"/>
          <w:sz w:val="24"/>
          <w:szCs w:val="16"/>
          <w:lang w:eastAsia="es-ES"/>
        </w:rPr>
      </w:pPr>
    </w:p>
    <w:p w:rsidR="00232554" w:rsidRPr="00052951" w:rsidRDefault="00232554" w:rsidP="001B4E28">
      <w:pPr>
        <w:pStyle w:val="Prrafodelista"/>
        <w:numPr>
          <w:ilvl w:val="0"/>
          <w:numId w:val="31"/>
        </w:numPr>
        <w:spacing w:after="0"/>
        <w:jc w:val="both"/>
        <w:rPr>
          <w:rFonts w:ascii="Arial" w:eastAsia="Times New Roman" w:hAnsi="Arial" w:cs="Arial"/>
          <w:sz w:val="24"/>
          <w:szCs w:val="24"/>
          <w:lang w:eastAsia="es-ES"/>
        </w:rPr>
      </w:pPr>
      <w:r w:rsidRPr="00052951">
        <w:rPr>
          <w:rFonts w:ascii="Arial" w:eastAsia="Times New Roman" w:hAnsi="Arial" w:cs="Arial"/>
          <w:sz w:val="24"/>
          <w:szCs w:val="24"/>
          <w:lang w:eastAsia="es-ES"/>
        </w:rPr>
        <w:t>El Servicio Estatal del Empleo y Capacitación para el Trabajo presentó debilidad en la impl</w:t>
      </w:r>
      <w:r w:rsidR="000C41AF">
        <w:rPr>
          <w:rFonts w:ascii="Arial" w:eastAsia="Times New Roman" w:hAnsi="Arial" w:cs="Arial"/>
          <w:sz w:val="24"/>
          <w:szCs w:val="24"/>
          <w:lang w:eastAsia="es-ES"/>
        </w:rPr>
        <w:t>ementación de la Metodología de</w:t>
      </w:r>
      <w:r w:rsidRPr="00052951">
        <w:rPr>
          <w:rFonts w:ascii="Arial" w:eastAsia="Times New Roman" w:hAnsi="Arial" w:cs="Arial"/>
          <w:sz w:val="24"/>
          <w:szCs w:val="24"/>
          <w:lang w:eastAsia="es-ES"/>
        </w:rPr>
        <w:t xml:space="preserve"> Marco Lógico al diseñar la Matriz de Indicadores para Resultados del programa presupuestario E013 – Impulso a la Empleabilidad, en el ejercicio fiscal 2021, debido a que se presentan áreas de mejora en:</w:t>
      </w:r>
    </w:p>
    <w:p w:rsidR="00232554" w:rsidRPr="00232554" w:rsidRDefault="00232554" w:rsidP="00232554">
      <w:pPr>
        <w:spacing w:after="0" w:line="240" w:lineRule="auto"/>
        <w:ind w:left="720"/>
        <w:contextualSpacing/>
        <w:rPr>
          <w:rFonts w:ascii="Arial" w:eastAsia="Times New Roman" w:hAnsi="Arial" w:cs="Arial"/>
          <w:sz w:val="24"/>
          <w:szCs w:val="24"/>
          <w:lang w:eastAsia="es-ES"/>
        </w:rPr>
      </w:pPr>
    </w:p>
    <w:p w:rsidR="00232554" w:rsidRPr="00232554" w:rsidRDefault="00232554" w:rsidP="00052951">
      <w:pPr>
        <w:numPr>
          <w:ilvl w:val="0"/>
          <w:numId w:val="23"/>
        </w:numPr>
        <w:spacing w:after="0" w:line="240" w:lineRule="auto"/>
        <w:ind w:left="1134" w:hanging="425"/>
        <w:contextualSpacing/>
        <w:rPr>
          <w:rFonts w:ascii="Arial" w:eastAsia="Times New Roman" w:hAnsi="Arial" w:cs="Arial"/>
          <w:sz w:val="24"/>
          <w:szCs w:val="24"/>
          <w:lang w:eastAsia="es-ES"/>
        </w:rPr>
      </w:pPr>
      <w:r w:rsidRPr="00232554">
        <w:rPr>
          <w:rFonts w:ascii="Arial" w:eastAsia="Times New Roman" w:hAnsi="Arial" w:cs="Arial"/>
          <w:sz w:val="24"/>
          <w:szCs w:val="24"/>
          <w:lang w:eastAsia="es-ES"/>
        </w:rPr>
        <w:t>El 62 % de los Indicadores.</w:t>
      </w:r>
    </w:p>
    <w:p w:rsidR="00232554" w:rsidRPr="00232554" w:rsidRDefault="00232554" w:rsidP="00232554">
      <w:pPr>
        <w:spacing w:after="0" w:line="240" w:lineRule="auto"/>
        <w:ind w:left="720"/>
        <w:contextualSpacing/>
        <w:rPr>
          <w:rFonts w:ascii="Arial" w:eastAsia="Times New Roman" w:hAnsi="Arial" w:cs="Arial"/>
          <w:sz w:val="24"/>
          <w:szCs w:val="24"/>
          <w:lang w:eastAsia="es-ES"/>
        </w:rPr>
      </w:pPr>
    </w:p>
    <w:p w:rsidR="00232554" w:rsidRPr="00232554" w:rsidRDefault="00232554" w:rsidP="00052951">
      <w:pPr>
        <w:pStyle w:val="Prrafodelista"/>
        <w:numPr>
          <w:ilvl w:val="0"/>
          <w:numId w:val="23"/>
        </w:numPr>
        <w:spacing w:after="0" w:line="240" w:lineRule="auto"/>
        <w:ind w:left="1134" w:hanging="425"/>
        <w:rPr>
          <w:rFonts w:ascii="Arial" w:eastAsia="Times New Roman" w:hAnsi="Arial" w:cs="Arial"/>
          <w:sz w:val="24"/>
          <w:szCs w:val="24"/>
          <w:lang w:eastAsia="es-ES"/>
        </w:rPr>
      </w:pPr>
      <w:r w:rsidRPr="00232554">
        <w:rPr>
          <w:rFonts w:ascii="Arial" w:eastAsia="Times New Roman" w:hAnsi="Arial" w:cs="Arial"/>
          <w:sz w:val="24"/>
          <w:szCs w:val="24"/>
          <w:lang w:eastAsia="es-ES"/>
        </w:rPr>
        <w:t>El 100 % de los Medios de verificación.</w:t>
      </w:r>
    </w:p>
    <w:p w:rsidR="00232554" w:rsidRPr="00232554" w:rsidRDefault="00232554" w:rsidP="00232554">
      <w:pPr>
        <w:pStyle w:val="Prrafodelista"/>
        <w:rPr>
          <w:rFonts w:ascii="Arial" w:eastAsia="Times New Roman" w:hAnsi="Arial" w:cs="Arial"/>
          <w:sz w:val="24"/>
          <w:szCs w:val="24"/>
          <w:lang w:eastAsia="es-ES"/>
        </w:rPr>
      </w:pPr>
    </w:p>
    <w:p w:rsidR="00232554" w:rsidRPr="0042244F" w:rsidRDefault="00232554" w:rsidP="00232554">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232554" w:rsidRDefault="00232554" w:rsidP="00232554">
      <w:pPr>
        <w:spacing w:after="0"/>
        <w:jc w:val="both"/>
        <w:rPr>
          <w:rFonts w:ascii="Arial" w:eastAsia="Times New Roman" w:hAnsi="Arial" w:cs="Arial"/>
          <w:sz w:val="24"/>
          <w:szCs w:val="24"/>
          <w:lang w:eastAsia="es-ES"/>
        </w:rPr>
      </w:pPr>
    </w:p>
    <w:p w:rsidR="00232554" w:rsidRDefault="00232554" w:rsidP="001B4E28">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Pr>
          <w:rFonts w:ascii="Arial" w:eastAsia="Times New Roman" w:hAnsi="Arial" w:cs="Arial"/>
          <w:sz w:val="24"/>
          <w:szCs w:val="24"/>
          <w:lang w:eastAsia="es-ES"/>
        </w:rPr>
        <w:t>enda a</w:t>
      </w:r>
      <w:r w:rsidR="001721A5" w:rsidRPr="00232554">
        <w:rPr>
          <w:rFonts w:ascii="Arial" w:eastAsia="Arial" w:hAnsi="Arial" w:cs="Arial"/>
          <w:color w:val="000000"/>
          <w:sz w:val="24"/>
          <w:szCs w:val="24"/>
        </w:rPr>
        <w:t>l Servicio Estatal del Empleo y Capacitación para el Trabajo</w:t>
      </w:r>
      <w:r w:rsidR="00052951">
        <w:rPr>
          <w:rFonts w:ascii="Arial" w:eastAsia="Arial" w:hAnsi="Arial" w:cs="Arial"/>
          <w:color w:val="000000"/>
          <w:sz w:val="24"/>
          <w:szCs w:val="24"/>
        </w:rPr>
        <w:t>,</w:t>
      </w:r>
      <w:r w:rsidR="001721A5" w:rsidRPr="00232554">
        <w:rPr>
          <w:rFonts w:ascii="Arial" w:eastAsia="Arial" w:hAnsi="Arial" w:cs="Arial"/>
          <w:color w:val="000000"/>
          <w:sz w:val="24"/>
          <w:szCs w:val="24"/>
        </w:rPr>
        <w:t xml:space="preserve"> </w:t>
      </w:r>
      <w:r w:rsidRPr="001D226F">
        <w:rPr>
          <w:rFonts w:ascii="Arial" w:hAnsi="Arial" w:cs="Arial"/>
          <w:sz w:val="24"/>
          <w:szCs w:val="24"/>
        </w:rPr>
        <w:t>lo siguiente:</w:t>
      </w:r>
    </w:p>
    <w:p w:rsidR="00232554" w:rsidRDefault="00232554" w:rsidP="001B4E28">
      <w:pPr>
        <w:spacing w:after="0"/>
        <w:jc w:val="both"/>
        <w:rPr>
          <w:rFonts w:ascii="Arial" w:hAnsi="Arial" w:cs="Arial"/>
          <w:b/>
          <w:sz w:val="24"/>
          <w:szCs w:val="24"/>
        </w:rPr>
      </w:pPr>
      <w:r>
        <w:rPr>
          <w:rFonts w:ascii="Arial" w:hAnsi="Arial" w:cs="Arial"/>
          <w:b/>
          <w:sz w:val="24"/>
          <w:szCs w:val="24"/>
        </w:rPr>
        <w:t>21-AEMD-A-017-031</w:t>
      </w:r>
      <w:r w:rsidRPr="002C300F">
        <w:rPr>
          <w:rFonts w:ascii="Arial" w:hAnsi="Arial" w:cs="Arial"/>
          <w:b/>
          <w:sz w:val="24"/>
          <w:szCs w:val="24"/>
        </w:rPr>
        <w:t>-R01-01</w:t>
      </w:r>
      <w:r>
        <w:rPr>
          <w:rFonts w:ascii="Arial" w:hAnsi="Arial" w:cs="Arial"/>
          <w:b/>
          <w:sz w:val="24"/>
          <w:szCs w:val="24"/>
        </w:rPr>
        <w:t xml:space="preserve"> </w:t>
      </w:r>
      <w:r w:rsidRPr="00682C7C">
        <w:rPr>
          <w:rFonts w:ascii="Arial" w:hAnsi="Arial" w:cs="Arial"/>
          <w:b/>
          <w:sz w:val="24"/>
          <w:szCs w:val="24"/>
        </w:rPr>
        <w:t xml:space="preserve">Recomendación </w:t>
      </w:r>
    </w:p>
    <w:p w:rsidR="00232554" w:rsidRDefault="00232554" w:rsidP="00232554">
      <w:pPr>
        <w:spacing w:after="0"/>
        <w:jc w:val="both"/>
        <w:rPr>
          <w:rFonts w:ascii="Arial" w:hAnsi="Arial" w:cs="Arial"/>
          <w:b/>
          <w:sz w:val="24"/>
          <w:szCs w:val="24"/>
        </w:rPr>
      </w:pPr>
    </w:p>
    <w:p w:rsidR="00232554" w:rsidRPr="00C7249F" w:rsidRDefault="00232554" w:rsidP="00232554">
      <w:pPr>
        <w:spacing w:after="0"/>
        <w:jc w:val="both"/>
        <w:rPr>
          <w:rFonts w:ascii="Arial" w:eastAsia="Arial" w:hAnsi="Arial" w:cs="Arial"/>
          <w:color w:val="000000"/>
          <w:sz w:val="24"/>
          <w:szCs w:val="24"/>
        </w:rPr>
      </w:pPr>
      <w:r w:rsidRPr="00232554">
        <w:rPr>
          <w:rFonts w:ascii="Arial" w:eastAsia="Arial" w:hAnsi="Arial" w:cs="Arial"/>
          <w:color w:val="000000"/>
          <w:sz w:val="24"/>
          <w:szCs w:val="24"/>
        </w:rPr>
        <w:t xml:space="preserve">El Servicio Estatal del Empleo y Capacitación para el Trabajo </w:t>
      </w:r>
      <w:r w:rsidRPr="00C7249F">
        <w:rPr>
          <w:rFonts w:ascii="Arial" w:eastAsia="Arial" w:hAnsi="Arial" w:cs="Arial"/>
          <w:color w:val="000000"/>
          <w:sz w:val="24"/>
          <w:szCs w:val="24"/>
        </w:rPr>
        <w:t>deberá implementar la  Metodología del Marco Lógico adecuando los indi</w:t>
      </w:r>
      <w:r w:rsidR="007F7C5F">
        <w:rPr>
          <w:rFonts w:ascii="Arial" w:eastAsia="Arial" w:hAnsi="Arial" w:cs="Arial"/>
          <w:color w:val="000000"/>
          <w:sz w:val="24"/>
          <w:szCs w:val="24"/>
        </w:rPr>
        <w:t>cadores y</w:t>
      </w:r>
      <w:r w:rsidR="00C133C9">
        <w:rPr>
          <w:rFonts w:ascii="Arial" w:eastAsia="Arial" w:hAnsi="Arial" w:cs="Arial"/>
          <w:color w:val="000000"/>
          <w:sz w:val="24"/>
          <w:szCs w:val="24"/>
        </w:rPr>
        <w:t xml:space="preserve"> medios de verificación</w:t>
      </w:r>
      <w:r w:rsidRPr="00C7249F">
        <w:rPr>
          <w:rFonts w:ascii="Arial" w:eastAsia="Arial" w:hAnsi="Arial" w:cs="Arial"/>
          <w:color w:val="000000"/>
          <w:sz w:val="24"/>
          <w:szCs w:val="24"/>
        </w:rPr>
        <w:t xml:space="preserve"> de la Matriz de Indicadores para Resultados (MIR) del programa presupuestario E01</w:t>
      </w:r>
      <w:r>
        <w:rPr>
          <w:rFonts w:ascii="Arial" w:eastAsia="Arial" w:hAnsi="Arial" w:cs="Arial"/>
          <w:color w:val="000000"/>
          <w:sz w:val="24"/>
          <w:szCs w:val="24"/>
        </w:rPr>
        <w:t>3 – Impuso a la Empleabilidad</w:t>
      </w:r>
      <w:r w:rsidR="007F7C5F">
        <w:rPr>
          <w:rFonts w:ascii="Arial" w:eastAsia="Arial" w:hAnsi="Arial" w:cs="Arial"/>
          <w:color w:val="000000"/>
          <w:sz w:val="24"/>
          <w:szCs w:val="24"/>
        </w:rPr>
        <w:t>,</w:t>
      </w:r>
      <w:r w:rsidRPr="00C7249F">
        <w:rPr>
          <w:rFonts w:ascii="Arial" w:eastAsia="Arial" w:hAnsi="Arial" w:cs="Arial"/>
          <w:color w:val="000000"/>
          <w:sz w:val="24"/>
          <w:szCs w:val="24"/>
        </w:rPr>
        <w:t xml:space="preserve"> correspondiente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232554" w:rsidRPr="001D226F" w:rsidRDefault="00232554" w:rsidP="00232554">
      <w:pPr>
        <w:spacing w:after="0"/>
        <w:jc w:val="both"/>
        <w:rPr>
          <w:rFonts w:ascii="Arial" w:hAnsi="Arial" w:cs="Arial"/>
          <w:sz w:val="24"/>
          <w:szCs w:val="20"/>
        </w:rPr>
      </w:pPr>
    </w:p>
    <w:p w:rsidR="00232554" w:rsidRDefault="00052951" w:rsidP="00232554">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Con motivo de</w:t>
      </w:r>
      <w:r w:rsidR="00232554" w:rsidRPr="003E514F">
        <w:rPr>
          <w:rFonts w:ascii="Arial" w:hAnsi="Arial" w:cs="Arial"/>
          <w:color w:val="000000"/>
          <w:sz w:val="24"/>
          <w:szCs w:val="24"/>
        </w:rPr>
        <w:t xml:space="preserve"> la reunión de trabajo efectuada para la presentación de resultados finales de auditoría y observaciones preliminares, </w:t>
      </w:r>
      <w:r w:rsidR="001721A5">
        <w:rPr>
          <w:rFonts w:ascii="Arial" w:hAnsi="Arial" w:cs="Arial"/>
          <w:color w:val="000000"/>
          <w:sz w:val="24"/>
          <w:szCs w:val="24"/>
        </w:rPr>
        <w:t xml:space="preserve">el </w:t>
      </w:r>
      <w:r w:rsidR="001721A5" w:rsidRPr="00232554">
        <w:rPr>
          <w:rFonts w:ascii="Arial" w:eastAsia="Arial" w:hAnsi="Arial" w:cs="Arial"/>
          <w:color w:val="000000"/>
          <w:sz w:val="24"/>
          <w:szCs w:val="24"/>
        </w:rPr>
        <w:t>Servicio Estatal del Empleo y Capacitación para el Trabajo</w:t>
      </w:r>
      <w:r w:rsidR="001721A5">
        <w:rPr>
          <w:rFonts w:ascii="Arial" w:eastAsia="Arial" w:hAnsi="Arial" w:cs="Arial"/>
          <w:color w:val="000000"/>
          <w:sz w:val="24"/>
          <w:szCs w:val="24"/>
        </w:rPr>
        <w:t xml:space="preserve">, </w:t>
      </w:r>
      <w:r w:rsidR="00232554" w:rsidRPr="003E514F">
        <w:rPr>
          <w:rFonts w:ascii="Arial" w:hAnsi="Arial" w:cs="Arial"/>
          <w:color w:val="000000"/>
          <w:sz w:val="24"/>
          <w:szCs w:val="24"/>
        </w:rPr>
        <w:t xml:space="preserve">estableció como fecha compromiso para la atención a la </w:t>
      </w:r>
      <w:r w:rsidR="00232554" w:rsidRPr="002722D2">
        <w:rPr>
          <w:rFonts w:ascii="Arial" w:hAnsi="Arial" w:cs="Arial"/>
          <w:color w:val="000000"/>
          <w:sz w:val="24"/>
          <w:szCs w:val="24"/>
        </w:rPr>
        <w:t xml:space="preserve">recomendación </w:t>
      </w:r>
      <w:r w:rsidR="00232554" w:rsidRPr="002722D2">
        <w:rPr>
          <w:rFonts w:ascii="Arial" w:hAnsi="Arial" w:cs="Arial"/>
          <w:sz w:val="24"/>
          <w:szCs w:val="24"/>
        </w:rPr>
        <w:t xml:space="preserve">21-AEMD-A-017-031-R01-01 </w:t>
      </w:r>
      <w:r w:rsidR="00232554" w:rsidRPr="002722D2">
        <w:rPr>
          <w:rFonts w:ascii="Arial" w:hAnsi="Arial" w:cs="Arial"/>
          <w:sz w:val="24"/>
          <w:szCs w:val="24"/>
          <w:lang w:eastAsia="es-ES"/>
        </w:rPr>
        <w:t>el 18 de</w:t>
      </w:r>
      <w:r w:rsidR="00232554" w:rsidRPr="003E514F">
        <w:rPr>
          <w:rFonts w:ascii="Arial" w:hAnsi="Arial" w:cs="Arial"/>
          <w:sz w:val="24"/>
          <w:szCs w:val="24"/>
          <w:lang w:eastAsia="es-ES"/>
        </w:rPr>
        <w:t xml:space="preserve"> enero de 2023. Por lo antes expuesto, la atención a la recomendación de desempeño queda en </w:t>
      </w:r>
      <w:r w:rsidR="00232554" w:rsidRPr="003E514F">
        <w:rPr>
          <w:rFonts w:ascii="Arial" w:hAnsi="Arial" w:cs="Arial"/>
          <w:b/>
          <w:sz w:val="24"/>
          <w:szCs w:val="24"/>
          <w:lang w:eastAsia="es-ES"/>
        </w:rPr>
        <w:t>seguimiento</w:t>
      </w:r>
      <w:r w:rsidR="00232554" w:rsidRPr="003E514F">
        <w:rPr>
          <w:rFonts w:ascii="Arial" w:hAnsi="Arial" w:cs="Arial"/>
          <w:sz w:val="24"/>
          <w:szCs w:val="24"/>
          <w:lang w:eastAsia="es-ES"/>
        </w:rPr>
        <w:t>.</w:t>
      </w:r>
    </w:p>
    <w:p w:rsidR="00232554" w:rsidRDefault="00232554" w:rsidP="00052951">
      <w:pPr>
        <w:spacing w:after="0"/>
        <w:rPr>
          <w:rFonts w:ascii="Arial" w:hAnsi="Arial" w:cs="Arial"/>
          <w:b/>
          <w:sz w:val="24"/>
          <w:szCs w:val="24"/>
        </w:rPr>
      </w:pPr>
    </w:p>
    <w:p w:rsidR="00232554" w:rsidRPr="00D720A5" w:rsidRDefault="00232554" w:rsidP="00232554">
      <w:pPr>
        <w:spacing w:after="0"/>
        <w:jc w:val="both"/>
        <w:rPr>
          <w:rFonts w:ascii="Arial" w:hAnsi="Arial" w:cs="Arial"/>
          <w:b/>
          <w:sz w:val="24"/>
          <w:szCs w:val="24"/>
        </w:rPr>
      </w:pPr>
      <w:r w:rsidRPr="00D720A5">
        <w:rPr>
          <w:rFonts w:ascii="Arial" w:hAnsi="Arial" w:cs="Arial"/>
          <w:b/>
          <w:sz w:val="24"/>
          <w:szCs w:val="24"/>
        </w:rPr>
        <w:t>Normatividad relacionada con la o</w:t>
      </w:r>
      <w:r>
        <w:rPr>
          <w:rFonts w:ascii="Arial" w:hAnsi="Arial" w:cs="Arial"/>
          <w:b/>
          <w:sz w:val="24"/>
          <w:szCs w:val="24"/>
        </w:rPr>
        <w:t>bservación</w:t>
      </w:r>
    </w:p>
    <w:p w:rsidR="00232554" w:rsidRPr="00492D1D" w:rsidRDefault="00232554" w:rsidP="00232554">
      <w:pPr>
        <w:spacing w:after="0"/>
        <w:jc w:val="both"/>
        <w:rPr>
          <w:rFonts w:ascii="Arial" w:eastAsia="Times New Roman" w:hAnsi="Arial" w:cs="Arial"/>
          <w:bCs/>
          <w:sz w:val="24"/>
          <w:szCs w:val="24"/>
          <w:lang w:eastAsia="es-ES"/>
        </w:rPr>
      </w:pPr>
    </w:p>
    <w:p w:rsidR="00232554" w:rsidRPr="001907D0" w:rsidRDefault="00232554" w:rsidP="00232554">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t>Guía para el Diseño de la Matriz de Indicadores para Resultados (SHCP).</w:t>
      </w:r>
    </w:p>
    <w:p w:rsidR="00232554" w:rsidRPr="001907D0" w:rsidRDefault="00232554" w:rsidP="00232554">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t xml:space="preserve">Guía para la Construcción de Indicadores de Desempeño para el Gobierno del Estado de Quintana Roo (Secretaría de Finanzas y Planeación). </w:t>
      </w:r>
    </w:p>
    <w:p w:rsidR="00232554" w:rsidRPr="001907D0" w:rsidRDefault="00232554" w:rsidP="00232554">
      <w:pPr>
        <w:spacing w:after="0"/>
        <w:jc w:val="both"/>
        <w:rPr>
          <w:rFonts w:ascii="Arial" w:eastAsia="Times New Roman" w:hAnsi="Arial" w:cs="Arial"/>
          <w:sz w:val="24"/>
          <w:szCs w:val="16"/>
          <w:lang w:eastAsia="es-ES"/>
        </w:rPr>
      </w:pPr>
      <w:r w:rsidRPr="001907D0">
        <w:rPr>
          <w:rFonts w:ascii="Arial" w:eastAsia="Times New Roman" w:hAnsi="Arial" w:cs="Arial"/>
          <w:sz w:val="24"/>
          <w:szCs w:val="16"/>
          <w:lang w:eastAsia="es-ES"/>
        </w:rPr>
        <w:lastRenderedPageBreak/>
        <w:t>Guía para la Construcción de la Matriz de Indicadores para Resultados del Gobierno del Estado de Quintana Roo. (Secretaría de Finanzas y Planeación, 2021).</w:t>
      </w:r>
    </w:p>
    <w:p w:rsidR="00232554" w:rsidRPr="00232554" w:rsidRDefault="00232554" w:rsidP="00232554">
      <w:pPr>
        <w:spacing w:after="0" w:line="240" w:lineRule="auto"/>
        <w:rPr>
          <w:rFonts w:ascii="Arial" w:eastAsia="Times New Roman" w:hAnsi="Arial" w:cs="Arial"/>
          <w:sz w:val="24"/>
          <w:szCs w:val="24"/>
          <w:lang w:eastAsia="es-ES"/>
        </w:rPr>
      </w:pPr>
    </w:p>
    <w:p w:rsidR="005A1183" w:rsidRDefault="005A1183" w:rsidP="007E67B4">
      <w:pPr>
        <w:spacing w:after="0"/>
        <w:jc w:val="both"/>
        <w:rPr>
          <w:rFonts w:ascii="Arial" w:eastAsia="Arial" w:hAnsi="Arial" w:cs="Arial"/>
          <w:b/>
          <w:sz w:val="24"/>
          <w:szCs w:val="24"/>
        </w:rPr>
      </w:pPr>
    </w:p>
    <w:p w:rsidR="007E67B4" w:rsidRPr="00BD5393" w:rsidRDefault="007E67B4" w:rsidP="007E67B4">
      <w:pPr>
        <w:spacing w:after="0"/>
        <w:jc w:val="both"/>
        <w:rPr>
          <w:rFonts w:ascii="Arial" w:eastAsia="Arial" w:hAnsi="Arial" w:cs="Arial"/>
          <w:b/>
          <w:sz w:val="24"/>
          <w:szCs w:val="24"/>
        </w:rPr>
      </w:pPr>
      <w:r w:rsidRPr="00BD5393">
        <w:rPr>
          <w:rFonts w:ascii="Arial" w:eastAsia="Arial" w:hAnsi="Arial" w:cs="Arial"/>
          <w:b/>
          <w:sz w:val="24"/>
          <w:szCs w:val="24"/>
        </w:rPr>
        <w:t>Resultado Número 2</w:t>
      </w:r>
    </w:p>
    <w:p w:rsidR="007E67B4" w:rsidRPr="002A2C86" w:rsidRDefault="007E67B4" w:rsidP="007E67B4">
      <w:pPr>
        <w:autoSpaceDE w:val="0"/>
        <w:autoSpaceDN w:val="0"/>
        <w:adjustRightInd w:val="0"/>
        <w:spacing w:after="0" w:line="240" w:lineRule="auto"/>
        <w:jc w:val="both"/>
        <w:rPr>
          <w:rFonts w:ascii="Arial" w:eastAsia="Times New Roman" w:hAnsi="Arial" w:cs="Arial"/>
          <w:b/>
          <w:bCs/>
          <w:sz w:val="24"/>
          <w:szCs w:val="24"/>
          <w:lang w:eastAsia="es-ES"/>
        </w:rPr>
      </w:pPr>
    </w:p>
    <w:p w:rsidR="007E67B4" w:rsidRPr="000941F3" w:rsidRDefault="007E67B4" w:rsidP="007E67B4">
      <w:pPr>
        <w:spacing w:after="0"/>
        <w:jc w:val="both"/>
        <w:rPr>
          <w:rFonts w:ascii="Arial" w:hAnsi="Arial" w:cs="Arial"/>
          <w:b/>
          <w:sz w:val="24"/>
          <w:szCs w:val="24"/>
        </w:rPr>
      </w:pPr>
      <w:r>
        <w:rPr>
          <w:rFonts w:ascii="Arial" w:hAnsi="Arial" w:cs="Arial"/>
          <w:b/>
          <w:sz w:val="24"/>
          <w:szCs w:val="24"/>
        </w:rPr>
        <w:t>Eficacia</w:t>
      </w:r>
    </w:p>
    <w:p w:rsidR="007E67B4" w:rsidRDefault="007E67B4" w:rsidP="007E67B4">
      <w:pPr>
        <w:spacing w:after="0"/>
        <w:jc w:val="both"/>
        <w:rPr>
          <w:rFonts w:ascii="Arial" w:hAnsi="Arial" w:cs="Arial"/>
          <w:b/>
          <w:sz w:val="24"/>
          <w:szCs w:val="24"/>
        </w:rPr>
      </w:pPr>
    </w:p>
    <w:p w:rsidR="007E67B4" w:rsidRPr="002A2C86" w:rsidRDefault="007E67B4" w:rsidP="007E67B4">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Pr="003E514F">
        <w:rPr>
          <w:rFonts w:ascii="Arial" w:hAnsi="Arial" w:cs="Arial"/>
          <w:b/>
          <w:bCs/>
          <w:sz w:val="24"/>
          <w:szCs w:val="24"/>
        </w:rPr>
        <w:t>Sist</w:t>
      </w:r>
      <w:r>
        <w:rPr>
          <w:rFonts w:ascii="Arial" w:hAnsi="Arial" w:cs="Arial"/>
          <w:b/>
          <w:bCs/>
          <w:sz w:val="24"/>
          <w:szCs w:val="24"/>
        </w:rPr>
        <w:t>ema de Evaluación del Desempeño (SED).</w:t>
      </w:r>
    </w:p>
    <w:p w:rsidR="007E67B4" w:rsidRDefault="007E67B4" w:rsidP="007E67B4">
      <w:pPr>
        <w:spacing w:after="0"/>
        <w:ind w:left="142"/>
        <w:jc w:val="both"/>
        <w:rPr>
          <w:rFonts w:ascii="Arial" w:hAnsi="Arial" w:cs="Arial"/>
          <w:b/>
          <w:sz w:val="24"/>
          <w:szCs w:val="24"/>
        </w:rPr>
      </w:pPr>
    </w:p>
    <w:p w:rsidR="007E67B4" w:rsidRDefault="007E67B4" w:rsidP="007E67B4">
      <w:pPr>
        <w:spacing w:after="0"/>
        <w:ind w:left="426"/>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Pr="003E514F">
        <w:rPr>
          <w:rFonts w:ascii="Arial" w:hAnsi="Arial" w:cs="Arial"/>
          <w:b/>
          <w:sz w:val="24"/>
          <w:szCs w:val="24"/>
        </w:rPr>
        <w:t>Cumplimiento de objetivos y metas.</w:t>
      </w:r>
    </w:p>
    <w:p w:rsidR="007E67B4" w:rsidRDefault="007E67B4" w:rsidP="007E67B4">
      <w:pPr>
        <w:spacing w:after="0"/>
        <w:jc w:val="both"/>
        <w:rPr>
          <w:rFonts w:ascii="Arial" w:eastAsia="Arial" w:hAnsi="Arial" w:cs="Arial"/>
          <w:b/>
          <w:sz w:val="24"/>
          <w:szCs w:val="24"/>
        </w:rPr>
      </w:pPr>
    </w:p>
    <w:p w:rsidR="007E67B4" w:rsidRDefault="007E67B4" w:rsidP="007E67B4">
      <w:pPr>
        <w:spacing w:after="0"/>
        <w:jc w:val="both"/>
        <w:rPr>
          <w:rFonts w:ascii="Arial" w:eastAsia="Arial" w:hAnsi="Arial" w:cs="Arial"/>
          <w:b/>
          <w:sz w:val="24"/>
          <w:szCs w:val="24"/>
        </w:rPr>
      </w:pPr>
      <w:r>
        <w:rPr>
          <w:rFonts w:ascii="Arial" w:eastAsia="Arial" w:hAnsi="Arial" w:cs="Arial"/>
          <w:b/>
          <w:sz w:val="24"/>
          <w:szCs w:val="24"/>
        </w:rPr>
        <w:t>Con observaciones</w:t>
      </w:r>
    </w:p>
    <w:p w:rsidR="007E67B4" w:rsidRDefault="007E67B4" w:rsidP="007E67B4">
      <w:pPr>
        <w:spacing w:after="0"/>
        <w:jc w:val="both"/>
        <w:rPr>
          <w:rFonts w:ascii="Arial" w:eastAsia="Arial" w:hAnsi="Arial" w:cs="Arial"/>
          <w:b/>
          <w:sz w:val="24"/>
          <w:szCs w:val="24"/>
        </w:rPr>
      </w:pPr>
    </w:p>
    <w:p w:rsidR="007E67B4" w:rsidRPr="007E67B4" w:rsidRDefault="007E67B4" w:rsidP="007E67B4">
      <w:pPr>
        <w:spacing w:after="0"/>
        <w:jc w:val="both"/>
        <w:rPr>
          <w:rFonts w:ascii="Arial" w:eastAsia="Calibri" w:hAnsi="Arial" w:cs="Arial"/>
          <w:sz w:val="24"/>
          <w:szCs w:val="24"/>
          <w:lang w:eastAsia="en-US"/>
        </w:rPr>
      </w:pPr>
      <w:r w:rsidRPr="007E67B4">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7E67B4">
        <w:rPr>
          <w:rFonts w:ascii="Arial" w:eastAsia="Calibri" w:hAnsi="Arial" w:cs="Arial"/>
          <w:sz w:val="24"/>
          <w:szCs w:val="24"/>
          <w:vertAlign w:val="superscript"/>
          <w:lang w:eastAsia="en-US"/>
        </w:rPr>
        <w:footnoteReference w:id="54"/>
      </w:r>
      <w:r w:rsidRPr="007E67B4">
        <w:rPr>
          <w:rFonts w:ascii="Arial" w:eastAsia="Calibri" w:hAnsi="Arial" w:cs="Arial"/>
          <w:sz w:val="24"/>
          <w:szCs w:val="24"/>
          <w:lang w:eastAsia="en-US"/>
        </w:rPr>
        <w:t xml:space="preserve">. </w:t>
      </w:r>
    </w:p>
    <w:p w:rsidR="007E67B4" w:rsidRPr="007E67B4" w:rsidRDefault="007E67B4" w:rsidP="007E67B4">
      <w:pPr>
        <w:autoSpaceDE w:val="0"/>
        <w:autoSpaceDN w:val="0"/>
        <w:adjustRightInd w:val="0"/>
        <w:spacing w:after="0"/>
        <w:jc w:val="both"/>
        <w:rPr>
          <w:rFonts w:ascii="Arial" w:eastAsia="Calibri" w:hAnsi="Arial" w:cs="Arial"/>
          <w:color w:val="000000"/>
          <w:sz w:val="24"/>
          <w:szCs w:val="24"/>
          <w:lang w:eastAsia="en-US"/>
        </w:rPr>
      </w:pPr>
    </w:p>
    <w:p w:rsidR="007E67B4" w:rsidRPr="007E67B4" w:rsidRDefault="007E67B4" w:rsidP="007E67B4">
      <w:pPr>
        <w:spacing w:after="0"/>
        <w:jc w:val="both"/>
        <w:rPr>
          <w:rFonts w:ascii="Arial" w:eastAsia="Times New Roman" w:hAnsi="Arial" w:cs="Arial"/>
          <w:sz w:val="24"/>
          <w:szCs w:val="24"/>
          <w:lang w:eastAsia="es-ES"/>
        </w:rPr>
      </w:pPr>
      <w:r w:rsidRPr="007E67B4">
        <w:rPr>
          <w:rFonts w:ascii="Arial" w:eastAsia="Times New Roman"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7E67B4">
        <w:rPr>
          <w:rFonts w:ascii="Arial" w:eastAsia="Times New Roman" w:hAnsi="Arial" w:cs="Arial"/>
          <w:sz w:val="24"/>
          <w:szCs w:val="24"/>
          <w:vertAlign w:val="superscript"/>
          <w:lang w:eastAsia="es-ES"/>
        </w:rPr>
        <w:t xml:space="preserve"> </w:t>
      </w:r>
      <w:r w:rsidRPr="007E67B4">
        <w:rPr>
          <w:rFonts w:ascii="Arial" w:eastAsia="Times New Roman" w:hAnsi="Arial" w:cs="Arial"/>
          <w:sz w:val="24"/>
          <w:szCs w:val="24"/>
          <w:vertAlign w:val="superscript"/>
          <w:lang w:eastAsia="es-ES"/>
        </w:rPr>
        <w:footnoteReference w:id="55"/>
      </w:r>
      <w:r w:rsidRPr="007E67B4">
        <w:rPr>
          <w:rFonts w:ascii="Arial" w:eastAsia="Times New Roman" w:hAnsi="Arial" w:cs="Arial"/>
          <w:sz w:val="24"/>
          <w:szCs w:val="24"/>
          <w:lang w:eastAsia="es-ES"/>
        </w:rPr>
        <w:t xml:space="preserve">. </w:t>
      </w:r>
    </w:p>
    <w:p w:rsidR="007E67B4" w:rsidRPr="007E67B4" w:rsidRDefault="007E67B4" w:rsidP="007E67B4">
      <w:pPr>
        <w:spacing w:before="100" w:beforeAutospacing="1" w:after="100" w:afterAutospacing="1"/>
        <w:jc w:val="both"/>
        <w:rPr>
          <w:rFonts w:ascii="Arial" w:eastAsia="Times New Roman" w:hAnsi="Arial" w:cs="Arial"/>
          <w:color w:val="000000"/>
          <w:sz w:val="24"/>
          <w:szCs w:val="24"/>
          <w:lang w:eastAsia="es-ES"/>
        </w:rPr>
      </w:pPr>
      <w:r w:rsidRPr="007E67B4">
        <w:rPr>
          <w:rFonts w:ascii="Arial" w:eastAsia="Times New Roman" w:hAnsi="Arial" w:cs="Arial"/>
          <w:color w:val="000000"/>
          <w:sz w:val="24"/>
          <w:szCs w:val="24"/>
          <w:lang w:eastAsia="es-ES"/>
        </w:rPr>
        <w:lastRenderedPageBreak/>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7E67B4" w:rsidRPr="007E67B4" w:rsidRDefault="007E67B4" w:rsidP="007E67B4">
      <w:pPr>
        <w:spacing w:after="0"/>
        <w:jc w:val="both"/>
        <w:rPr>
          <w:rFonts w:ascii="Arial" w:eastAsia="Times New Roman" w:hAnsi="Arial" w:cs="Arial"/>
          <w:color w:val="000000"/>
          <w:sz w:val="24"/>
          <w:szCs w:val="24"/>
          <w:lang w:eastAsia="es-ES"/>
        </w:rPr>
      </w:pPr>
      <w:r w:rsidRPr="007E67B4">
        <w:rPr>
          <w:rFonts w:ascii="Arial" w:eastAsia="Times New Roman" w:hAnsi="Arial" w:cs="Arial"/>
          <w:color w:val="000000"/>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7E67B4">
        <w:rPr>
          <w:rFonts w:ascii="Arial" w:eastAsia="Times New Roman" w:hAnsi="Arial" w:cs="Arial"/>
          <w:color w:val="000000"/>
          <w:sz w:val="24"/>
          <w:szCs w:val="24"/>
          <w:vertAlign w:val="superscript"/>
          <w:lang w:eastAsia="es-ES"/>
        </w:rPr>
        <w:footnoteReference w:id="56"/>
      </w:r>
      <w:r w:rsidRPr="007E67B4">
        <w:rPr>
          <w:rFonts w:ascii="Arial" w:eastAsia="Times New Roman" w:hAnsi="Arial" w:cs="Arial"/>
          <w:color w:val="000000"/>
          <w:sz w:val="24"/>
          <w:szCs w:val="24"/>
          <w:lang w:eastAsia="es-ES"/>
        </w:rPr>
        <w:t>.</w:t>
      </w:r>
    </w:p>
    <w:p w:rsidR="007E67B4" w:rsidRPr="007E67B4" w:rsidRDefault="007E67B4" w:rsidP="007E67B4">
      <w:pPr>
        <w:spacing w:after="0"/>
        <w:jc w:val="both"/>
        <w:rPr>
          <w:rFonts w:ascii="Arial" w:eastAsia="Times New Roman" w:hAnsi="Arial" w:cs="Arial"/>
          <w:sz w:val="24"/>
          <w:szCs w:val="24"/>
          <w:lang w:eastAsia="es-ES"/>
        </w:rPr>
      </w:pPr>
      <w:r w:rsidRPr="007E67B4">
        <w:rPr>
          <w:rFonts w:ascii="Arial" w:eastAsia="Times New Roman" w:hAnsi="Arial" w:cs="Arial"/>
          <w:sz w:val="24"/>
          <w:szCs w:val="24"/>
          <w:lang w:eastAsia="es-ES"/>
        </w:rPr>
        <w:t>De acuerdo con</w:t>
      </w:r>
      <w:r w:rsidR="00235AB0">
        <w:rPr>
          <w:rFonts w:ascii="Arial" w:eastAsia="Times New Roman" w:hAnsi="Arial" w:cs="Arial"/>
          <w:sz w:val="24"/>
          <w:szCs w:val="24"/>
          <w:lang w:eastAsia="es-ES"/>
        </w:rPr>
        <w:t xml:space="preserve"> el artículo 16 fracción II</w:t>
      </w:r>
      <w:r w:rsidRPr="007E67B4">
        <w:rPr>
          <w:rFonts w:ascii="Arial" w:eastAsia="Times New Roman" w:hAnsi="Arial" w:cs="Arial"/>
          <w:sz w:val="24"/>
          <w:szCs w:val="24"/>
          <w:lang w:eastAsia="es-ES"/>
        </w:rPr>
        <w:t xml:space="preserve"> </w:t>
      </w:r>
      <w:r w:rsidR="00235AB0">
        <w:rPr>
          <w:rFonts w:ascii="Arial" w:eastAsia="Times New Roman" w:hAnsi="Arial" w:cs="Arial"/>
          <w:sz w:val="24"/>
          <w:szCs w:val="24"/>
          <w:lang w:eastAsia="es-ES"/>
        </w:rPr>
        <w:t>d</w:t>
      </w:r>
      <w:r w:rsidRPr="007E67B4">
        <w:rPr>
          <w:rFonts w:ascii="Arial" w:eastAsia="Times New Roman" w:hAnsi="Arial" w:cs="Arial"/>
          <w:sz w:val="24"/>
          <w:szCs w:val="24"/>
          <w:lang w:eastAsia="es-ES"/>
        </w:rPr>
        <w:t xml:space="preserve">el Presupuesto de Egresos del Gobierno del Estado de Quintana Roo, para el ejercicio fiscal 2021, </w:t>
      </w:r>
      <w:r w:rsidR="00235AB0">
        <w:rPr>
          <w:rFonts w:ascii="Arial" w:eastAsia="Times New Roman" w:hAnsi="Arial" w:cs="Arial"/>
          <w:sz w:val="24"/>
          <w:szCs w:val="24"/>
          <w:lang w:eastAsia="es-ES"/>
        </w:rPr>
        <w:t>a</w:t>
      </w:r>
      <w:r w:rsidRPr="007E67B4">
        <w:rPr>
          <w:rFonts w:ascii="Arial" w:eastAsia="Times New Roman" w:hAnsi="Arial" w:cs="Arial"/>
          <w:sz w:val="24"/>
          <w:szCs w:val="24"/>
          <w:lang w:eastAsia="es-ES"/>
        </w:rPr>
        <w:t>l</w:t>
      </w:r>
      <w:r w:rsidRPr="007E67B4">
        <w:rPr>
          <w:rFonts w:ascii="Arial" w:eastAsia="Times New Roman" w:hAnsi="Arial" w:cs="Arial"/>
          <w:bCs/>
          <w:sz w:val="24"/>
          <w:szCs w:val="24"/>
          <w:lang w:eastAsia="es-ES"/>
        </w:rPr>
        <w:t xml:space="preserve"> Servicio Estatal del Empleo y Capacitación para el Trabajo</w:t>
      </w:r>
      <w:r w:rsidRPr="007E67B4">
        <w:rPr>
          <w:rFonts w:ascii="Arial" w:eastAsia="Times New Roman" w:hAnsi="Arial" w:cs="Arial"/>
          <w:sz w:val="24"/>
          <w:szCs w:val="24"/>
          <w:lang w:eastAsia="es-ES"/>
        </w:rPr>
        <w:t xml:space="preserve"> (SEECAT), </w:t>
      </w:r>
      <w:r w:rsidR="00235AB0">
        <w:rPr>
          <w:rFonts w:ascii="Arial" w:eastAsia="Times New Roman" w:hAnsi="Arial" w:cs="Arial"/>
          <w:sz w:val="24"/>
          <w:szCs w:val="24"/>
          <w:lang w:eastAsia="es-ES"/>
        </w:rPr>
        <w:t>se le autorizó un presupuesto</w:t>
      </w:r>
      <w:r w:rsidRPr="007E67B4">
        <w:rPr>
          <w:rFonts w:ascii="Arial" w:eastAsia="Times New Roman" w:hAnsi="Arial" w:cs="Arial"/>
          <w:sz w:val="24"/>
          <w:szCs w:val="24"/>
          <w:lang w:eastAsia="es-ES"/>
        </w:rPr>
        <w:t xml:space="preserve"> de $20,408,976.00 (Veinte millones cuatrocientos ocho mil novecientos setenta y</w:t>
      </w:r>
      <w:r w:rsidR="00235AB0">
        <w:rPr>
          <w:rFonts w:ascii="Arial" w:eastAsia="Times New Roman" w:hAnsi="Arial" w:cs="Arial"/>
          <w:sz w:val="24"/>
          <w:szCs w:val="24"/>
          <w:lang w:eastAsia="es-ES"/>
        </w:rPr>
        <w:t xml:space="preserve"> seis pesos 00/100 M.N.), distribuido en los</w:t>
      </w:r>
      <w:r w:rsidRPr="007E67B4">
        <w:rPr>
          <w:rFonts w:ascii="Arial" w:eastAsia="Times New Roman" w:hAnsi="Arial" w:cs="Arial"/>
          <w:sz w:val="24"/>
          <w:szCs w:val="24"/>
          <w:lang w:eastAsia="es-ES"/>
        </w:rPr>
        <w:t xml:space="preserve"> siguientes programas presupuestarios:</w:t>
      </w:r>
    </w:p>
    <w:p w:rsidR="007E67B4" w:rsidRDefault="007E67B4" w:rsidP="007E67B4">
      <w:pPr>
        <w:spacing w:after="0" w:line="240" w:lineRule="auto"/>
        <w:jc w:val="both"/>
        <w:rPr>
          <w:rFonts w:ascii="Arial" w:eastAsia="Times New Roman" w:hAnsi="Arial" w:cs="Arial"/>
          <w:sz w:val="24"/>
          <w:szCs w:val="24"/>
          <w:lang w:eastAsia="es-ES"/>
        </w:rPr>
      </w:pPr>
    </w:p>
    <w:p w:rsidR="005A1183" w:rsidRPr="007E67B4" w:rsidRDefault="005A1183" w:rsidP="007E67B4">
      <w:pPr>
        <w:spacing w:after="0" w:line="240" w:lineRule="auto"/>
        <w:jc w:val="both"/>
        <w:rPr>
          <w:rFonts w:ascii="Arial" w:eastAsia="Times New Roman" w:hAnsi="Arial" w:cs="Arial"/>
          <w:sz w:val="24"/>
          <w:szCs w:val="24"/>
          <w:lang w:eastAsia="es-ES"/>
        </w:rPr>
      </w:pPr>
    </w:p>
    <w:p w:rsidR="007E67B4" w:rsidRPr="007E67B4" w:rsidRDefault="007E67B4" w:rsidP="007E67B4">
      <w:pPr>
        <w:spacing w:after="0"/>
        <w:jc w:val="center"/>
        <w:rPr>
          <w:rFonts w:ascii="Arial" w:eastAsia="Times New Roman" w:hAnsi="Arial" w:cs="Arial"/>
          <w:b/>
          <w:sz w:val="20"/>
          <w:szCs w:val="18"/>
          <w:lang w:eastAsia="es-ES"/>
        </w:rPr>
      </w:pPr>
      <w:r w:rsidRPr="007E67B4">
        <w:rPr>
          <w:rFonts w:ascii="Arial" w:eastAsia="Times New Roman" w:hAnsi="Arial" w:cs="Arial"/>
          <w:b/>
          <w:sz w:val="20"/>
          <w:szCs w:val="18"/>
          <w:lang w:eastAsia="es-ES"/>
        </w:rPr>
        <w:t xml:space="preserve">Tabla 4. </w:t>
      </w:r>
      <w:r w:rsidRPr="007E67B4">
        <w:rPr>
          <w:rFonts w:ascii="Arial" w:eastAsia="Times New Roman" w:hAnsi="Arial" w:cs="Arial"/>
          <w:sz w:val="20"/>
          <w:szCs w:val="18"/>
          <w:lang w:eastAsia="es-ES"/>
        </w:rPr>
        <w:t xml:space="preserve">Programas presupuestarios establecidos para el </w:t>
      </w:r>
      <w:r w:rsidRPr="007E67B4">
        <w:rPr>
          <w:rFonts w:ascii="Arial" w:eastAsia="Times New Roman" w:hAnsi="Arial" w:cs="Arial"/>
          <w:bCs/>
          <w:sz w:val="20"/>
          <w:szCs w:val="18"/>
          <w:lang w:eastAsia="es-ES"/>
        </w:rPr>
        <w:t>SEECAT</w:t>
      </w:r>
      <w:r w:rsidRPr="007E67B4">
        <w:rPr>
          <w:rFonts w:ascii="Arial" w:eastAsia="Times New Roman" w:hAnsi="Arial" w:cs="Arial"/>
          <w:sz w:val="20"/>
          <w:szCs w:val="18"/>
          <w:lang w:eastAsia="es-ES"/>
        </w:rPr>
        <w:t>.</w:t>
      </w:r>
    </w:p>
    <w:p w:rsidR="007E67B4" w:rsidRPr="007E67B4" w:rsidRDefault="007E67B4" w:rsidP="007E67B4">
      <w:pPr>
        <w:spacing w:after="0"/>
        <w:jc w:val="center"/>
        <w:rPr>
          <w:rFonts w:ascii="Arial" w:eastAsia="Times New Roman" w:hAnsi="Arial" w:cs="Arial"/>
          <w:sz w:val="4"/>
          <w:szCs w:val="18"/>
          <w:lang w:eastAsia="es-ES"/>
        </w:rPr>
      </w:pPr>
    </w:p>
    <w:tbl>
      <w:tblPr>
        <w:tblStyle w:val="TableNormal11"/>
        <w:tblW w:w="4900" w:type="pct"/>
        <w:jc w:val="center"/>
        <w:tblInd w:w="0" w:type="dxa"/>
        <w:tblLook w:val="04A0" w:firstRow="1" w:lastRow="0" w:firstColumn="1" w:lastColumn="0" w:noHBand="0" w:noVBand="1"/>
      </w:tblPr>
      <w:tblGrid>
        <w:gridCol w:w="2864"/>
        <w:gridCol w:w="1995"/>
        <w:gridCol w:w="2016"/>
        <w:gridCol w:w="2016"/>
      </w:tblGrid>
      <w:tr w:rsidR="007E67B4" w:rsidRPr="007E67B4" w:rsidTr="00235AB0">
        <w:trPr>
          <w:trHeight w:val="201"/>
          <w:tblHeader/>
          <w:jc w:val="center"/>
        </w:trPr>
        <w:tc>
          <w:tcPr>
            <w:tcW w:w="1610" w:type="pct"/>
            <w:tcBorders>
              <w:top w:val="single" w:sz="4" w:space="0" w:color="auto"/>
              <w:bottom w:val="single" w:sz="4" w:space="0" w:color="auto"/>
            </w:tcBorders>
            <w:shd w:val="clear" w:color="auto" w:fill="DEEAF6"/>
            <w:vAlign w:val="center"/>
            <w:hideMark/>
          </w:tcPr>
          <w:p w:rsidR="007E67B4" w:rsidRPr="007E67B4" w:rsidRDefault="007E67B4" w:rsidP="007E67B4">
            <w:pPr>
              <w:spacing w:line="276" w:lineRule="auto"/>
              <w:contextualSpacing/>
              <w:jc w:val="center"/>
              <w:rPr>
                <w:rFonts w:ascii="Arial" w:hAnsi="Arial" w:cs="Arial"/>
                <w:sz w:val="16"/>
                <w:lang w:eastAsia="es-ES"/>
              </w:rPr>
            </w:pPr>
            <w:r w:rsidRPr="007E67B4">
              <w:rPr>
                <w:rFonts w:ascii="Arial" w:eastAsia="Calibri" w:hAnsi="Arial" w:cs="Arial"/>
                <w:b/>
                <w:bCs/>
                <w:sz w:val="16"/>
                <w:lang w:eastAsia="es-ES"/>
              </w:rPr>
              <w:t>Programa Presupuestario</w:t>
            </w:r>
          </w:p>
        </w:tc>
        <w:tc>
          <w:tcPr>
            <w:tcW w:w="1122" w:type="pct"/>
            <w:tcBorders>
              <w:top w:val="single" w:sz="4" w:space="0" w:color="auto"/>
              <w:bottom w:val="single" w:sz="4" w:space="0" w:color="auto"/>
            </w:tcBorders>
            <w:shd w:val="clear" w:color="auto" w:fill="DEEAF6"/>
            <w:hideMark/>
          </w:tcPr>
          <w:p w:rsidR="007E67B4" w:rsidRPr="007E67B4" w:rsidRDefault="007E67B4" w:rsidP="007E67B4">
            <w:pPr>
              <w:spacing w:line="276" w:lineRule="auto"/>
              <w:jc w:val="center"/>
              <w:rPr>
                <w:rFonts w:ascii="Arial" w:hAnsi="Arial" w:cs="Arial"/>
                <w:b/>
                <w:bCs/>
                <w:sz w:val="16"/>
                <w:lang w:eastAsia="es-ES"/>
              </w:rPr>
            </w:pPr>
            <w:r w:rsidRPr="007E67B4">
              <w:rPr>
                <w:rFonts w:ascii="Arial" w:hAnsi="Arial" w:cs="Arial"/>
                <w:b/>
                <w:bCs/>
                <w:sz w:val="16"/>
                <w:lang w:eastAsia="es-ES"/>
              </w:rPr>
              <w:t xml:space="preserve">Presupuesto </w:t>
            </w:r>
          </w:p>
          <w:p w:rsidR="007E67B4" w:rsidRPr="007E67B4" w:rsidRDefault="007E67B4" w:rsidP="007E67B4">
            <w:pPr>
              <w:spacing w:line="276" w:lineRule="auto"/>
              <w:jc w:val="center"/>
              <w:rPr>
                <w:rFonts w:ascii="Arial" w:hAnsi="Arial" w:cs="Arial"/>
                <w:sz w:val="16"/>
                <w:lang w:eastAsia="es-ES"/>
              </w:rPr>
            </w:pPr>
            <w:r w:rsidRPr="007E67B4">
              <w:rPr>
                <w:rFonts w:ascii="Arial" w:hAnsi="Arial" w:cs="Arial"/>
                <w:b/>
                <w:bCs/>
                <w:sz w:val="16"/>
                <w:lang w:eastAsia="es-ES"/>
              </w:rPr>
              <w:t>Aprobado</w:t>
            </w:r>
          </w:p>
        </w:tc>
        <w:tc>
          <w:tcPr>
            <w:tcW w:w="1134" w:type="pct"/>
            <w:tcBorders>
              <w:top w:val="single" w:sz="4" w:space="0" w:color="auto"/>
              <w:bottom w:val="single" w:sz="4" w:space="0" w:color="auto"/>
            </w:tcBorders>
            <w:shd w:val="clear" w:color="auto" w:fill="DEEAF6"/>
          </w:tcPr>
          <w:p w:rsidR="007E67B4" w:rsidRPr="007E67B4" w:rsidRDefault="007E67B4" w:rsidP="007E67B4">
            <w:pPr>
              <w:spacing w:line="276" w:lineRule="auto"/>
              <w:jc w:val="center"/>
              <w:rPr>
                <w:rFonts w:ascii="Arial" w:hAnsi="Arial" w:cs="Arial"/>
                <w:b/>
                <w:bCs/>
                <w:sz w:val="16"/>
                <w:lang w:eastAsia="es-ES"/>
              </w:rPr>
            </w:pPr>
            <w:r w:rsidRPr="007E67B4">
              <w:rPr>
                <w:rFonts w:ascii="Arial" w:hAnsi="Arial" w:cs="Arial"/>
                <w:b/>
                <w:bCs/>
                <w:sz w:val="16"/>
                <w:lang w:eastAsia="es-ES"/>
              </w:rPr>
              <w:t>Presupuesto</w:t>
            </w:r>
          </w:p>
          <w:p w:rsidR="007E67B4" w:rsidRPr="007E67B4" w:rsidRDefault="007E67B4" w:rsidP="007E67B4">
            <w:pPr>
              <w:spacing w:line="276" w:lineRule="auto"/>
              <w:jc w:val="center"/>
              <w:rPr>
                <w:rFonts w:ascii="Arial" w:hAnsi="Arial" w:cs="Arial"/>
                <w:b/>
                <w:bCs/>
                <w:sz w:val="16"/>
                <w:lang w:eastAsia="es-ES"/>
              </w:rPr>
            </w:pPr>
            <w:r w:rsidRPr="007E67B4">
              <w:rPr>
                <w:rFonts w:ascii="Arial" w:hAnsi="Arial" w:cs="Arial"/>
                <w:b/>
                <w:bCs/>
                <w:sz w:val="16"/>
                <w:lang w:eastAsia="es-ES"/>
              </w:rPr>
              <w:t>Modificado</w:t>
            </w:r>
            <w:r w:rsidRPr="007E67B4">
              <w:rPr>
                <w:rFonts w:ascii="Arial" w:hAnsi="Arial" w:cs="Arial"/>
                <w:b/>
                <w:bCs/>
                <w:sz w:val="16"/>
                <w:vertAlign w:val="superscript"/>
                <w:lang w:eastAsia="es-ES"/>
              </w:rPr>
              <w:footnoteReference w:id="57"/>
            </w:r>
          </w:p>
        </w:tc>
        <w:tc>
          <w:tcPr>
            <w:tcW w:w="1134" w:type="pct"/>
            <w:tcBorders>
              <w:top w:val="single" w:sz="4" w:space="0" w:color="auto"/>
              <w:bottom w:val="single" w:sz="4" w:space="0" w:color="auto"/>
            </w:tcBorders>
            <w:shd w:val="clear" w:color="auto" w:fill="DEEAF6"/>
          </w:tcPr>
          <w:p w:rsidR="007E67B4" w:rsidRPr="007E67B4" w:rsidRDefault="007E67B4" w:rsidP="007E67B4">
            <w:pPr>
              <w:spacing w:line="276" w:lineRule="auto"/>
              <w:jc w:val="center"/>
              <w:rPr>
                <w:rFonts w:ascii="Arial" w:hAnsi="Arial" w:cs="Arial"/>
                <w:b/>
                <w:bCs/>
                <w:sz w:val="16"/>
                <w:lang w:eastAsia="es-ES"/>
              </w:rPr>
            </w:pPr>
            <w:r w:rsidRPr="007E67B4">
              <w:rPr>
                <w:rFonts w:ascii="Arial" w:hAnsi="Arial" w:cs="Arial"/>
                <w:b/>
                <w:bCs/>
                <w:sz w:val="16"/>
                <w:lang w:eastAsia="es-ES"/>
              </w:rPr>
              <w:t xml:space="preserve">Presupuesto </w:t>
            </w:r>
          </w:p>
          <w:p w:rsidR="007E67B4" w:rsidRPr="007E67B4" w:rsidRDefault="007E67B4" w:rsidP="007E67B4">
            <w:pPr>
              <w:spacing w:line="276" w:lineRule="auto"/>
              <w:jc w:val="center"/>
              <w:rPr>
                <w:rFonts w:ascii="Arial" w:hAnsi="Arial" w:cs="Arial"/>
                <w:b/>
                <w:bCs/>
                <w:sz w:val="16"/>
                <w:lang w:eastAsia="es-ES"/>
              </w:rPr>
            </w:pPr>
            <w:r w:rsidRPr="007E67B4">
              <w:rPr>
                <w:rFonts w:ascii="Arial" w:hAnsi="Arial" w:cs="Arial"/>
                <w:b/>
                <w:bCs/>
                <w:sz w:val="16"/>
                <w:lang w:eastAsia="es-ES"/>
              </w:rPr>
              <w:t>Devengado</w:t>
            </w:r>
          </w:p>
        </w:tc>
      </w:tr>
      <w:tr w:rsidR="007E67B4" w:rsidRPr="007E67B4" w:rsidTr="007E67B4">
        <w:trPr>
          <w:trHeight w:val="105"/>
          <w:jc w:val="center"/>
        </w:trPr>
        <w:tc>
          <w:tcPr>
            <w:tcW w:w="1610" w:type="pct"/>
            <w:tcBorders>
              <w:top w:val="single" w:sz="4" w:space="0" w:color="auto"/>
              <w:bottom w:val="single" w:sz="4" w:space="0" w:color="auto"/>
            </w:tcBorders>
            <w:hideMark/>
          </w:tcPr>
          <w:p w:rsidR="007E67B4" w:rsidRPr="007E67B4" w:rsidRDefault="007E67B4" w:rsidP="007E67B4">
            <w:pPr>
              <w:spacing w:line="276" w:lineRule="auto"/>
              <w:ind w:left="360" w:hanging="359"/>
              <w:rPr>
                <w:rFonts w:ascii="Arial" w:hAnsi="Arial" w:cs="Arial"/>
                <w:sz w:val="16"/>
                <w:lang w:eastAsia="es-ES"/>
              </w:rPr>
            </w:pPr>
            <w:r w:rsidRPr="007E67B4">
              <w:rPr>
                <w:rFonts w:ascii="Arial" w:hAnsi="Arial" w:cs="Arial"/>
                <w:bCs/>
                <w:iCs/>
                <w:sz w:val="16"/>
                <w:lang w:eastAsia="es-ES"/>
              </w:rPr>
              <w:t>E013 - Impulso a la Empleabilidad</w:t>
            </w:r>
          </w:p>
        </w:tc>
        <w:tc>
          <w:tcPr>
            <w:tcW w:w="1122" w:type="pct"/>
            <w:tcBorders>
              <w:top w:val="single" w:sz="4" w:space="0" w:color="auto"/>
              <w:bottom w:val="single" w:sz="4" w:space="0" w:color="auto"/>
            </w:tcBorders>
            <w:hideMark/>
          </w:tcPr>
          <w:p w:rsidR="007E67B4" w:rsidRPr="007E67B4" w:rsidRDefault="00235AB0" w:rsidP="00235AB0">
            <w:pPr>
              <w:spacing w:line="276" w:lineRule="auto"/>
              <w:ind w:left="-39" w:right="465"/>
              <w:jc w:val="right"/>
              <w:rPr>
                <w:rFonts w:ascii="Arial" w:hAnsi="Arial" w:cs="Arial"/>
                <w:sz w:val="16"/>
                <w:lang w:eastAsia="es-ES"/>
              </w:rPr>
            </w:pPr>
            <w:r>
              <w:rPr>
                <w:rFonts w:ascii="Arial" w:hAnsi="Arial" w:cs="Arial"/>
                <w:bCs/>
                <w:sz w:val="16"/>
                <w:lang w:eastAsia="es-ES"/>
              </w:rPr>
              <w:t>$</w:t>
            </w:r>
            <w:r w:rsidR="007E67B4" w:rsidRPr="007E67B4">
              <w:rPr>
                <w:rFonts w:ascii="Arial" w:hAnsi="Arial" w:cs="Arial"/>
                <w:bCs/>
                <w:sz w:val="16"/>
                <w:lang w:eastAsia="es-ES"/>
              </w:rPr>
              <w:t>16,255,767.00</w:t>
            </w:r>
          </w:p>
        </w:tc>
        <w:tc>
          <w:tcPr>
            <w:tcW w:w="1134" w:type="pct"/>
            <w:tcBorders>
              <w:top w:val="single" w:sz="4" w:space="0" w:color="auto"/>
              <w:bottom w:val="single" w:sz="4" w:space="0" w:color="auto"/>
            </w:tcBorders>
          </w:tcPr>
          <w:p w:rsidR="007E67B4" w:rsidRPr="007E67B4" w:rsidRDefault="00235AB0" w:rsidP="00235AB0">
            <w:pPr>
              <w:spacing w:line="276" w:lineRule="auto"/>
              <w:ind w:left="-39" w:right="499"/>
              <w:jc w:val="right"/>
              <w:rPr>
                <w:rFonts w:ascii="Arial" w:hAnsi="Arial" w:cs="Arial"/>
                <w:bCs/>
                <w:sz w:val="16"/>
                <w:lang w:eastAsia="es-ES"/>
              </w:rPr>
            </w:pPr>
            <w:r>
              <w:rPr>
                <w:rFonts w:ascii="Arial" w:hAnsi="Arial" w:cs="Arial"/>
                <w:bCs/>
                <w:sz w:val="16"/>
                <w:lang w:eastAsia="es-ES"/>
              </w:rPr>
              <w:t>$</w:t>
            </w:r>
            <w:r w:rsidR="007E67B4" w:rsidRPr="007E67B4">
              <w:rPr>
                <w:rFonts w:ascii="Arial" w:hAnsi="Arial" w:cs="Arial"/>
                <w:bCs/>
                <w:sz w:val="16"/>
                <w:lang w:eastAsia="es-ES"/>
              </w:rPr>
              <w:t>15,629,760.56</w:t>
            </w:r>
          </w:p>
        </w:tc>
        <w:tc>
          <w:tcPr>
            <w:tcW w:w="1134" w:type="pct"/>
            <w:tcBorders>
              <w:top w:val="single" w:sz="4" w:space="0" w:color="auto"/>
              <w:bottom w:val="single" w:sz="4" w:space="0" w:color="auto"/>
            </w:tcBorders>
          </w:tcPr>
          <w:p w:rsidR="007E67B4" w:rsidRPr="007E67B4" w:rsidRDefault="00235AB0" w:rsidP="00235AB0">
            <w:pPr>
              <w:spacing w:line="276" w:lineRule="auto"/>
              <w:ind w:left="-39" w:right="524"/>
              <w:jc w:val="right"/>
              <w:rPr>
                <w:rFonts w:ascii="Arial" w:hAnsi="Arial" w:cs="Arial"/>
                <w:bCs/>
                <w:sz w:val="16"/>
                <w:lang w:eastAsia="es-ES"/>
              </w:rPr>
            </w:pPr>
            <w:r>
              <w:rPr>
                <w:rFonts w:ascii="Arial" w:hAnsi="Arial" w:cs="Arial"/>
                <w:bCs/>
                <w:sz w:val="16"/>
                <w:lang w:eastAsia="es-ES"/>
              </w:rPr>
              <w:t>$</w:t>
            </w:r>
            <w:r w:rsidR="007E67B4" w:rsidRPr="007E67B4">
              <w:rPr>
                <w:rFonts w:ascii="Arial" w:hAnsi="Arial" w:cs="Arial"/>
                <w:bCs/>
                <w:sz w:val="16"/>
                <w:lang w:eastAsia="es-ES"/>
              </w:rPr>
              <w:t>15,629,760.56</w:t>
            </w:r>
          </w:p>
        </w:tc>
      </w:tr>
      <w:tr w:rsidR="007E67B4" w:rsidRPr="007E67B4" w:rsidTr="007E67B4">
        <w:trPr>
          <w:trHeight w:val="226"/>
          <w:jc w:val="center"/>
        </w:trPr>
        <w:tc>
          <w:tcPr>
            <w:tcW w:w="1610" w:type="pct"/>
            <w:tcBorders>
              <w:top w:val="single" w:sz="4" w:space="0" w:color="auto"/>
              <w:bottom w:val="single" w:sz="4" w:space="0" w:color="auto"/>
            </w:tcBorders>
            <w:hideMark/>
          </w:tcPr>
          <w:p w:rsidR="007E67B4" w:rsidRPr="007E67B4" w:rsidRDefault="007E67B4" w:rsidP="007E67B4">
            <w:pPr>
              <w:spacing w:line="276" w:lineRule="auto"/>
              <w:ind w:left="360" w:hanging="360"/>
              <w:rPr>
                <w:rFonts w:ascii="Arial" w:hAnsi="Arial" w:cs="Arial"/>
                <w:sz w:val="16"/>
                <w:lang w:eastAsia="es-ES"/>
              </w:rPr>
            </w:pPr>
            <w:r w:rsidRPr="007E67B4">
              <w:rPr>
                <w:rFonts w:ascii="Arial" w:hAnsi="Arial" w:cs="Arial"/>
                <w:sz w:val="16"/>
                <w:lang w:eastAsia="es-ES"/>
              </w:rPr>
              <w:t>M001 - Gestión y Apoyo Institucional</w:t>
            </w:r>
          </w:p>
        </w:tc>
        <w:tc>
          <w:tcPr>
            <w:tcW w:w="1122" w:type="pct"/>
            <w:tcBorders>
              <w:top w:val="single" w:sz="4" w:space="0" w:color="auto"/>
              <w:bottom w:val="single" w:sz="4" w:space="0" w:color="auto"/>
            </w:tcBorders>
            <w:hideMark/>
          </w:tcPr>
          <w:p w:rsidR="007E67B4" w:rsidRPr="007E67B4" w:rsidRDefault="00235AB0" w:rsidP="00235AB0">
            <w:pPr>
              <w:spacing w:line="276" w:lineRule="auto"/>
              <w:ind w:left="-39" w:right="465"/>
              <w:jc w:val="right"/>
              <w:rPr>
                <w:rFonts w:ascii="Arial" w:hAnsi="Arial" w:cs="Arial"/>
                <w:sz w:val="16"/>
                <w:lang w:eastAsia="es-ES"/>
              </w:rPr>
            </w:pPr>
            <w:r>
              <w:rPr>
                <w:rFonts w:ascii="Arial" w:hAnsi="Arial" w:cs="Arial"/>
                <w:sz w:val="16"/>
                <w:lang w:eastAsia="es-ES"/>
              </w:rPr>
              <w:t xml:space="preserve">  $</w:t>
            </w:r>
            <w:r w:rsidR="007E67B4" w:rsidRPr="007E67B4">
              <w:rPr>
                <w:rFonts w:ascii="Arial" w:hAnsi="Arial" w:cs="Arial"/>
                <w:sz w:val="16"/>
                <w:lang w:eastAsia="es-ES"/>
              </w:rPr>
              <w:t>4,153,209.00</w:t>
            </w:r>
          </w:p>
        </w:tc>
        <w:tc>
          <w:tcPr>
            <w:tcW w:w="1134" w:type="pct"/>
            <w:tcBorders>
              <w:top w:val="single" w:sz="4" w:space="0" w:color="auto"/>
              <w:bottom w:val="single" w:sz="4" w:space="0" w:color="auto"/>
            </w:tcBorders>
          </w:tcPr>
          <w:p w:rsidR="007E67B4" w:rsidRPr="007E67B4" w:rsidRDefault="00235AB0" w:rsidP="00235AB0">
            <w:pPr>
              <w:spacing w:line="276" w:lineRule="auto"/>
              <w:ind w:left="-39" w:right="499"/>
              <w:jc w:val="right"/>
              <w:rPr>
                <w:rFonts w:ascii="Arial" w:hAnsi="Arial" w:cs="Arial"/>
                <w:sz w:val="16"/>
                <w:lang w:eastAsia="es-ES"/>
              </w:rPr>
            </w:pPr>
            <w:r>
              <w:rPr>
                <w:rFonts w:ascii="Arial" w:hAnsi="Arial" w:cs="Arial"/>
                <w:sz w:val="16"/>
                <w:lang w:eastAsia="es-ES"/>
              </w:rPr>
              <w:t>$</w:t>
            </w:r>
            <w:r w:rsidR="007E67B4" w:rsidRPr="007E67B4">
              <w:rPr>
                <w:rFonts w:ascii="Arial" w:hAnsi="Arial" w:cs="Arial"/>
                <w:sz w:val="16"/>
                <w:lang w:eastAsia="es-ES"/>
              </w:rPr>
              <w:t>3,089,778.03</w:t>
            </w:r>
          </w:p>
        </w:tc>
        <w:tc>
          <w:tcPr>
            <w:tcW w:w="1134" w:type="pct"/>
            <w:tcBorders>
              <w:top w:val="single" w:sz="4" w:space="0" w:color="auto"/>
              <w:bottom w:val="single" w:sz="4" w:space="0" w:color="auto"/>
            </w:tcBorders>
          </w:tcPr>
          <w:p w:rsidR="007E67B4" w:rsidRPr="007E67B4" w:rsidRDefault="00235AB0" w:rsidP="00235AB0">
            <w:pPr>
              <w:spacing w:line="276" w:lineRule="auto"/>
              <w:ind w:left="-39" w:right="524"/>
              <w:jc w:val="right"/>
              <w:rPr>
                <w:rFonts w:ascii="Arial" w:hAnsi="Arial" w:cs="Arial"/>
                <w:sz w:val="16"/>
                <w:lang w:eastAsia="es-ES"/>
              </w:rPr>
            </w:pPr>
            <w:r>
              <w:rPr>
                <w:rFonts w:ascii="Arial" w:hAnsi="Arial" w:cs="Arial"/>
                <w:sz w:val="16"/>
                <w:lang w:eastAsia="es-ES"/>
              </w:rPr>
              <w:t>$</w:t>
            </w:r>
            <w:r w:rsidR="007E67B4" w:rsidRPr="007E67B4">
              <w:rPr>
                <w:rFonts w:ascii="Arial" w:hAnsi="Arial" w:cs="Arial"/>
                <w:sz w:val="16"/>
                <w:lang w:eastAsia="es-ES"/>
              </w:rPr>
              <w:t>3,089,778.03</w:t>
            </w:r>
          </w:p>
        </w:tc>
      </w:tr>
      <w:tr w:rsidR="007E67B4" w:rsidRPr="007E67B4" w:rsidTr="007E67B4">
        <w:trPr>
          <w:trHeight w:val="226"/>
          <w:jc w:val="center"/>
        </w:trPr>
        <w:tc>
          <w:tcPr>
            <w:tcW w:w="1610" w:type="pct"/>
            <w:tcBorders>
              <w:top w:val="single" w:sz="4" w:space="0" w:color="auto"/>
              <w:bottom w:val="single" w:sz="4" w:space="0" w:color="auto"/>
            </w:tcBorders>
            <w:hideMark/>
          </w:tcPr>
          <w:p w:rsidR="007E67B4" w:rsidRPr="007E67B4" w:rsidRDefault="007E67B4" w:rsidP="007E67B4">
            <w:pPr>
              <w:spacing w:line="276" w:lineRule="auto"/>
              <w:jc w:val="right"/>
              <w:rPr>
                <w:rFonts w:ascii="Arial" w:hAnsi="Arial" w:cs="Arial"/>
                <w:b/>
                <w:sz w:val="16"/>
                <w:lang w:eastAsia="es-ES"/>
              </w:rPr>
            </w:pPr>
            <w:r w:rsidRPr="007E67B4">
              <w:rPr>
                <w:rFonts w:ascii="Arial" w:eastAsia="Calibri" w:hAnsi="Arial" w:cs="Arial"/>
                <w:b/>
                <w:bCs/>
                <w:sz w:val="16"/>
                <w:lang w:eastAsia="es-ES"/>
              </w:rPr>
              <w:t xml:space="preserve">  Presupuesto Total: </w:t>
            </w:r>
          </w:p>
        </w:tc>
        <w:tc>
          <w:tcPr>
            <w:tcW w:w="1122" w:type="pct"/>
            <w:tcBorders>
              <w:top w:val="single" w:sz="4" w:space="0" w:color="auto"/>
              <w:bottom w:val="single" w:sz="4" w:space="0" w:color="auto"/>
            </w:tcBorders>
            <w:hideMark/>
          </w:tcPr>
          <w:p w:rsidR="007E67B4" w:rsidRPr="007E67B4" w:rsidRDefault="007E67B4" w:rsidP="00235AB0">
            <w:pPr>
              <w:spacing w:line="276" w:lineRule="auto"/>
              <w:ind w:right="465"/>
              <w:jc w:val="right"/>
              <w:rPr>
                <w:rFonts w:ascii="Arial" w:hAnsi="Arial" w:cs="Arial"/>
                <w:b/>
                <w:sz w:val="16"/>
                <w:lang w:eastAsia="es-ES"/>
              </w:rPr>
            </w:pPr>
            <w:r w:rsidRPr="007E67B4">
              <w:rPr>
                <w:rFonts w:ascii="Arial" w:hAnsi="Arial" w:cs="Arial"/>
                <w:b/>
                <w:bCs/>
                <w:sz w:val="16"/>
                <w:lang w:eastAsia="es-ES"/>
              </w:rPr>
              <w:t xml:space="preserve">        </w:t>
            </w:r>
            <w:r w:rsidR="00235AB0">
              <w:rPr>
                <w:rFonts w:ascii="Arial" w:hAnsi="Arial" w:cs="Arial"/>
                <w:b/>
                <w:bCs/>
                <w:sz w:val="16"/>
                <w:lang w:eastAsia="es-ES"/>
              </w:rPr>
              <w:t xml:space="preserve"> </w:t>
            </w:r>
            <w:r w:rsidRPr="007E67B4">
              <w:rPr>
                <w:rFonts w:ascii="Arial" w:hAnsi="Arial" w:cs="Arial"/>
                <w:b/>
                <w:bCs/>
                <w:sz w:val="16"/>
                <w:lang w:eastAsia="es-ES"/>
              </w:rPr>
              <w:t>$</w:t>
            </w:r>
            <w:r w:rsidRPr="007E67B4">
              <w:rPr>
                <w:rFonts w:ascii="Arial" w:hAnsi="Arial" w:cs="Arial"/>
                <w:b/>
                <w:sz w:val="16"/>
                <w:lang w:eastAsia="es-ES"/>
              </w:rPr>
              <w:t>20,408,976.00</w:t>
            </w:r>
          </w:p>
        </w:tc>
        <w:tc>
          <w:tcPr>
            <w:tcW w:w="1134" w:type="pct"/>
            <w:tcBorders>
              <w:top w:val="single" w:sz="4" w:space="0" w:color="auto"/>
              <w:bottom w:val="single" w:sz="4" w:space="0" w:color="auto"/>
            </w:tcBorders>
          </w:tcPr>
          <w:p w:rsidR="007E67B4" w:rsidRPr="007E67B4" w:rsidRDefault="00235AB0" w:rsidP="00235AB0">
            <w:pPr>
              <w:spacing w:line="276" w:lineRule="auto"/>
              <w:ind w:right="499"/>
              <w:jc w:val="right"/>
              <w:rPr>
                <w:rFonts w:ascii="Arial" w:hAnsi="Arial" w:cs="Arial"/>
                <w:b/>
                <w:bCs/>
                <w:sz w:val="16"/>
                <w:lang w:eastAsia="es-ES"/>
              </w:rPr>
            </w:pPr>
            <w:r>
              <w:rPr>
                <w:rFonts w:ascii="Arial" w:hAnsi="Arial" w:cs="Arial"/>
                <w:b/>
                <w:bCs/>
                <w:sz w:val="16"/>
                <w:lang w:eastAsia="es-ES"/>
              </w:rPr>
              <w:t>$</w:t>
            </w:r>
            <w:r w:rsidR="007E67B4" w:rsidRPr="007E67B4">
              <w:rPr>
                <w:rFonts w:ascii="Arial" w:hAnsi="Arial" w:cs="Arial"/>
                <w:b/>
                <w:bCs/>
                <w:sz w:val="16"/>
                <w:lang w:eastAsia="es-ES"/>
              </w:rPr>
              <w:t>18,719,538.59</w:t>
            </w:r>
          </w:p>
        </w:tc>
        <w:tc>
          <w:tcPr>
            <w:tcW w:w="1134" w:type="pct"/>
            <w:tcBorders>
              <w:top w:val="single" w:sz="4" w:space="0" w:color="auto"/>
              <w:bottom w:val="single" w:sz="4" w:space="0" w:color="auto"/>
            </w:tcBorders>
          </w:tcPr>
          <w:p w:rsidR="007E67B4" w:rsidRPr="007E67B4" w:rsidRDefault="00235AB0" w:rsidP="00235AB0">
            <w:pPr>
              <w:spacing w:line="276" w:lineRule="auto"/>
              <w:ind w:right="524"/>
              <w:jc w:val="right"/>
              <w:rPr>
                <w:rFonts w:ascii="Arial" w:hAnsi="Arial" w:cs="Arial"/>
                <w:b/>
                <w:bCs/>
                <w:sz w:val="16"/>
                <w:lang w:eastAsia="es-ES"/>
              </w:rPr>
            </w:pPr>
            <w:r>
              <w:rPr>
                <w:rFonts w:ascii="Arial" w:hAnsi="Arial" w:cs="Arial"/>
                <w:b/>
                <w:bCs/>
                <w:sz w:val="16"/>
                <w:lang w:eastAsia="es-ES"/>
              </w:rPr>
              <w:t>$</w:t>
            </w:r>
            <w:r w:rsidR="007E67B4" w:rsidRPr="007E67B4">
              <w:rPr>
                <w:rFonts w:ascii="Arial" w:hAnsi="Arial" w:cs="Arial"/>
                <w:b/>
                <w:bCs/>
                <w:sz w:val="16"/>
                <w:lang w:eastAsia="es-ES"/>
              </w:rPr>
              <w:t>18,719,538.59</w:t>
            </w:r>
          </w:p>
        </w:tc>
      </w:tr>
    </w:tbl>
    <w:p w:rsidR="007E67B4" w:rsidRPr="007E67B4" w:rsidRDefault="007E67B4" w:rsidP="007E67B4">
      <w:pPr>
        <w:spacing w:after="0"/>
        <w:jc w:val="both"/>
        <w:rPr>
          <w:rFonts w:ascii="Arial" w:eastAsia="Times New Roman" w:hAnsi="Arial" w:cs="Arial"/>
          <w:b/>
          <w:sz w:val="8"/>
          <w:szCs w:val="18"/>
          <w:lang w:eastAsia="es-ES"/>
        </w:rPr>
      </w:pPr>
    </w:p>
    <w:p w:rsidR="007E67B4" w:rsidRPr="007E67B4" w:rsidRDefault="007E67B4" w:rsidP="007E67B4">
      <w:pPr>
        <w:spacing w:after="0"/>
        <w:jc w:val="both"/>
        <w:rPr>
          <w:rFonts w:ascii="Arial" w:eastAsia="Times New Roman" w:hAnsi="Arial" w:cs="Arial"/>
          <w:sz w:val="14"/>
          <w:szCs w:val="18"/>
          <w:lang w:eastAsia="es-ES"/>
        </w:rPr>
      </w:pPr>
      <w:r w:rsidRPr="007E67B4">
        <w:rPr>
          <w:rFonts w:ascii="Arial" w:eastAsia="Times New Roman" w:hAnsi="Arial" w:cs="Arial"/>
          <w:b/>
          <w:sz w:val="14"/>
          <w:szCs w:val="18"/>
          <w:lang w:eastAsia="es-ES"/>
        </w:rPr>
        <w:t xml:space="preserve">Fuente: </w:t>
      </w:r>
      <w:r w:rsidR="009B75EA">
        <w:rPr>
          <w:rFonts w:ascii="Arial" w:eastAsia="Times New Roman" w:hAnsi="Arial" w:cs="Arial"/>
          <w:sz w:val="14"/>
          <w:szCs w:val="18"/>
          <w:lang w:eastAsia="es-ES"/>
        </w:rPr>
        <w:t xml:space="preserve">Elaborado por la </w:t>
      </w:r>
      <w:r w:rsidRPr="007E67B4">
        <w:rPr>
          <w:rFonts w:ascii="Arial" w:eastAsia="Times New Roman" w:hAnsi="Arial" w:cs="Arial"/>
          <w:sz w:val="14"/>
          <w:szCs w:val="18"/>
          <w:lang w:eastAsia="es-ES"/>
        </w:rPr>
        <w:t>Auditoría Superior del</w:t>
      </w:r>
      <w:r w:rsidR="00235AB0">
        <w:rPr>
          <w:rFonts w:ascii="Arial" w:eastAsia="Times New Roman" w:hAnsi="Arial" w:cs="Arial"/>
          <w:sz w:val="14"/>
          <w:szCs w:val="18"/>
          <w:lang w:eastAsia="es-ES"/>
        </w:rPr>
        <w:t xml:space="preserve"> Estad</w:t>
      </w:r>
      <w:r w:rsidR="009B75EA">
        <w:rPr>
          <w:rFonts w:ascii="Arial" w:eastAsia="Times New Roman" w:hAnsi="Arial" w:cs="Arial"/>
          <w:sz w:val="14"/>
          <w:szCs w:val="18"/>
          <w:lang w:eastAsia="es-ES"/>
        </w:rPr>
        <w:t>o</w:t>
      </w:r>
      <w:r w:rsidRPr="007E67B4">
        <w:rPr>
          <w:rFonts w:ascii="Arial" w:eastAsia="Times New Roman" w:hAnsi="Arial" w:cs="Arial"/>
          <w:sz w:val="14"/>
          <w:szCs w:val="18"/>
          <w:lang w:eastAsia="es-ES"/>
        </w:rPr>
        <w:t xml:space="preserve"> de Quintana Roo (ASEQROO), con base en los anexos del Presupuesto de Egresos del Gobierno del Estado de Quintana Roo, para el ejercicio fiscal 2021 y</w:t>
      </w:r>
      <w:r w:rsidRPr="007E67B4">
        <w:rPr>
          <w:rFonts w:ascii="Times New Roman" w:eastAsia="Times New Roman" w:hAnsi="Times New Roman" w:cs="Times New Roman"/>
          <w:sz w:val="24"/>
          <w:szCs w:val="24"/>
          <w:lang w:eastAsia="es-ES"/>
        </w:rPr>
        <w:t xml:space="preserve"> </w:t>
      </w:r>
      <w:r w:rsidRPr="007E67B4">
        <w:rPr>
          <w:rFonts w:ascii="Arial" w:eastAsia="Times New Roman" w:hAnsi="Arial" w:cs="Arial"/>
          <w:sz w:val="14"/>
          <w:szCs w:val="18"/>
          <w:lang w:eastAsia="es-ES"/>
        </w:rPr>
        <w:t xml:space="preserve">documento del </w:t>
      </w:r>
      <w:r w:rsidRPr="007E67B4">
        <w:rPr>
          <w:rFonts w:ascii="Arial" w:eastAsia="Times New Roman" w:hAnsi="Arial" w:cs="Arial"/>
          <w:bCs/>
          <w:sz w:val="14"/>
          <w:szCs w:val="18"/>
          <w:lang w:eastAsia="es-ES"/>
        </w:rPr>
        <w:t>gasto por categoría programática y programa presupuestario presentado por el SEECAT</w:t>
      </w:r>
      <w:r w:rsidRPr="007E67B4">
        <w:rPr>
          <w:rFonts w:ascii="Arial" w:eastAsia="Times New Roman" w:hAnsi="Arial" w:cs="Arial"/>
          <w:sz w:val="14"/>
          <w:szCs w:val="18"/>
          <w:lang w:eastAsia="es-ES"/>
        </w:rPr>
        <w:t>.</w:t>
      </w:r>
    </w:p>
    <w:p w:rsidR="007E67B4" w:rsidRDefault="007E67B4" w:rsidP="007E67B4">
      <w:pPr>
        <w:pBdr>
          <w:top w:val="nil"/>
          <w:left w:val="nil"/>
          <w:bottom w:val="nil"/>
          <w:right w:val="nil"/>
          <w:between w:val="nil"/>
        </w:pBdr>
        <w:spacing w:after="0"/>
        <w:jc w:val="both"/>
        <w:rPr>
          <w:rFonts w:ascii="Arial" w:eastAsia="Times New Roman" w:hAnsi="Arial" w:cs="Arial"/>
          <w:sz w:val="24"/>
          <w:szCs w:val="24"/>
          <w:lang w:eastAsia="es-ES"/>
        </w:rPr>
      </w:pPr>
    </w:p>
    <w:p w:rsidR="00D643BE" w:rsidRDefault="00D643BE" w:rsidP="007E67B4">
      <w:pPr>
        <w:spacing w:after="0"/>
        <w:jc w:val="both"/>
        <w:rPr>
          <w:rFonts w:ascii="Arial" w:eastAsia="Times New Roman" w:hAnsi="Arial" w:cs="Arial"/>
          <w:sz w:val="24"/>
          <w:szCs w:val="24"/>
          <w:lang w:eastAsia="es-ES"/>
        </w:rPr>
      </w:pPr>
    </w:p>
    <w:p w:rsidR="007E67B4" w:rsidRPr="007E67B4" w:rsidRDefault="00BA664D" w:rsidP="007E67B4">
      <w:pPr>
        <w:spacing w:after="0"/>
        <w:jc w:val="both"/>
        <w:rPr>
          <w:rFonts w:ascii="Arial" w:eastAsia="Calibri" w:hAnsi="Arial" w:cs="Arial"/>
          <w:bCs/>
          <w:sz w:val="24"/>
          <w:szCs w:val="24"/>
          <w:lang w:eastAsia="en-US"/>
        </w:rPr>
      </w:pPr>
      <w:r>
        <w:rPr>
          <w:rFonts w:ascii="Arial" w:eastAsia="Times New Roman" w:hAnsi="Arial" w:cs="Arial"/>
          <w:sz w:val="24"/>
          <w:szCs w:val="24"/>
          <w:lang w:eastAsia="es-ES"/>
        </w:rPr>
        <w:t>De acuerdo con la</w:t>
      </w:r>
      <w:r w:rsidR="007E67B4" w:rsidRPr="007E67B4">
        <w:rPr>
          <w:rFonts w:ascii="Arial" w:eastAsia="Times New Roman" w:hAnsi="Arial" w:cs="Arial"/>
          <w:sz w:val="24"/>
          <w:szCs w:val="24"/>
          <w:lang w:eastAsia="es-ES"/>
        </w:rPr>
        <w:t xml:space="preserve"> tabla anterior, el presupuesto apro</w:t>
      </w:r>
      <w:r w:rsidR="00C133C9">
        <w:rPr>
          <w:rFonts w:ascii="Arial" w:eastAsia="Times New Roman" w:hAnsi="Arial" w:cs="Arial"/>
          <w:sz w:val="24"/>
          <w:szCs w:val="24"/>
          <w:lang w:eastAsia="es-ES"/>
        </w:rPr>
        <w:t xml:space="preserve">bado </w:t>
      </w:r>
      <w:r>
        <w:rPr>
          <w:rFonts w:ascii="Arial" w:eastAsia="Times New Roman" w:hAnsi="Arial" w:cs="Arial"/>
          <w:sz w:val="24"/>
          <w:szCs w:val="24"/>
          <w:lang w:eastAsia="es-ES"/>
        </w:rPr>
        <w:t>tuvo</w:t>
      </w:r>
      <w:r w:rsidR="00C133C9">
        <w:rPr>
          <w:rFonts w:ascii="Arial" w:eastAsia="Times New Roman" w:hAnsi="Arial" w:cs="Arial"/>
          <w:sz w:val="24"/>
          <w:szCs w:val="24"/>
          <w:lang w:eastAsia="es-ES"/>
        </w:rPr>
        <w:t xml:space="preserve"> una reducción de </w:t>
      </w:r>
      <w:r w:rsidR="007E67B4" w:rsidRPr="007E67B4">
        <w:rPr>
          <w:rFonts w:ascii="Arial" w:eastAsia="Times New Roman" w:hAnsi="Arial" w:cs="Arial"/>
          <w:sz w:val="24"/>
          <w:szCs w:val="24"/>
          <w:lang w:eastAsia="es-ES"/>
        </w:rPr>
        <w:t xml:space="preserve">$1,689,437.41 </w:t>
      </w:r>
      <w:r w:rsidR="00EB6ADE">
        <w:rPr>
          <w:rFonts w:ascii="Arial" w:eastAsia="Times New Roman" w:hAnsi="Arial" w:cs="Arial"/>
          <w:sz w:val="24"/>
          <w:szCs w:val="24"/>
          <w:lang w:eastAsia="es-ES"/>
        </w:rPr>
        <w:t>(un millón seiscientos ochenta y nueve mil cuatrocientos treinta y siete pesos 41/100 M.N.)</w:t>
      </w:r>
      <w:r>
        <w:rPr>
          <w:rFonts w:ascii="Arial" w:eastAsia="Times New Roman" w:hAnsi="Arial" w:cs="Arial"/>
          <w:sz w:val="24"/>
          <w:szCs w:val="24"/>
          <w:lang w:eastAsia="es-ES"/>
        </w:rPr>
        <w:t>, y al cierre del ejercicio fiscal presentó</w:t>
      </w:r>
      <w:r w:rsidR="00EB6ADE">
        <w:rPr>
          <w:rFonts w:ascii="Arial" w:eastAsia="Times New Roman" w:hAnsi="Arial" w:cs="Arial"/>
          <w:sz w:val="24"/>
          <w:szCs w:val="24"/>
          <w:lang w:eastAsia="es-ES"/>
        </w:rPr>
        <w:t xml:space="preserve"> </w:t>
      </w:r>
      <w:r w:rsidR="007E67B4" w:rsidRPr="007E67B4">
        <w:rPr>
          <w:rFonts w:ascii="Arial" w:eastAsia="Times New Roman" w:hAnsi="Arial" w:cs="Arial"/>
          <w:sz w:val="24"/>
          <w:szCs w:val="24"/>
          <w:lang w:eastAsia="es-ES"/>
        </w:rPr>
        <w:t>un presupuesto devengado de $18,719,538.59</w:t>
      </w:r>
      <w:r w:rsidR="00EB6ADE">
        <w:rPr>
          <w:rFonts w:ascii="Arial" w:eastAsia="Times New Roman" w:hAnsi="Arial" w:cs="Arial"/>
          <w:sz w:val="24"/>
          <w:szCs w:val="24"/>
          <w:lang w:eastAsia="es-ES"/>
        </w:rPr>
        <w:t xml:space="preserve"> (dieciocho millones setecientos diecinueve mil quinientos treinta y ocho pesos 59/100 M.N.)</w:t>
      </w:r>
      <w:r w:rsidR="007E67B4" w:rsidRPr="007E67B4">
        <w:rPr>
          <w:rFonts w:ascii="Arial" w:eastAsia="Times New Roman" w:hAnsi="Arial" w:cs="Arial"/>
          <w:sz w:val="24"/>
          <w:szCs w:val="24"/>
          <w:lang w:eastAsia="es-ES"/>
        </w:rPr>
        <w:t>.</w:t>
      </w:r>
    </w:p>
    <w:p w:rsidR="007E67B4" w:rsidRPr="007E67B4" w:rsidRDefault="007E67B4" w:rsidP="007E67B4">
      <w:pPr>
        <w:spacing w:after="0"/>
        <w:jc w:val="both"/>
        <w:rPr>
          <w:rFonts w:ascii="Arial" w:eastAsia="Calibri" w:hAnsi="Arial" w:cs="Arial"/>
          <w:bCs/>
          <w:sz w:val="24"/>
          <w:szCs w:val="24"/>
          <w:lang w:eastAsia="en-US"/>
        </w:rPr>
      </w:pPr>
    </w:p>
    <w:p w:rsidR="006A1DE9" w:rsidRDefault="006A1DE9" w:rsidP="006A1DE9">
      <w:pPr>
        <w:spacing w:after="0"/>
        <w:jc w:val="both"/>
        <w:rPr>
          <w:rFonts w:ascii="Arial" w:eastAsia="Calibri" w:hAnsi="Arial" w:cs="Arial"/>
          <w:sz w:val="24"/>
          <w:szCs w:val="24"/>
          <w:lang w:eastAsia="en-US"/>
        </w:rPr>
      </w:pPr>
      <w:r w:rsidRPr="00B443D7">
        <w:rPr>
          <w:rFonts w:ascii="Arial" w:eastAsia="Calibri" w:hAnsi="Arial" w:cs="Arial"/>
          <w:sz w:val="24"/>
          <w:szCs w:val="18"/>
          <w:lang w:eastAsia="en-US"/>
        </w:rPr>
        <w:t>A fin de verificar el nivel de cumplimiento reportado de los objetivos y metas del programa presupuestario</w:t>
      </w:r>
      <w:r>
        <w:rPr>
          <w:rFonts w:ascii="Arial" w:eastAsia="Calibri" w:hAnsi="Arial" w:cs="Arial"/>
          <w:sz w:val="24"/>
          <w:szCs w:val="18"/>
          <w:lang w:eastAsia="en-US"/>
        </w:rPr>
        <w:t xml:space="preserve"> E013 – Impulso a la Empleabilidad, establecido en sus Formatos Evaluatorios Programáticos del Sistema de Integración Programática y Presupuestal (FESIPPRES), correspondientes al ejercicio fiscal</w:t>
      </w:r>
      <w:r w:rsidRPr="00B443D7">
        <w:rPr>
          <w:rFonts w:ascii="Arial" w:eastAsia="Calibri" w:hAnsi="Arial" w:cs="Arial"/>
          <w:sz w:val="24"/>
          <w:szCs w:val="18"/>
          <w:lang w:eastAsia="en-US"/>
        </w:rPr>
        <w:t xml:space="preserve"> </w:t>
      </w:r>
      <w:r>
        <w:rPr>
          <w:rFonts w:ascii="Arial" w:eastAsia="Calibri" w:hAnsi="Arial" w:cs="Arial"/>
          <w:sz w:val="24"/>
          <w:szCs w:val="18"/>
          <w:lang w:eastAsia="en-US"/>
        </w:rPr>
        <w:t>2021, la Auditoría Superior del Estado de Quintana Roo (ASEQROO), m</w:t>
      </w:r>
      <w:r w:rsidR="007E67B4" w:rsidRPr="007E67B4">
        <w:rPr>
          <w:rFonts w:ascii="Arial" w:eastAsia="Calibri" w:hAnsi="Arial" w:cs="Arial"/>
          <w:bCs/>
          <w:sz w:val="24"/>
          <w:szCs w:val="24"/>
          <w:lang w:eastAsia="en-US"/>
        </w:rPr>
        <w:t>ediante el oficio de solicitud de información adicional ASEQROO/ASE/AEMD/0321/03/2022,</w:t>
      </w:r>
      <w:r w:rsidR="007E67B4" w:rsidRPr="007E67B4">
        <w:rPr>
          <w:rFonts w:ascii="Arial" w:eastAsia="Calibri" w:hAnsi="Arial" w:cs="Arial"/>
          <w:sz w:val="24"/>
          <w:szCs w:val="24"/>
          <w:lang w:eastAsia="en-US"/>
        </w:rPr>
        <w:t xml:space="preserve"> </w:t>
      </w:r>
      <w:r w:rsidR="007E67B4" w:rsidRPr="007E67B4">
        <w:rPr>
          <w:rFonts w:ascii="Arial" w:eastAsia="Calibri" w:hAnsi="Arial" w:cs="Arial"/>
          <w:bCs/>
          <w:sz w:val="24"/>
          <w:szCs w:val="24"/>
          <w:lang w:eastAsia="en-US"/>
        </w:rPr>
        <w:t xml:space="preserve">solicitó al </w:t>
      </w:r>
      <w:r w:rsidR="007E67B4" w:rsidRPr="007E67B4">
        <w:rPr>
          <w:rFonts w:ascii="Arial" w:eastAsia="Times New Roman" w:hAnsi="Arial" w:cs="Arial"/>
          <w:bCs/>
          <w:sz w:val="24"/>
          <w:szCs w:val="24"/>
          <w:lang w:eastAsia="es-ES"/>
        </w:rPr>
        <w:t>Servicio Estatal del Empleo y Capacitación para el Trabajo</w:t>
      </w:r>
      <w:r w:rsidR="007E67B4" w:rsidRPr="007E67B4">
        <w:rPr>
          <w:rFonts w:ascii="Arial" w:eastAsia="Calibri" w:hAnsi="Arial" w:cs="Arial"/>
          <w:bCs/>
          <w:sz w:val="24"/>
          <w:szCs w:val="24"/>
          <w:lang w:eastAsia="en-US"/>
        </w:rPr>
        <w:t xml:space="preserve"> (SEECAT) </w:t>
      </w:r>
      <w:r w:rsidRPr="00B443D7">
        <w:rPr>
          <w:rFonts w:ascii="Arial" w:eastAsia="Calibri" w:hAnsi="Arial" w:cs="Arial"/>
          <w:sz w:val="24"/>
          <w:szCs w:val="18"/>
          <w:lang w:eastAsia="en-US"/>
        </w:rPr>
        <w:t xml:space="preserve">los FESIPPRES del programa presupuestario antes mencionado, presentados por trimestre y por nivel de la Matriz de Indicadores para Resultados (MIR), así como la </w:t>
      </w:r>
      <w:r w:rsidRPr="00B443D7">
        <w:rPr>
          <w:rFonts w:ascii="Arial" w:eastAsia="Calibri" w:hAnsi="Arial" w:cs="Arial"/>
          <w:sz w:val="24"/>
          <w:szCs w:val="24"/>
          <w:lang w:eastAsia="en-US"/>
        </w:rPr>
        <w:t>evidencia que sustente el avance acumulado al cuarto trimestre del mismo ejercicio.</w:t>
      </w:r>
    </w:p>
    <w:p w:rsidR="007139F5" w:rsidRDefault="007139F5" w:rsidP="006A1DE9">
      <w:pPr>
        <w:spacing w:after="0"/>
        <w:jc w:val="both"/>
        <w:rPr>
          <w:rFonts w:ascii="Arial" w:eastAsia="Calibri" w:hAnsi="Arial" w:cs="Arial"/>
          <w:bCs/>
          <w:sz w:val="24"/>
          <w:szCs w:val="24"/>
          <w:lang w:eastAsia="en-US"/>
        </w:rPr>
      </w:pPr>
    </w:p>
    <w:p w:rsidR="007E67B4" w:rsidRPr="007E67B4" w:rsidRDefault="007E67B4" w:rsidP="007E67B4">
      <w:pPr>
        <w:spacing w:after="0"/>
        <w:jc w:val="both"/>
        <w:rPr>
          <w:rFonts w:ascii="Arial" w:eastAsia="Calibri" w:hAnsi="Arial" w:cs="Arial"/>
          <w:sz w:val="24"/>
          <w:szCs w:val="24"/>
        </w:rPr>
      </w:pPr>
      <w:r w:rsidRPr="007E67B4">
        <w:rPr>
          <w:rFonts w:ascii="Arial" w:eastAsia="Calibri" w:hAnsi="Arial" w:cs="Arial"/>
          <w:sz w:val="24"/>
          <w:szCs w:val="24"/>
        </w:rPr>
        <w:t xml:space="preserve">Al respecto, el </w:t>
      </w:r>
      <w:r w:rsidR="006A1DE9">
        <w:rPr>
          <w:rFonts w:ascii="Arial" w:eastAsia="Calibri" w:hAnsi="Arial" w:cs="Arial"/>
          <w:sz w:val="24"/>
          <w:szCs w:val="24"/>
        </w:rPr>
        <w:t>ente</w:t>
      </w:r>
      <w:r w:rsidRPr="007E67B4">
        <w:rPr>
          <w:rFonts w:ascii="Arial" w:eastAsia="Calibri" w:hAnsi="Arial" w:cs="Arial"/>
          <w:sz w:val="24"/>
          <w:szCs w:val="24"/>
        </w:rPr>
        <w:t xml:space="preserve"> proporcionó mediante oficio número STYPS/SEECAT/DCG/0064/2022, </w:t>
      </w:r>
      <w:r w:rsidR="006A1DE9">
        <w:rPr>
          <w:rFonts w:ascii="Arial" w:eastAsia="Calibri" w:hAnsi="Arial" w:cs="Arial"/>
          <w:sz w:val="24"/>
          <w:szCs w:val="24"/>
        </w:rPr>
        <w:t xml:space="preserve">la </w:t>
      </w:r>
      <w:r w:rsidRPr="007E67B4">
        <w:rPr>
          <w:rFonts w:ascii="Arial" w:eastAsia="Calibri" w:hAnsi="Arial" w:cs="Arial"/>
          <w:sz w:val="24"/>
          <w:szCs w:val="24"/>
        </w:rPr>
        <w:t xml:space="preserve">información </w:t>
      </w:r>
      <w:r w:rsidR="006A1DE9">
        <w:rPr>
          <w:rFonts w:ascii="Arial" w:eastAsia="Calibri" w:hAnsi="Arial" w:cs="Arial"/>
          <w:sz w:val="24"/>
          <w:szCs w:val="24"/>
        </w:rPr>
        <w:t>solicitada, misma con la que se procedió a realizar el siguiente análisis</w:t>
      </w:r>
      <w:r w:rsidRPr="007E67B4">
        <w:rPr>
          <w:rFonts w:ascii="Arial" w:eastAsia="Calibri" w:hAnsi="Arial" w:cs="Arial"/>
          <w:sz w:val="24"/>
          <w:szCs w:val="24"/>
        </w:rPr>
        <w:t>.</w:t>
      </w:r>
    </w:p>
    <w:p w:rsidR="007E67B4" w:rsidRDefault="007E67B4" w:rsidP="007E67B4">
      <w:pPr>
        <w:spacing w:after="0"/>
        <w:jc w:val="both"/>
        <w:rPr>
          <w:rFonts w:ascii="Arial" w:eastAsia="Times New Roman" w:hAnsi="Arial" w:cs="Arial"/>
          <w:sz w:val="24"/>
          <w:szCs w:val="16"/>
          <w:lang w:eastAsia="es-ES"/>
        </w:rPr>
      </w:pPr>
    </w:p>
    <w:p w:rsidR="005A1183" w:rsidRPr="007E67B4" w:rsidRDefault="005A1183" w:rsidP="007E67B4">
      <w:pPr>
        <w:spacing w:after="0"/>
        <w:jc w:val="both"/>
        <w:rPr>
          <w:rFonts w:ascii="Arial" w:eastAsia="Times New Roman" w:hAnsi="Arial" w:cs="Arial"/>
          <w:sz w:val="24"/>
          <w:szCs w:val="16"/>
          <w:lang w:eastAsia="es-ES"/>
        </w:rPr>
      </w:pPr>
    </w:p>
    <w:p w:rsidR="007E67B4" w:rsidRPr="007E67B4" w:rsidRDefault="007E67B4" w:rsidP="00D17562">
      <w:pPr>
        <w:numPr>
          <w:ilvl w:val="0"/>
          <w:numId w:val="17"/>
        </w:numPr>
        <w:autoSpaceDE w:val="0"/>
        <w:autoSpaceDN w:val="0"/>
        <w:adjustRightInd w:val="0"/>
        <w:spacing w:after="0" w:line="240" w:lineRule="auto"/>
        <w:jc w:val="both"/>
        <w:rPr>
          <w:rFonts w:ascii="Arial" w:eastAsia="Times New Roman" w:hAnsi="Arial" w:cs="Arial"/>
          <w:sz w:val="24"/>
          <w:szCs w:val="16"/>
          <w:lang w:eastAsia="es-ES"/>
        </w:rPr>
      </w:pPr>
      <w:r w:rsidRPr="007E67B4">
        <w:rPr>
          <w:rFonts w:ascii="Arial" w:eastAsia="Times New Roman" w:hAnsi="Arial" w:cs="Arial"/>
          <w:sz w:val="24"/>
          <w:szCs w:val="16"/>
          <w:lang w:eastAsia="es-ES"/>
        </w:rPr>
        <w:t>Análisis del programa presupuestario E013 – Impulso a la Empleabilidad.</w:t>
      </w:r>
    </w:p>
    <w:p w:rsidR="007E67B4" w:rsidRPr="007E67B4" w:rsidRDefault="007E67B4" w:rsidP="007E67B4">
      <w:pPr>
        <w:autoSpaceDE w:val="0"/>
        <w:autoSpaceDN w:val="0"/>
        <w:adjustRightInd w:val="0"/>
        <w:spacing w:after="0"/>
        <w:ind w:left="720"/>
        <w:jc w:val="both"/>
        <w:rPr>
          <w:rFonts w:ascii="Arial" w:eastAsia="Times New Roman" w:hAnsi="Arial" w:cs="Arial"/>
          <w:szCs w:val="16"/>
          <w:lang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D7715E" w:rsidRDefault="00D7715E" w:rsidP="006A1DE9">
      <w:pPr>
        <w:autoSpaceDE w:val="0"/>
        <w:autoSpaceDN w:val="0"/>
        <w:adjustRightInd w:val="0"/>
        <w:spacing w:after="0"/>
        <w:ind w:left="142"/>
        <w:jc w:val="center"/>
        <w:rPr>
          <w:rFonts w:ascii="Arial" w:eastAsia="Calibri" w:hAnsi="Arial" w:cs="Arial"/>
          <w:b/>
          <w:bCs/>
          <w:color w:val="000000"/>
          <w:sz w:val="18"/>
          <w:szCs w:val="16"/>
          <w:lang w:val="es-ES_tradnl" w:eastAsia="es-ES"/>
        </w:rPr>
      </w:pPr>
    </w:p>
    <w:p w:rsidR="006A1DE9" w:rsidRDefault="007E67B4" w:rsidP="006A1DE9">
      <w:pPr>
        <w:autoSpaceDE w:val="0"/>
        <w:autoSpaceDN w:val="0"/>
        <w:adjustRightInd w:val="0"/>
        <w:spacing w:after="0"/>
        <w:ind w:left="142"/>
        <w:jc w:val="center"/>
        <w:rPr>
          <w:rFonts w:ascii="Arial" w:eastAsia="Calibri" w:hAnsi="Arial" w:cs="Arial"/>
          <w:bCs/>
          <w:color w:val="000000"/>
          <w:sz w:val="20"/>
          <w:szCs w:val="16"/>
          <w:lang w:val="es-ES_tradnl" w:eastAsia="es-ES"/>
        </w:rPr>
      </w:pPr>
      <w:r w:rsidRPr="007E67B4">
        <w:rPr>
          <w:rFonts w:ascii="Arial" w:eastAsia="Calibri" w:hAnsi="Arial" w:cs="Arial"/>
          <w:b/>
          <w:bCs/>
          <w:color w:val="000000"/>
          <w:sz w:val="18"/>
          <w:szCs w:val="16"/>
          <w:lang w:val="es-ES_tradnl" w:eastAsia="es-ES"/>
        </w:rPr>
        <w:lastRenderedPageBreak/>
        <w:t>T</w:t>
      </w:r>
      <w:r w:rsidRPr="007E67B4">
        <w:rPr>
          <w:rFonts w:ascii="Arial" w:eastAsia="Calibri" w:hAnsi="Arial" w:cs="Arial"/>
          <w:b/>
          <w:bCs/>
          <w:color w:val="000000"/>
          <w:sz w:val="20"/>
          <w:szCs w:val="16"/>
          <w:lang w:val="es-ES_tradnl" w:eastAsia="es-ES"/>
        </w:rPr>
        <w:t xml:space="preserve">abla 5. </w:t>
      </w:r>
      <w:r w:rsidR="006A1DE9" w:rsidRPr="00B443D7">
        <w:rPr>
          <w:rFonts w:ascii="Arial" w:eastAsia="Times New Roman" w:hAnsi="Arial" w:cs="Arial"/>
          <w:sz w:val="20"/>
          <w:szCs w:val="24"/>
          <w:lang w:eastAsia="es-ES"/>
        </w:rPr>
        <w:t>Semaforización y cumplim</w:t>
      </w:r>
      <w:r w:rsidR="006A1DE9">
        <w:rPr>
          <w:rFonts w:ascii="Arial" w:eastAsia="Times New Roman" w:hAnsi="Arial" w:cs="Arial"/>
          <w:sz w:val="20"/>
          <w:szCs w:val="24"/>
          <w:lang w:eastAsia="es-ES"/>
        </w:rPr>
        <w:t>iento de objetivos y metas del programa p</w:t>
      </w:r>
      <w:r w:rsidR="006A1DE9" w:rsidRPr="00B443D7">
        <w:rPr>
          <w:rFonts w:ascii="Arial" w:eastAsia="Times New Roman" w:hAnsi="Arial" w:cs="Arial"/>
          <w:sz w:val="20"/>
          <w:szCs w:val="24"/>
          <w:lang w:eastAsia="es-ES"/>
        </w:rPr>
        <w:t>resupuestario</w:t>
      </w:r>
      <w:r w:rsidRPr="007E67B4">
        <w:rPr>
          <w:rFonts w:ascii="Arial" w:eastAsia="Calibri" w:hAnsi="Arial" w:cs="Arial"/>
          <w:bCs/>
          <w:color w:val="000000"/>
          <w:sz w:val="20"/>
          <w:szCs w:val="16"/>
          <w:lang w:val="es-ES_tradnl" w:eastAsia="es-ES"/>
        </w:rPr>
        <w:t xml:space="preserve"> </w:t>
      </w:r>
    </w:p>
    <w:p w:rsidR="007E67B4" w:rsidRPr="007E67B4" w:rsidRDefault="007E67B4" w:rsidP="006A1DE9">
      <w:pPr>
        <w:autoSpaceDE w:val="0"/>
        <w:autoSpaceDN w:val="0"/>
        <w:adjustRightInd w:val="0"/>
        <w:spacing w:after="0"/>
        <w:ind w:left="142"/>
        <w:jc w:val="center"/>
        <w:rPr>
          <w:rFonts w:ascii="Arial" w:eastAsia="Times New Roman" w:hAnsi="Arial" w:cs="Arial"/>
          <w:sz w:val="28"/>
          <w:szCs w:val="16"/>
          <w:lang w:eastAsia="es-ES"/>
        </w:rPr>
      </w:pPr>
      <w:r w:rsidRPr="007E67B4">
        <w:rPr>
          <w:rFonts w:ascii="Arial" w:eastAsia="Times New Roman" w:hAnsi="Arial" w:cs="Arial"/>
          <w:sz w:val="20"/>
          <w:szCs w:val="16"/>
          <w:lang w:eastAsia="es-ES"/>
        </w:rPr>
        <w:t>E013 – Impulso a la Empleabilidad</w:t>
      </w:r>
    </w:p>
    <w:tbl>
      <w:tblPr>
        <w:tblStyle w:val="Tablaconcuadrcula7"/>
        <w:tblW w:w="4807" w:type="pct"/>
        <w:jc w:val="center"/>
        <w:tblLayout w:type="fixed"/>
        <w:tblLook w:val="04A0" w:firstRow="1" w:lastRow="0" w:firstColumn="1" w:lastColumn="0" w:noHBand="0" w:noVBand="1"/>
      </w:tblPr>
      <w:tblGrid>
        <w:gridCol w:w="1287"/>
        <w:gridCol w:w="1573"/>
        <w:gridCol w:w="1577"/>
        <w:gridCol w:w="1580"/>
        <w:gridCol w:w="1289"/>
        <w:gridCol w:w="1406"/>
      </w:tblGrid>
      <w:tr w:rsidR="007E67B4" w:rsidRPr="007E67B4" w:rsidTr="007E67B4">
        <w:trPr>
          <w:jc w:val="center"/>
        </w:trPr>
        <w:tc>
          <w:tcPr>
            <w:tcW w:w="5000" w:type="pct"/>
            <w:gridSpan w:val="6"/>
            <w:shd w:val="clear" w:color="auto" w:fill="DEEAF6"/>
          </w:tcPr>
          <w:p w:rsidR="007E67B4" w:rsidRPr="007E67B4" w:rsidRDefault="007E67B4" w:rsidP="007139F5">
            <w:pPr>
              <w:tabs>
                <w:tab w:val="left" w:pos="7575"/>
              </w:tabs>
              <w:spacing w:line="276" w:lineRule="auto"/>
              <w:jc w:val="both"/>
              <w:rPr>
                <w:rFonts w:ascii="Arial" w:hAnsi="Arial" w:cs="Arial"/>
                <w:sz w:val="16"/>
                <w:szCs w:val="16"/>
                <w:lang w:eastAsia="es-ES"/>
              </w:rPr>
            </w:pPr>
            <w:r w:rsidRPr="007E67B4">
              <w:rPr>
                <w:rFonts w:ascii="Arial" w:hAnsi="Arial" w:cs="Arial"/>
                <w:b/>
                <w:sz w:val="16"/>
                <w:szCs w:val="16"/>
                <w:lang w:eastAsia="es-ES"/>
              </w:rPr>
              <w:t xml:space="preserve">Fin: </w:t>
            </w:r>
            <w:r w:rsidRPr="007E67B4">
              <w:rPr>
                <w:rFonts w:ascii="Arial" w:hAnsi="Arial" w:cs="Arial"/>
                <w:sz w:val="16"/>
                <w:szCs w:val="16"/>
                <w:lang w:eastAsia="es-ES"/>
              </w:rPr>
              <w:t>Contribuir a impulsar el acceso a empleos productivos, formales, con garantías del cumplimiento de la normatividad laboral y en igualdad de oportunidades para hombres, mujeres y grupos vulnerables, que mejoren las condiciones de trabajo de las personas sin empleo y en situación de informalidad, mediante el diseño y ejecución de esquemas de colaboración con los sectores empresarial, educativo y social para propiciar la creación de fuentes de empleo y autoempleo, con énfasis en las zonas centro y sur del estado.</w:t>
            </w:r>
          </w:p>
        </w:tc>
      </w:tr>
      <w:tr w:rsidR="007E67B4" w:rsidRPr="007E67B4" w:rsidTr="007E67B4">
        <w:trPr>
          <w:jc w:val="center"/>
        </w:trPr>
        <w:tc>
          <w:tcPr>
            <w:tcW w:w="5000" w:type="pct"/>
            <w:gridSpan w:val="6"/>
            <w:shd w:val="clear" w:color="auto" w:fill="DEEAF6"/>
            <w:vAlign w:val="center"/>
          </w:tcPr>
          <w:p w:rsidR="007E67B4" w:rsidRPr="007E67B4" w:rsidRDefault="007E67B4" w:rsidP="007139F5">
            <w:pPr>
              <w:tabs>
                <w:tab w:val="left" w:pos="7575"/>
              </w:tabs>
              <w:spacing w:line="276" w:lineRule="auto"/>
              <w:rPr>
                <w:rFonts w:ascii="Arial" w:hAnsi="Arial" w:cs="Arial"/>
                <w:b/>
                <w:sz w:val="16"/>
                <w:szCs w:val="16"/>
                <w:lang w:eastAsia="es-ES"/>
              </w:rPr>
            </w:pPr>
            <w:r w:rsidRPr="007E67B4">
              <w:rPr>
                <w:rFonts w:ascii="Arial" w:hAnsi="Arial" w:cs="Arial"/>
                <w:b/>
                <w:sz w:val="16"/>
                <w:szCs w:val="16"/>
                <w:lang w:eastAsia="es-ES"/>
              </w:rPr>
              <w:t xml:space="preserve">Nombre del Indicador: </w:t>
            </w:r>
            <w:r w:rsidRPr="007E67B4">
              <w:rPr>
                <w:rFonts w:ascii="Arial" w:hAnsi="Arial" w:cs="Arial"/>
                <w:sz w:val="16"/>
                <w:szCs w:val="16"/>
                <w:lang w:eastAsia="es-ES"/>
              </w:rPr>
              <w:t xml:space="preserve"> Tasa de desocupación</w:t>
            </w:r>
          </w:p>
        </w:tc>
      </w:tr>
      <w:tr w:rsidR="007E67B4" w:rsidRPr="007E67B4" w:rsidTr="007E67B4">
        <w:trPr>
          <w:jc w:val="center"/>
        </w:trPr>
        <w:tc>
          <w:tcPr>
            <w:tcW w:w="738"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Sentido</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del indicador</w:t>
            </w:r>
          </w:p>
        </w:tc>
        <w:tc>
          <w:tcPr>
            <w:tcW w:w="4262" w:type="pct"/>
            <w:gridSpan w:val="5"/>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4637AD">
        <w:trPr>
          <w:jc w:val="center"/>
        </w:trPr>
        <w:tc>
          <w:tcPr>
            <w:tcW w:w="738" w:type="pct"/>
            <w:vMerge/>
            <w:shd w:val="clear" w:color="auto" w:fill="DEEAF6"/>
          </w:tcPr>
          <w:p w:rsidR="007E67B4" w:rsidRPr="007E67B4" w:rsidRDefault="007E67B4" w:rsidP="007E67B4">
            <w:pPr>
              <w:tabs>
                <w:tab w:val="left" w:pos="7575"/>
              </w:tabs>
              <w:jc w:val="both"/>
              <w:rPr>
                <w:rFonts w:ascii="Arial" w:hAnsi="Arial" w:cs="Arial"/>
                <w:b/>
                <w:sz w:val="16"/>
                <w:szCs w:val="16"/>
                <w:lang w:eastAsia="es-ES"/>
              </w:rPr>
            </w:pPr>
          </w:p>
        </w:tc>
        <w:tc>
          <w:tcPr>
            <w:tcW w:w="903"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programada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shd w:val="clear" w:color="auto" w:fill="DEEAF6"/>
            <w:vAlign w:val="center"/>
          </w:tcPr>
          <w:p w:rsidR="007E67B4" w:rsidRPr="007E67B4" w:rsidRDefault="00490D86" w:rsidP="007E67B4">
            <w:pPr>
              <w:tabs>
                <w:tab w:val="left" w:pos="7575"/>
              </w:tabs>
              <w:jc w:val="center"/>
              <w:rPr>
                <w:rFonts w:ascii="Arial" w:hAnsi="Arial" w:cs="Arial"/>
                <w:b/>
                <w:sz w:val="16"/>
                <w:szCs w:val="16"/>
                <w:lang w:eastAsia="es-ES"/>
              </w:rPr>
            </w:pPr>
            <w:r>
              <w:rPr>
                <w:rFonts w:ascii="Arial" w:hAnsi="Arial" w:cs="Arial"/>
                <w:b/>
                <w:sz w:val="16"/>
                <w:szCs w:val="16"/>
                <w:lang w:eastAsia="es-ES"/>
              </w:rPr>
              <w:t>Meta e</w:t>
            </w:r>
            <w:r w:rsidR="007E67B4" w:rsidRPr="007E67B4">
              <w:rPr>
                <w:rFonts w:ascii="Arial" w:hAnsi="Arial" w:cs="Arial"/>
                <w:b/>
                <w:sz w:val="16"/>
                <w:szCs w:val="16"/>
                <w:lang w:eastAsia="es-ES"/>
              </w:rPr>
              <w:t>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(2)</w:t>
            </w:r>
          </w:p>
        </w:tc>
        <w:tc>
          <w:tcPr>
            <w:tcW w:w="907"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verificada por la ASEQROO (3)</w:t>
            </w:r>
          </w:p>
        </w:tc>
        <w:tc>
          <w:tcPr>
            <w:tcW w:w="740"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reportado por el Ente (2/1)</w:t>
            </w:r>
          </w:p>
        </w:tc>
        <w:tc>
          <w:tcPr>
            <w:tcW w:w="808"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sidR="00F60F7B">
              <w:rPr>
                <w:rFonts w:ascii="Arial" w:hAnsi="Arial" w:cs="Arial"/>
                <w:b/>
                <w:sz w:val="16"/>
                <w:szCs w:val="16"/>
                <w:lang w:eastAsia="es-ES"/>
              </w:rPr>
              <w:t>*</w:t>
            </w:r>
            <w:r w:rsidRPr="007E67B4">
              <w:rPr>
                <w:rFonts w:ascii="Arial" w:hAnsi="Arial" w:cs="Arial"/>
                <w:b/>
                <w:sz w:val="16"/>
                <w:szCs w:val="16"/>
                <w:lang w:eastAsia="es-ES"/>
              </w:rPr>
              <w:t xml:space="preserve"> (1/3)</w:t>
            </w:r>
          </w:p>
        </w:tc>
      </w:tr>
      <w:tr w:rsidR="007E67B4" w:rsidRPr="007E67B4" w:rsidTr="0003500A">
        <w:trPr>
          <w:trHeight w:val="734"/>
          <w:jc w:val="center"/>
        </w:trPr>
        <w:tc>
          <w:tcPr>
            <w:tcW w:w="738" w:type="pct"/>
            <w:vAlign w:val="center"/>
          </w:tcPr>
          <w:p w:rsidR="007E67B4" w:rsidRPr="007E67B4" w:rsidRDefault="007E67B4" w:rsidP="007E67B4">
            <w:pPr>
              <w:tabs>
                <w:tab w:val="left" w:pos="7575"/>
              </w:tabs>
              <w:jc w:val="both"/>
              <w:rPr>
                <w:rFonts w:ascii="Arial" w:hAnsi="Arial" w:cs="Arial"/>
                <w:sz w:val="16"/>
                <w:szCs w:val="16"/>
                <w:lang w:eastAsia="es-ES"/>
              </w:rPr>
            </w:pPr>
            <w:r w:rsidRPr="007E67B4">
              <w:rPr>
                <w:rFonts w:ascii="Arial" w:hAnsi="Arial" w:cs="Arial"/>
                <w:sz w:val="16"/>
                <w:szCs w:val="16"/>
                <w:lang w:eastAsia="es-ES"/>
              </w:rPr>
              <w:t>Descendente</w:t>
            </w:r>
          </w:p>
        </w:tc>
        <w:tc>
          <w:tcPr>
            <w:tcW w:w="903" w:type="pct"/>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3.10%</w:t>
            </w:r>
          </w:p>
          <w:p w:rsidR="007E67B4" w:rsidRPr="007E67B4" w:rsidRDefault="0003500A" w:rsidP="0003500A">
            <w:pPr>
              <w:tabs>
                <w:tab w:val="left" w:pos="7575"/>
              </w:tabs>
              <w:jc w:val="center"/>
              <w:rPr>
                <w:rFonts w:ascii="Arial" w:hAnsi="Arial" w:cs="Arial"/>
                <w:sz w:val="16"/>
                <w:szCs w:val="16"/>
                <w:lang w:eastAsia="es-ES"/>
              </w:rPr>
            </w:pPr>
            <w:r>
              <w:rPr>
                <w:rFonts w:ascii="Arial" w:hAnsi="Arial" w:cs="Arial"/>
                <w:sz w:val="16"/>
                <w:szCs w:val="16"/>
                <w:lang w:eastAsia="es-ES"/>
              </w:rPr>
              <w:t>(27,190/877,080)</w:t>
            </w:r>
          </w:p>
        </w:tc>
        <w:tc>
          <w:tcPr>
            <w:tcW w:w="905" w:type="pct"/>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4.68%</w:t>
            </w:r>
          </w:p>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(43,578/930,444)</w:t>
            </w:r>
          </w:p>
        </w:tc>
        <w:tc>
          <w:tcPr>
            <w:tcW w:w="907" w:type="pct"/>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4.68%</w:t>
            </w:r>
          </w:p>
          <w:p w:rsidR="007E67B4" w:rsidRPr="007E67B4" w:rsidRDefault="007E67B4" w:rsidP="007E67B4">
            <w:pPr>
              <w:tabs>
                <w:tab w:val="left" w:pos="7575"/>
              </w:tabs>
              <w:ind w:right="-104"/>
              <w:jc w:val="center"/>
              <w:rPr>
                <w:rFonts w:ascii="Arial" w:hAnsi="Arial" w:cs="Arial"/>
                <w:bCs/>
                <w:sz w:val="16"/>
                <w:szCs w:val="16"/>
                <w:lang w:eastAsia="es-ES"/>
              </w:rPr>
            </w:pPr>
            <w:r w:rsidRPr="007E67B4">
              <w:rPr>
                <w:rFonts w:ascii="Arial" w:hAnsi="Arial" w:cs="Arial"/>
                <w:sz w:val="16"/>
                <w:szCs w:val="16"/>
                <w:lang w:eastAsia="es-ES"/>
              </w:rPr>
              <w:t>(43,578/930,444)</w:t>
            </w:r>
          </w:p>
        </w:tc>
        <w:tc>
          <w:tcPr>
            <w:tcW w:w="740" w:type="pct"/>
            <w:shd w:val="clear" w:color="auto" w:fill="FF0000"/>
            <w:vAlign w:val="center"/>
          </w:tcPr>
          <w:p w:rsidR="007E67B4" w:rsidRPr="007E67B4" w:rsidRDefault="0003500A" w:rsidP="0003500A">
            <w:pPr>
              <w:tabs>
                <w:tab w:val="left" w:pos="7575"/>
              </w:tabs>
              <w:jc w:val="center"/>
              <w:rPr>
                <w:rFonts w:ascii="Arial" w:hAnsi="Arial" w:cs="Arial"/>
                <w:b/>
                <w:color w:val="FFFFFF"/>
                <w:sz w:val="16"/>
                <w:szCs w:val="16"/>
                <w:lang w:eastAsia="es-ES"/>
              </w:rPr>
            </w:pPr>
            <w:r>
              <w:rPr>
                <w:rFonts w:ascii="Arial" w:hAnsi="Arial" w:cs="Arial"/>
                <w:b/>
                <w:color w:val="FFFFFF"/>
                <w:sz w:val="16"/>
                <w:szCs w:val="16"/>
                <w:lang w:eastAsia="es-ES"/>
              </w:rPr>
              <w:t>151.08%</w:t>
            </w:r>
          </w:p>
        </w:tc>
        <w:tc>
          <w:tcPr>
            <w:tcW w:w="808" w:type="pct"/>
            <w:shd w:val="clear" w:color="auto" w:fill="FF0000"/>
            <w:vAlign w:val="center"/>
          </w:tcPr>
          <w:p w:rsidR="007E67B4" w:rsidRPr="007E67B4" w:rsidRDefault="007E67B4" w:rsidP="007E67B4">
            <w:pPr>
              <w:tabs>
                <w:tab w:val="left" w:pos="7575"/>
              </w:tabs>
              <w:jc w:val="center"/>
              <w:rPr>
                <w:rFonts w:ascii="Arial" w:hAnsi="Arial" w:cs="Arial"/>
                <w:b/>
                <w:color w:val="FFFFFF"/>
                <w:sz w:val="16"/>
                <w:szCs w:val="16"/>
                <w:lang w:eastAsia="es-ES"/>
              </w:rPr>
            </w:pPr>
            <w:r w:rsidRPr="007E67B4">
              <w:rPr>
                <w:rFonts w:ascii="Arial" w:hAnsi="Arial" w:cs="Arial"/>
                <w:b/>
                <w:color w:val="FFFFFF"/>
                <w:sz w:val="16"/>
                <w:szCs w:val="16"/>
                <w:shd w:val="clear" w:color="auto" w:fill="FF0000"/>
                <w:lang w:eastAsia="es-ES"/>
              </w:rPr>
              <w:t>66.23%</w:t>
            </w:r>
          </w:p>
        </w:tc>
      </w:tr>
      <w:tr w:rsidR="007E67B4" w:rsidRPr="007E67B4" w:rsidTr="007E67B4">
        <w:trPr>
          <w:trHeight w:val="734"/>
          <w:jc w:val="center"/>
        </w:trPr>
        <w:tc>
          <w:tcPr>
            <w:tcW w:w="5000" w:type="pct"/>
            <w:gridSpan w:val="6"/>
            <w:vAlign w:val="center"/>
          </w:tcPr>
          <w:p w:rsidR="007E67B4" w:rsidRPr="007E67B4" w:rsidRDefault="007E67B4" w:rsidP="007E67B4">
            <w:pPr>
              <w:tabs>
                <w:tab w:val="left" w:pos="7575"/>
              </w:tabs>
              <w:jc w:val="center"/>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Análisis</w:t>
            </w:r>
          </w:p>
          <w:p w:rsidR="007E67B4" w:rsidRPr="007E67B4" w:rsidRDefault="007E67B4" w:rsidP="007E67B4">
            <w:pPr>
              <w:tabs>
                <w:tab w:val="left" w:pos="7575"/>
              </w:tabs>
              <w:jc w:val="both"/>
              <w:rPr>
                <w:rFonts w:ascii="Arial" w:hAnsi="Arial" w:cs="Arial"/>
                <w:b/>
                <w:bCs/>
                <w:sz w:val="16"/>
                <w:szCs w:val="16"/>
                <w:lang w:eastAsia="es-ES"/>
              </w:rPr>
            </w:pPr>
          </w:p>
          <w:p w:rsidR="007E67B4" w:rsidRPr="007E67B4" w:rsidRDefault="007E67B4" w:rsidP="007139F5">
            <w:pPr>
              <w:tabs>
                <w:tab w:val="left" w:pos="7575"/>
              </w:tabs>
              <w:spacing w:line="276" w:lineRule="auto"/>
              <w:jc w:val="both"/>
              <w:rPr>
                <w:rFonts w:ascii="Arial" w:hAnsi="Arial" w:cs="Arial"/>
                <w:sz w:val="16"/>
                <w:szCs w:val="16"/>
                <w:lang w:eastAsia="es-ES"/>
              </w:rPr>
            </w:pPr>
            <w:r w:rsidRPr="007E67B4">
              <w:rPr>
                <w:rFonts w:ascii="Arial" w:hAnsi="Arial" w:cs="Arial"/>
                <w:b/>
                <w:bCs/>
                <w:sz w:val="16"/>
                <w:szCs w:val="16"/>
                <w:lang w:eastAsia="es-ES"/>
              </w:rPr>
              <w:t>Semaforización:</w:t>
            </w:r>
            <w:r w:rsidRPr="007E67B4">
              <w:rPr>
                <w:rFonts w:ascii="Arial" w:hAnsi="Arial" w:cs="Arial"/>
                <w:bCs/>
                <w:sz w:val="16"/>
                <w:szCs w:val="16"/>
                <w:lang w:eastAsia="es-ES"/>
              </w:rPr>
              <w:t xml:space="preserve"> De acuerdo con el FESIPPRES, el nivel de cumplimiento de la meta ejecutada reportada con relación a la meta programada para el presente nivel fue </w:t>
            </w:r>
            <w:r w:rsidRPr="007E67B4">
              <w:rPr>
                <w:rFonts w:ascii="Arial" w:hAnsi="Arial" w:cs="Arial"/>
                <w:sz w:val="16"/>
                <w:szCs w:val="16"/>
                <w:lang w:eastAsia="es-ES"/>
              </w:rPr>
              <w:t xml:space="preserve">del 151.08% </w:t>
            </w:r>
            <w:r w:rsidRPr="007E67B4">
              <w:rPr>
                <w:rFonts w:ascii="Arial" w:hAnsi="Arial" w:cs="Arial"/>
                <w:bCs/>
                <w:sz w:val="16"/>
                <w:szCs w:val="16"/>
                <w:lang w:eastAsia="es-ES"/>
              </w:rPr>
              <w:t xml:space="preserve">asignándosele </w:t>
            </w:r>
            <w:r w:rsidRPr="007E67B4">
              <w:rPr>
                <w:rFonts w:ascii="Arial" w:hAnsi="Arial" w:cs="Arial"/>
                <w:sz w:val="16"/>
                <w:szCs w:val="16"/>
                <w:lang w:eastAsia="es-ES"/>
              </w:rPr>
              <w:t>una semaforización en color rojo. A</w:t>
            </w:r>
            <w:r w:rsidRPr="007E67B4">
              <w:rPr>
                <w:rFonts w:ascii="Arial" w:hAnsi="Arial" w:cs="Arial"/>
                <w:color w:val="212121"/>
                <w:sz w:val="16"/>
                <w:szCs w:val="16"/>
                <w:shd w:val="clear" w:color="auto" w:fill="FFFFFF"/>
                <w:lang w:eastAsia="es-ES"/>
              </w:rPr>
              <w:t xml:space="preserve">l realizar el cálculo del indicador conforme a la fórmula establecida y las variables correspondientes, se verificó que el nivel de cumplimiento es de 66.23%, </w:t>
            </w:r>
            <w:r w:rsidRPr="007E67B4">
              <w:rPr>
                <w:rFonts w:ascii="Arial" w:hAnsi="Arial" w:cs="Arial"/>
                <w:sz w:val="16"/>
                <w:szCs w:val="16"/>
                <w:lang w:eastAsia="es-ES"/>
              </w:rPr>
              <w:t xml:space="preserve">correspondiéndole una semaforización del mismo color, </w:t>
            </w:r>
            <w:r w:rsidR="00FC60AD">
              <w:rPr>
                <w:rFonts w:ascii="Arial" w:hAnsi="Arial" w:cs="Arial"/>
                <w:sz w:val="16"/>
                <w:szCs w:val="16"/>
                <w:lang w:eastAsia="es-ES"/>
              </w:rPr>
              <w:t>la cual indica, de acuerdo con</w:t>
            </w:r>
            <w:r w:rsidRPr="007E67B4">
              <w:rPr>
                <w:rFonts w:ascii="Arial" w:hAnsi="Arial" w:cs="Arial"/>
                <w:sz w:val="16"/>
                <w:szCs w:val="16"/>
                <w:lang w:eastAsia="es-ES"/>
              </w:rPr>
              <w:t xml:space="preserve"> la Guía para la Construcción de Indicadores de Desempeño para el Gobierno del Estado de Quintana Roo, emitida por la SEFIPLAN, </w:t>
            </w:r>
            <w:r w:rsidR="00FC60AD">
              <w:rPr>
                <w:rFonts w:ascii="Arial" w:hAnsi="Arial" w:cs="Arial"/>
                <w:sz w:val="16"/>
                <w:szCs w:val="16"/>
                <w:lang w:eastAsia="es-ES"/>
              </w:rPr>
              <w:t xml:space="preserve">que </w:t>
            </w:r>
            <w:r w:rsidRPr="007E67B4">
              <w:rPr>
                <w:rFonts w:ascii="Arial" w:hAnsi="Arial" w:cs="Arial"/>
                <w:sz w:val="16"/>
                <w:szCs w:val="16"/>
                <w:lang w:eastAsia="es-ES"/>
              </w:rPr>
              <w:t>la meta registrada no está alcanzando los resultados programados. Cabe resaltar que esta asignación no concuerda con el comportamiento del indicador de tipo descendente, que alcanza un nivel de cumplimiento debajo de -15% y sobre +25%, con relación a su meta programada</w:t>
            </w:r>
            <w:r w:rsidR="00FC60AD">
              <w:rPr>
                <w:rFonts w:ascii="Arial" w:hAnsi="Arial" w:cs="Arial"/>
                <w:sz w:val="16"/>
                <w:szCs w:val="16"/>
                <w:lang w:eastAsia="es-ES"/>
              </w:rPr>
              <w:t>,</w:t>
            </w:r>
            <w:r w:rsidRPr="007E67B4">
              <w:rPr>
                <w:rFonts w:ascii="Arial" w:hAnsi="Arial" w:cs="Arial"/>
                <w:sz w:val="16"/>
                <w:szCs w:val="16"/>
                <w:lang w:eastAsia="es-ES"/>
              </w:rPr>
              <w:t xml:space="preserve"> ya que el ente calculó un porcentaje de cumplimiento de 151.08%, lo que representa un sobrecumplimiento; sin embargo, debido al sentido descendente del indicador, el porcentaje debe ser de 66.23%, ya que en realidad no alcanzaron la meta de reducir a 3.1% la tasa de desocupación.</w:t>
            </w:r>
          </w:p>
          <w:p w:rsidR="007E67B4" w:rsidRPr="007E67B4" w:rsidRDefault="007E67B4" w:rsidP="007139F5">
            <w:pPr>
              <w:tabs>
                <w:tab w:val="left" w:pos="7575"/>
              </w:tabs>
              <w:spacing w:line="276" w:lineRule="auto"/>
              <w:jc w:val="both"/>
              <w:rPr>
                <w:rFonts w:ascii="Arial" w:hAnsi="Arial" w:cs="Arial"/>
                <w:sz w:val="16"/>
                <w:szCs w:val="16"/>
                <w:lang w:eastAsia="es-ES"/>
              </w:rPr>
            </w:pPr>
          </w:p>
          <w:p w:rsidR="007E67B4" w:rsidRPr="007E67B4" w:rsidRDefault="007E67B4" w:rsidP="007139F5">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Al respecto, el Ente, en la columna de observaciones del FESIPPRES, señala lo siguiente:</w:t>
            </w:r>
          </w:p>
          <w:p w:rsidR="007E67B4" w:rsidRPr="007E67B4" w:rsidRDefault="007E67B4" w:rsidP="007139F5">
            <w:pPr>
              <w:tabs>
                <w:tab w:val="left" w:pos="7575"/>
              </w:tabs>
              <w:spacing w:line="276" w:lineRule="auto"/>
              <w:jc w:val="both"/>
              <w:rPr>
                <w:rFonts w:ascii="Arial" w:hAnsi="Arial" w:cs="Arial"/>
                <w:sz w:val="16"/>
                <w:szCs w:val="16"/>
                <w:lang w:eastAsia="es-ES"/>
              </w:rPr>
            </w:pPr>
          </w:p>
          <w:p w:rsidR="007E67B4" w:rsidRPr="007E67B4" w:rsidRDefault="007E67B4" w:rsidP="007139F5">
            <w:pPr>
              <w:tabs>
                <w:tab w:val="left" w:pos="7575"/>
              </w:tabs>
              <w:spacing w:line="276" w:lineRule="auto"/>
              <w:jc w:val="both"/>
              <w:rPr>
                <w:rFonts w:ascii="Arial" w:hAnsi="Arial" w:cs="Arial"/>
                <w:sz w:val="16"/>
                <w:szCs w:val="16"/>
                <w:lang w:eastAsia="es-ES"/>
              </w:rPr>
            </w:pPr>
            <w:r w:rsidRPr="007E67B4">
              <w:rPr>
                <w:rFonts w:ascii="Arial" w:hAnsi="Arial" w:cs="Arial"/>
                <w:i/>
                <w:sz w:val="16"/>
                <w:szCs w:val="16"/>
                <w:lang w:eastAsia="es-ES"/>
              </w:rPr>
              <w:t>“Debido a que la contingencia sanitaria derivada de la propagación del virus Sars-Cov2 continúa, afecta la empleabilidad al verse disminuidas las ofertas laborales subsistiendo las empresas con giros de actividades esenciale</w:t>
            </w:r>
            <w:r w:rsidRPr="007E67B4">
              <w:rPr>
                <w:rFonts w:ascii="Arial" w:hAnsi="Arial" w:cs="Arial"/>
                <w:sz w:val="16"/>
                <w:szCs w:val="16"/>
                <w:lang w:eastAsia="es-ES"/>
              </w:rPr>
              <w:t>s(sic)”.</w:t>
            </w:r>
          </w:p>
          <w:p w:rsidR="007E67B4" w:rsidRPr="007E67B4" w:rsidRDefault="007E67B4" w:rsidP="007139F5">
            <w:pPr>
              <w:tabs>
                <w:tab w:val="left" w:pos="7575"/>
              </w:tabs>
              <w:spacing w:line="276" w:lineRule="auto"/>
              <w:jc w:val="both"/>
              <w:rPr>
                <w:rFonts w:ascii="Arial" w:hAnsi="Arial" w:cs="Arial"/>
                <w:bCs/>
                <w:sz w:val="18"/>
                <w:szCs w:val="16"/>
                <w:lang w:eastAsia="es-ES"/>
              </w:rPr>
            </w:pPr>
          </w:p>
          <w:p w:rsidR="007E67B4" w:rsidRPr="007E67B4" w:rsidRDefault="007E67B4" w:rsidP="007139F5">
            <w:pPr>
              <w:tabs>
                <w:tab w:val="left" w:pos="7575"/>
              </w:tabs>
              <w:spacing w:line="276" w:lineRule="auto"/>
              <w:jc w:val="both"/>
              <w:rPr>
                <w:rFonts w:ascii="Arial" w:hAnsi="Arial" w:cs="Arial"/>
                <w:i/>
                <w:sz w:val="16"/>
                <w:szCs w:val="16"/>
                <w:lang w:eastAsia="es-ES"/>
              </w:rPr>
            </w:pPr>
            <w:r w:rsidRPr="00FC60AD">
              <w:rPr>
                <w:rFonts w:ascii="Arial" w:hAnsi="Arial" w:cs="Arial"/>
                <w:b/>
                <w:bCs/>
                <w:sz w:val="16"/>
                <w:szCs w:val="16"/>
                <w:lang w:eastAsia="es-ES"/>
              </w:rPr>
              <w:t>Evidencia del cumplimiento reportado:</w:t>
            </w:r>
            <w:r w:rsidRPr="00FC60AD">
              <w:rPr>
                <w:rFonts w:ascii="Arial" w:hAnsi="Arial" w:cs="Arial"/>
                <w:bCs/>
                <w:sz w:val="16"/>
                <w:szCs w:val="16"/>
                <w:lang w:eastAsia="es-ES"/>
              </w:rPr>
              <w:t xml:space="preserve"> </w:t>
            </w:r>
            <w:r w:rsidRPr="007E67B4">
              <w:rPr>
                <w:rFonts w:ascii="Arial" w:hAnsi="Arial" w:cs="Arial"/>
                <w:sz w:val="16"/>
                <w:szCs w:val="16"/>
                <w:lang w:eastAsia="es-ES"/>
              </w:rPr>
              <w:t xml:space="preserve">Con relación a la evidencia presentada, el ente señaló lo siguiente: </w:t>
            </w:r>
            <w:r w:rsidRPr="007E67B4">
              <w:rPr>
                <w:rFonts w:ascii="Arial" w:hAnsi="Arial" w:cs="Arial"/>
                <w:i/>
                <w:sz w:val="16"/>
                <w:szCs w:val="16"/>
                <w:lang w:eastAsia="es-ES"/>
              </w:rPr>
              <w:t>“En el caso de la información contenida en el Formato Evaluatorio Programático del SIPPRES FESSIPPRES 1 “Indicadores” en lo que se refiere al Calendario Programático Ejecutado en diciembre 2021, las cifras que contiene el numerador y denominador, corresponden a las cifras existentes en el Perfil Quintana Roo, quien es nuestra fuente de información estadística oficial proveniente del INEGI, dicho documento se encuentra cargado en el SIPPRES y corresponde a información del 3er. Trimestre 2021, en virtud de que a la fecha de la carga de información que se realizó en los primeros días del mes de enero 2022, aún no se contaba con la actualización del 4°. Trimestre 2021(sic)”.</w:t>
            </w:r>
          </w:p>
          <w:p w:rsidR="007E67B4" w:rsidRPr="007E67B4" w:rsidRDefault="007E67B4" w:rsidP="007139F5">
            <w:pPr>
              <w:tabs>
                <w:tab w:val="left" w:pos="7575"/>
              </w:tabs>
              <w:spacing w:line="276" w:lineRule="auto"/>
              <w:jc w:val="both"/>
              <w:rPr>
                <w:rFonts w:ascii="Arial" w:hAnsi="Arial" w:cs="Arial"/>
                <w:bCs/>
                <w:sz w:val="18"/>
                <w:szCs w:val="16"/>
                <w:lang w:eastAsia="es-ES"/>
              </w:rPr>
            </w:pPr>
          </w:p>
          <w:p w:rsidR="007E67B4" w:rsidRPr="007E67B4" w:rsidRDefault="007E67B4" w:rsidP="007139F5">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 xml:space="preserve">El Ente presentó como evidencia </w:t>
            </w:r>
            <w:r w:rsidR="00FC60AD">
              <w:rPr>
                <w:rFonts w:ascii="Arial" w:hAnsi="Arial" w:cs="Arial"/>
                <w:bCs/>
                <w:sz w:val="16"/>
                <w:szCs w:val="16"/>
                <w:lang w:eastAsia="es-ES"/>
              </w:rPr>
              <w:t>un archivo digital que contiene</w:t>
            </w:r>
            <w:r w:rsidRPr="007E67B4">
              <w:rPr>
                <w:rFonts w:ascii="Arial" w:hAnsi="Arial" w:cs="Arial"/>
                <w:bCs/>
                <w:sz w:val="16"/>
                <w:szCs w:val="16"/>
                <w:lang w:eastAsia="es-ES"/>
              </w:rPr>
              <w:t xml:space="preserve"> la Información Laboral al tercer trimestre del 2021</w:t>
            </w:r>
            <w:r w:rsidR="00FC60AD">
              <w:rPr>
                <w:rFonts w:ascii="Arial" w:hAnsi="Arial" w:cs="Arial"/>
                <w:bCs/>
                <w:sz w:val="16"/>
                <w:szCs w:val="16"/>
                <w:lang w:eastAsia="es-ES"/>
              </w:rPr>
              <w:t>,</w:t>
            </w:r>
            <w:r w:rsidRPr="007E67B4">
              <w:rPr>
                <w:rFonts w:ascii="Arial" w:hAnsi="Arial" w:cs="Arial"/>
                <w:bCs/>
                <w:sz w:val="16"/>
                <w:szCs w:val="16"/>
                <w:lang w:eastAsia="es-ES"/>
              </w:rPr>
              <w:t xml:space="preserve"> emitido por la Secretaria del Trabajo y Previsión Social, en el cual se señala que se cuenta con una  población </w:t>
            </w:r>
            <w:r w:rsidRPr="007E67B4">
              <w:rPr>
                <w:rFonts w:ascii="Arial" w:hAnsi="Arial" w:cs="Arial"/>
                <w:bCs/>
                <w:sz w:val="16"/>
                <w:szCs w:val="16"/>
                <w:lang w:eastAsia="es-ES"/>
              </w:rPr>
              <w:lastRenderedPageBreak/>
              <w:t>económicamente activa de 9</w:t>
            </w:r>
            <w:r w:rsidR="00FC60AD">
              <w:rPr>
                <w:rFonts w:ascii="Arial" w:hAnsi="Arial" w:cs="Arial"/>
                <w:bCs/>
                <w:sz w:val="16"/>
                <w:szCs w:val="16"/>
                <w:lang w:eastAsia="es-ES"/>
              </w:rPr>
              <w:t>30,444 y desocupados de 43,578;</w:t>
            </w:r>
            <w:r w:rsidRPr="007E67B4">
              <w:rPr>
                <w:rFonts w:ascii="Arial" w:hAnsi="Arial" w:cs="Arial"/>
                <w:bCs/>
                <w:sz w:val="16"/>
                <w:szCs w:val="16"/>
                <w:lang w:eastAsia="es-ES"/>
              </w:rPr>
              <w:t xml:space="preserve"> dichas cantidades corresponden a las variables present</w:t>
            </w:r>
            <w:r w:rsidR="00FC60AD">
              <w:rPr>
                <w:rFonts w:ascii="Arial" w:hAnsi="Arial" w:cs="Arial"/>
                <w:bCs/>
                <w:sz w:val="16"/>
                <w:szCs w:val="16"/>
                <w:lang w:eastAsia="es-ES"/>
              </w:rPr>
              <w:t>adas en el formato</w:t>
            </w:r>
            <w:r w:rsidRPr="007E67B4">
              <w:rPr>
                <w:rFonts w:ascii="Arial" w:hAnsi="Arial" w:cs="Arial"/>
                <w:bCs/>
                <w:sz w:val="16"/>
                <w:szCs w:val="16"/>
                <w:lang w:eastAsia="es-ES"/>
              </w:rPr>
              <w:t xml:space="preserve"> del FESIPPRES para el cálculo del porcentaje de avance en el cu</w:t>
            </w:r>
            <w:r w:rsidR="00A37BC5">
              <w:rPr>
                <w:rFonts w:ascii="Arial" w:hAnsi="Arial" w:cs="Arial"/>
                <w:bCs/>
                <w:sz w:val="16"/>
                <w:szCs w:val="16"/>
                <w:lang w:eastAsia="es-ES"/>
              </w:rPr>
              <w:t>mplimiento de objetivos y metas</w:t>
            </w:r>
            <w:r w:rsidRPr="007E67B4">
              <w:rPr>
                <w:rFonts w:ascii="Arial" w:hAnsi="Arial" w:cs="Arial"/>
                <w:bCs/>
                <w:sz w:val="16"/>
                <w:szCs w:val="16"/>
                <w:lang w:eastAsia="es-ES"/>
              </w:rPr>
              <w:t>; lo anterior se sustenta con los “RESULTADOS DE LA ENCUESTA NACIONAL DE OCUPACIÓN Y EMPLEO, NUEVA EDICIÓN CIFRAS DURANTE EL TERCER TRIMESTRE DE 2021”, como se presenta a continuación:</w:t>
            </w:r>
          </w:p>
          <w:p w:rsidR="007E67B4" w:rsidRPr="007E67B4" w:rsidRDefault="007E67B4" w:rsidP="007139F5">
            <w:pPr>
              <w:tabs>
                <w:tab w:val="left" w:pos="7575"/>
              </w:tabs>
              <w:spacing w:line="276" w:lineRule="auto"/>
              <w:jc w:val="both"/>
              <w:rPr>
                <w:rFonts w:ascii="Arial" w:hAnsi="Arial" w:cs="Arial"/>
                <w:bCs/>
                <w:sz w:val="18"/>
                <w:szCs w:val="16"/>
                <w:lang w:eastAsia="es-ES"/>
              </w:rPr>
            </w:pPr>
          </w:p>
          <w:tbl>
            <w:tblPr>
              <w:tblStyle w:val="Tablaconcuadrcula7"/>
              <w:tblW w:w="8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4047"/>
            </w:tblGrid>
            <w:tr w:rsidR="007E67B4" w:rsidRPr="007E67B4" w:rsidTr="0003500A">
              <w:trPr>
                <w:trHeight w:val="2939"/>
              </w:trPr>
              <w:tc>
                <w:tcPr>
                  <w:tcW w:w="4418" w:type="dxa"/>
                </w:tcPr>
                <w:p w:rsidR="007E67B4" w:rsidRPr="007E67B4" w:rsidRDefault="007E67B4" w:rsidP="007E67B4">
                  <w:pPr>
                    <w:tabs>
                      <w:tab w:val="left" w:pos="7575"/>
                    </w:tabs>
                    <w:jc w:val="center"/>
                    <w:rPr>
                      <w:rFonts w:ascii="Arial" w:hAnsi="Arial" w:cs="Arial"/>
                      <w:bCs/>
                      <w:sz w:val="18"/>
                      <w:szCs w:val="16"/>
                      <w:lang w:eastAsia="es-ES"/>
                    </w:rPr>
                  </w:pPr>
                  <w:r w:rsidRPr="007E67B4">
                    <w:rPr>
                      <w:noProof/>
                      <w:sz w:val="24"/>
                      <w:szCs w:val="24"/>
                    </w:rPr>
                    <w:drawing>
                      <wp:inline distT="0" distB="0" distL="0" distR="0" wp14:anchorId="6A661109" wp14:editId="1C630481">
                        <wp:extent cx="1680845" cy="1690688"/>
                        <wp:effectExtent l="0" t="0" r="0"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379" t="43352" r="37318" b="22044"/>
                                <a:stretch/>
                              </pic:blipFill>
                              <pic:spPr bwMode="auto">
                                <a:xfrm>
                                  <a:off x="0" y="0"/>
                                  <a:ext cx="1718042" cy="1728103"/>
                                </a:xfrm>
                                <a:prstGeom prst="rect">
                                  <a:avLst/>
                                </a:prstGeom>
                                <a:ln>
                                  <a:noFill/>
                                </a:ln>
                                <a:extLst>
                                  <a:ext uri="{53640926-AAD7-44D8-BBD7-CCE9431645EC}">
                                    <a14:shadowObscured xmlns:a14="http://schemas.microsoft.com/office/drawing/2010/main"/>
                                  </a:ext>
                                </a:extLst>
                              </pic:spPr>
                            </pic:pic>
                          </a:graphicData>
                        </a:graphic>
                      </wp:inline>
                    </w:drawing>
                  </w:r>
                </w:p>
              </w:tc>
              <w:tc>
                <w:tcPr>
                  <w:tcW w:w="4047" w:type="dxa"/>
                </w:tcPr>
                <w:p w:rsidR="007E67B4" w:rsidRPr="007E67B4" w:rsidRDefault="007E67B4" w:rsidP="007E67B4">
                  <w:pPr>
                    <w:tabs>
                      <w:tab w:val="left" w:pos="7575"/>
                    </w:tabs>
                    <w:ind w:right="1808"/>
                    <w:rPr>
                      <w:rFonts w:ascii="Arial" w:hAnsi="Arial" w:cs="Arial"/>
                      <w:bCs/>
                      <w:sz w:val="18"/>
                      <w:szCs w:val="16"/>
                      <w:lang w:eastAsia="es-ES"/>
                    </w:rPr>
                  </w:pPr>
                  <w:r w:rsidRPr="007E67B4">
                    <w:rPr>
                      <w:noProof/>
                      <w:sz w:val="24"/>
                      <w:szCs w:val="24"/>
                    </w:rPr>
                    <w:drawing>
                      <wp:anchor distT="0" distB="0" distL="114300" distR="114300" simplePos="0" relativeHeight="251719680" behindDoc="0" locked="0" layoutInCell="1" allowOverlap="1" wp14:anchorId="504C4AB1" wp14:editId="12784507">
                        <wp:simplePos x="0" y="0"/>
                        <wp:positionH relativeFrom="column">
                          <wp:posOffset>-20955</wp:posOffset>
                        </wp:positionH>
                        <wp:positionV relativeFrom="paragraph">
                          <wp:posOffset>17462</wp:posOffset>
                        </wp:positionV>
                        <wp:extent cx="2442210" cy="1766888"/>
                        <wp:effectExtent l="0" t="0" r="0" b="508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3224" t="21909" r="24351" b="10663"/>
                                <a:stretch/>
                              </pic:blipFill>
                              <pic:spPr bwMode="auto">
                                <a:xfrm>
                                  <a:off x="0" y="0"/>
                                  <a:ext cx="2442210" cy="17668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7E67B4" w:rsidRPr="007E67B4" w:rsidRDefault="007E67B4" w:rsidP="007E67B4">
            <w:pPr>
              <w:tabs>
                <w:tab w:val="left" w:pos="7575"/>
              </w:tabs>
              <w:jc w:val="center"/>
              <w:rPr>
                <w:rFonts w:ascii="Arial" w:hAnsi="Arial" w:cs="Arial"/>
                <w:b/>
                <w:bCs/>
                <w:i/>
                <w:sz w:val="14"/>
                <w:szCs w:val="14"/>
                <w:lang w:val="es-ES" w:eastAsia="es-ES"/>
              </w:rPr>
            </w:pPr>
            <w:r w:rsidRPr="007E67B4">
              <w:rPr>
                <w:rFonts w:ascii="Arial" w:hAnsi="Arial" w:cs="Arial"/>
                <w:b/>
                <w:bCs/>
                <w:sz w:val="14"/>
                <w:szCs w:val="14"/>
                <w:lang w:val="es-ES" w:eastAsia="es-ES"/>
              </w:rPr>
              <w:t xml:space="preserve">Fuente: </w:t>
            </w:r>
            <w:r w:rsidRPr="007E67B4">
              <w:rPr>
                <w:rFonts w:ascii="Arial" w:hAnsi="Arial" w:cs="Arial"/>
                <w:bCs/>
                <w:sz w:val="14"/>
                <w:szCs w:val="14"/>
                <w:lang w:val="es-ES" w:eastAsia="es-ES"/>
              </w:rPr>
              <w:t>Información laboral del Esta</w:t>
            </w:r>
            <w:r w:rsidR="00A37BC5">
              <w:rPr>
                <w:rFonts w:ascii="Arial" w:hAnsi="Arial" w:cs="Arial"/>
                <w:bCs/>
                <w:sz w:val="14"/>
                <w:szCs w:val="14"/>
                <w:lang w:val="es-ES" w:eastAsia="es-ES"/>
              </w:rPr>
              <w:t>do de Quintana Roo proporcionada</w:t>
            </w:r>
            <w:r w:rsidRPr="007E67B4">
              <w:rPr>
                <w:rFonts w:ascii="Arial" w:hAnsi="Arial" w:cs="Arial"/>
                <w:bCs/>
                <w:sz w:val="14"/>
                <w:szCs w:val="14"/>
                <w:lang w:val="es-ES" w:eastAsia="es-ES"/>
              </w:rPr>
              <w:t xml:space="preserve"> por el SEECAT.</w:t>
            </w:r>
          </w:p>
          <w:p w:rsidR="007E67B4" w:rsidRPr="007E67B4" w:rsidRDefault="007E67B4" w:rsidP="007E67B4">
            <w:pPr>
              <w:tabs>
                <w:tab w:val="left" w:pos="7575"/>
              </w:tabs>
              <w:jc w:val="center"/>
              <w:rPr>
                <w:noProof/>
                <w:sz w:val="24"/>
                <w:szCs w:val="24"/>
              </w:rPr>
            </w:pPr>
          </w:p>
          <w:p w:rsidR="007E67B4" w:rsidRPr="007E67B4" w:rsidRDefault="007E67B4" w:rsidP="007E67B4">
            <w:pPr>
              <w:tabs>
                <w:tab w:val="left" w:pos="7575"/>
              </w:tabs>
              <w:jc w:val="center"/>
              <w:rPr>
                <w:rFonts w:ascii="Arial" w:hAnsi="Arial" w:cs="Arial"/>
                <w:b/>
                <w:color w:val="FFFFFF"/>
                <w:sz w:val="16"/>
                <w:szCs w:val="16"/>
                <w:shd w:val="clear" w:color="auto" w:fill="FF0000"/>
                <w:lang w:eastAsia="es-ES"/>
              </w:rPr>
            </w:pPr>
            <w:r w:rsidRPr="007E67B4">
              <w:rPr>
                <w:noProof/>
                <w:sz w:val="24"/>
                <w:szCs w:val="24"/>
              </w:rPr>
              <w:drawing>
                <wp:inline distT="0" distB="0" distL="0" distR="0" wp14:anchorId="2382CE0C" wp14:editId="71460B86">
                  <wp:extent cx="3548380" cy="3327149"/>
                  <wp:effectExtent l="0" t="0" r="0" b="698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742" t="16007" r="28331" b="4768"/>
                          <a:stretch/>
                        </pic:blipFill>
                        <pic:spPr bwMode="auto">
                          <a:xfrm>
                            <a:off x="0" y="0"/>
                            <a:ext cx="3598023" cy="3373697"/>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E67B4" w:rsidRDefault="007E67B4" w:rsidP="007E67B4">
            <w:pPr>
              <w:tabs>
                <w:tab w:val="left" w:pos="7575"/>
              </w:tabs>
              <w:jc w:val="center"/>
              <w:rPr>
                <w:rFonts w:ascii="Calibri" w:eastAsia="Calibri" w:hAnsi="Calibri"/>
                <w:sz w:val="16"/>
                <w:szCs w:val="16"/>
                <w:lang w:eastAsia="en-US"/>
              </w:rPr>
            </w:pPr>
            <w:r w:rsidRPr="007E67B4">
              <w:rPr>
                <w:rFonts w:ascii="Arial" w:eastAsia="Calibri" w:hAnsi="Arial" w:cs="Arial"/>
                <w:b/>
                <w:bCs/>
                <w:i/>
                <w:sz w:val="16"/>
                <w:szCs w:val="16"/>
                <w:lang w:val="es-ES" w:eastAsia="en-US"/>
              </w:rPr>
              <w:t xml:space="preserve">Fuente: </w:t>
            </w:r>
            <w:r w:rsidRPr="006D5983">
              <w:rPr>
                <w:rFonts w:ascii="Arial" w:eastAsia="Calibri" w:hAnsi="Arial" w:cs="Arial"/>
                <w:bCs/>
                <w:i/>
                <w:sz w:val="16"/>
                <w:szCs w:val="16"/>
                <w:lang w:val="es-ES" w:eastAsia="en-US"/>
              </w:rPr>
              <w:t>Estadística</w:t>
            </w:r>
            <w:r w:rsidRPr="007E67B4">
              <w:rPr>
                <w:rFonts w:ascii="Arial" w:eastAsia="Calibri" w:hAnsi="Arial" w:cs="Arial"/>
                <w:bCs/>
                <w:i/>
                <w:sz w:val="16"/>
                <w:szCs w:val="16"/>
                <w:lang w:val="es-ES" w:eastAsia="en-US"/>
              </w:rPr>
              <w:t xml:space="preserve"> del INEGI</w:t>
            </w:r>
            <w:r w:rsidRPr="007E67B4">
              <w:rPr>
                <w:rFonts w:ascii="Calibri" w:eastAsia="Calibri" w:hAnsi="Calibri"/>
                <w:sz w:val="16"/>
                <w:szCs w:val="16"/>
                <w:lang w:eastAsia="en-US"/>
              </w:rPr>
              <w:t xml:space="preserve"> </w:t>
            </w:r>
          </w:p>
          <w:p w:rsidR="007E67B4" w:rsidRPr="007E67B4" w:rsidRDefault="007E67B4" w:rsidP="007E67B4">
            <w:pPr>
              <w:tabs>
                <w:tab w:val="left" w:pos="7575"/>
              </w:tabs>
              <w:jc w:val="center"/>
              <w:rPr>
                <w:rFonts w:ascii="Arial" w:eastAsia="Calibri" w:hAnsi="Arial" w:cs="Arial"/>
                <w:bCs/>
                <w:i/>
                <w:sz w:val="16"/>
                <w:szCs w:val="16"/>
                <w:lang w:val="es-ES" w:eastAsia="en-US"/>
              </w:rPr>
            </w:pPr>
            <w:r w:rsidRPr="007E67B4">
              <w:rPr>
                <w:rFonts w:ascii="Arial" w:eastAsia="Calibri" w:hAnsi="Arial" w:cs="Arial"/>
                <w:bCs/>
                <w:i/>
                <w:sz w:val="16"/>
                <w:szCs w:val="16"/>
                <w:lang w:val="es-ES" w:eastAsia="en-US"/>
              </w:rPr>
              <w:lastRenderedPageBreak/>
              <w:t>https://www.inegi.org.mx/contenidos/saladeprensa/boletines/2021/enoe_ie/enoe_ie2021_11.pdf</w:t>
            </w:r>
          </w:p>
          <w:p w:rsidR="00875108" w:rsidRDefault="00875108" w:rsidP="007E67B4">
            <w:pPr>
              <w:tabs>
                <w:tab w:val="left" w:pos="7575"/>
              </w:tabs>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Derivado de lo anterior, se determinó que la evidencia proporcionada sustenta lo reportado en el FESIPPRES.</w:t>
            </w:r>
          </w:p>
          <w:p w:rsidR="007E67B4" w:rsidRPr="007E67B4" w:rsidRDefault="007E67B4" w:rsidP="00875108">
            <w:pPr>
              <w:tabs>
                <w:tab w:val="left" w:pos="7575"/>
              </w:tabs>
              <w:spacing w:line="276" w:lineRule="auto"/>
              <w:jc w:val="both"/>
              <w:rPr>
                <w:rFonts w:ascii="Arial" w:hAnsi="Arial" w:cs="Arial"/>
                <w:b/>
                <w:sz w:val="16"/>
                <w:szCs w:val="16"/>
                <w:lang w:eastAsia="es-ES"/>
              </w:rPr>
            </w:pPr>
          </w:p>
          <w:p w:rsid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Cabe resaltar que la información proporcionada refiere datos actualizados al tercer trimest</w:t>
            </w:r>
            <w:r w:rsidR="006D5983">
              <w:rPr>
                <w:rFonts w:ascii="Arial" w:hAnsi="Arial" w:cs="Arial"/>
                <w:bCs/>
                <w:sz w:val="16"/>
                <w:szCs w:val="16"/>
                <w:lang w:eastAsia="es-ES"/>
              </w:rPr>
              <w:t>re del 2021, i</w:t>
            </w:r>
            <w:r w:rsidRPr="007E67B4">
              <w:rPr>
                <w:rFonts w:ascii="Arial" w:hAnsi="Arial" w:cs="Arial"/>
                <w:bCs/>
                <w:sz w:val="16"/>
                <w:szCs w:val="16"/>
                <w:lang w:eastAsia="es-ES"/>
              </w:rPr>
              <w:t>ndicando mediante Formato FESIPPRES que los resultados de la Encuesta Nacional de Ocupación y Empleo del INEGI</w:t>
            </w:r>
            <w:r w:rsidR="006D5983">
              <w:rPr>
                <w:rFonts w:ascii="Arial" w:hAnsi="Arial" w:cs="Arial"/>
                <w:bCs/>
                <w:sz w:val="16"/>
                <w:szCs w:val="16"/>
                <w:lang w:eastAsia="es-ES"/>
              </w:rPr>
              <w:t>,</w:t>
            </w:r>
            <w:r w:rsidRPr="007E67B4">
              <w:rPr>
                <w:rFonts w:ascii="Arial" w:hAnsi="Arial" w:cs="Arial"/>
                <w:bCs/>
                <w:sz w:val="16"/>
                <w:szCs w:val="16"/>
                <w:lang w:eastAsia="es-ES"/>
              </w:rPr>
              <w:t xml:space="preserve"> correspondiente al 4to. trimestre de 2021</w:t>
            </w:r>
            <w:r w:rsidR="006D5983">
              <w:rPr>
                <w:rFonts w:ascii="Arial" w:hAnsi="Arial" w:cs="Arial"/>
                <w:bCs/>
                <w:sz w:val="16"/>
                <w:szCs w:val="16"/>
                <w:lang w:eastAsia="es-ES"/>
              </w:rPr>
              <w:t>,</w:t>
            </w:r>
            <w:r w:rsidRPr="007E67B4">
              <w:rPr>
                <w:rFonts w:ascii="Arial" w:hAnsi="Arial" w:cs="Arial"/>
                <w:bCs/>
                <w:sz w:val="16"/>
                <w:szCs w:val="16"/>
                <w:lang w:eastAsia="es-ES"/>
              </w:rPr>
              <w:t xml:space="preserve"> estarán disponibles en el mes de marzo del presente año. Durante la revisión realizada se</w:t>
            </w:r>
            <w:r w:rsidR="006D5983">
              <w:rPr>
                <w:rFonts w:ascii="Arial" w:hAnsi="Arial" w:cs="Arial"/>
                <w:bCs/>
                <w:sz w:val="16"/>
                <w:szCs w:val="16"/>
                <w:lang w:eastAsia="es-ES"/>
              </w:rPr>
              <w:t xml:space="preserve"> encontró que</w:t>
            </w:r>
            <w:r w:rsidRPr="007E67B4">
              <w:rPr>
                <w:rFonts w:ascii="Arial" w:hAnsi="Arial" w:cs="Arial"/>
                <w:bCs/>
                <w:sz w:val="16"/>
                <w:szCs w:val="16"/>
                <w:lang w:eastAsia="es-ES"/>
              </w:rPr>
              <w:t xml:space="preserve"> el valor de la “T</w:t>
            </w:r>
            <w:r w:rsidRPr="007E67B4">
              <w:rPr>
                <w:rFonts w:ascii="Arial" w:hAnsi="Arial" w:cs="Arial"/>
                <w:sz w:val="16"/>
                <w:szCs w:val="16"/>
                <w:lang w:eastAsia="es-ES"/>
              </w:rPr>
              <w:t xml:space="preserve">asa de desocupación” para el estado de Quintana Roo para el cuarto trimestre de 2021 fue de </w:t>
            </w:r>
            <w:r w:rsidRPr="007E67B4">
              <w:rPr>
                <w:rFonts w:ascii="Arial" w:hAnsi="Arial" w:cs="Arial"/>
                <w:bCs/>
                <w:sz w:val="16"/>
                <w:szCs w:val="16"/>
                <w:lang w:eastAsia="es-ES"/>
              </w:rPr>
              <w:t xml:space="preserve">4.4%, (41,373 personas) lo que correspondería a un nivel de cumplimiento de 70.45%, situándose aún en semáforo rojo. </w:t>
            </w:r>
          </w:p>
          <w:p w:rsidR="0003500A" w:rsidRPr="007E67B4" w:rsidRDefault="0003500A" w:rsidP="007E67B4">
            <w:pPr>
              <w:tabs>
                <w:tab w:val="left" w:pos="7575"/>
              </w:tabs>
              <w:jc w:val="both"/>
              <w:rPr>
                <w:rFonts w:ascii="Arial" w:hAnsi="Arial" w:cs="Arial"/>
                <w:bCs/>
                <w:sz w:val="16"/>
                <w:szCs w:val="16"/>
                <w:lang w:eastAsia="es-ES"/>
              </w:rPr>
            </w:pPr>
          </w:p>
        </w:tc>
      </w:tr>
      <w:tr w:rsidR="007E67B4" w:rsidRPr="007E67B4" w:rsidTr="007E67B4">
        <w:trPr>
          <w:jc w:val="center"/>
        </w:trPr>
        <w:tc>
          <w:tcPr>
            <w:tcW w:w="5000" w:type="pct"/>
            <w:gridSpan w:val="6"/>
            <w:shd w:val="clear" w:color="auto" w:fill="DEEAF6"/>
            <w:vAlign w:val="center"/>
          </w:tcPr>
          <w:p w:rsidR="007E67B4" w:rsidRPr="00200102" w:rsidRDefault="007E67B4" w:rsidP="007E67B4">
            <w:pPr>
              <w:tabs>
                <w:tab w:val="left" w:pos="7575"/>
              </w:tabs>
              <w:jc w:val="both"/>
              <w:rPr>
                <w:rFonts w:ascii="Arial" w:hAnsi="Arial" w:cs="Arial"/>
                <w:b/>
                <w:sz w:val="16"/>
                <w:szCs w:val="18"/>
                <w:lang w:eastAsia="es-ES"/>
              </w:rPr>
            </w:pPr>
            <w:r w:rsidRPr="00200102">
              <w:rPr>
                <w:rFonts w:ascii="Arial" w:hAnsi="Arial" w:cs="Arial"/>
                <w:b/>
                <w:sz w:val="16"/>
                <w:szCs w:val="18"/>
                <w:lang w:eastAsia="es-ES"/>
              </w:rPr>
              <w:lastRenderedPageBreak/>
              <w:t>Propósito:</w:t>
            </w:r>
            <w:r w:rsidRPr="00200102">
              <w:rPr>
                <w:rFonts w:ascii="Arial" w:hAnsi="Arial" w:cs="Arial"/>
                <w:sz w:val="16"/>
                <w:szCs w:val="18"/>
                <w:lang w:eastAsia="es-ES"/>
              </w:rPr>
              <w:t xml:space="preserve"> Buscadores de empleo se vinculan en un puesto de trabajo con la finalidad de facilitar su colocación.</w:t>
            </w:r>
          </w:p>
        </w:tc>
      </w:tr>
      <w:tr w:rsidR="007E67B4" w:rsidRPr="007E67B4" w:rsidTr="007E67B4">
        <w:trPr>
          <w:jc w:val="center"/>
        </w:trPr>
        <w:tc>
          <w:tcPr>
            <w:tcW w:w="5000" w:type="pct"/>
            <w:gridSpan w:val="6"/>
            <w:shd w:val="clear" w:color="auto" w:fill="DEEAF6"/>
            <w:vAlign w:val="center"/>
          </w:tcPr>
          <w:p w:rsidR="007E67B4" w:rsidRPr="00200102" w:rsidRDefault="007E67B4" w:rsidP="007E67B4">
            <w:pPr>
              <w:tabs>
                <w:tab w:val="left" w:pos="7575"/>
              </w:tabs>
              <w:jc w:val="both"/>
              <w:rPr>
                <w:rFonts w:ascii="Arial" w:hAnsi="Arial" w:cs="Arial"/>
                <w:b/>
                <w:sz w:val="16"/>
                <w:szCs w:val="18"/>
                <w:lang w:eastAsia="es-ES"/>
              </w:rPr>
            </w:pPr>
            <w:r w:rsidRPr="00200102">
              <w:rPr>
                <w:rFonts w:ascii="Arial" w:hAnsi="Arial" w:cs="Arial"/>
                <w:b/>
                <w:sz w:val="16"/>
                <w:szCs w:val="18"/>
                <w:lang w:eastAsia="es-ES"/>
              </w:rPr>
              <w:t>Nombre del Indicador</w:t>
            </w:r>
            <w:r w:rsidRPr="00200102">
              <w:rPr>
                <w:rFonts w:ascii="Arial" w:hAnsi="Arial" w:cs="Arial"/>
                <w:sz w:val="16"/>
                <w:szCs w:val="18"/>
                <w:lang w:eastAsia="es-ES"/>
              </w:rPr>
              <w:t>:  Tasa de población económicamente activa ocupada</w:t>
            </w:r>
          </w:p>
        </w:tc>
      </w:tr>
      <w:tr w:rsidR="007E67B4" w:rsidRPr="007E67B4" w:rsidTr="007E67B4">
        <w:trPr>
          <w:jc w:val="center"/>
        </w:trPr>
        <w:tc>
          <w:tcPr>
            <w:tcW w:w="738"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Sentido</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del indicador</w:t>
            </w:r>
          </w:p>
        </w:tc>
        <w:tc>
          <w:tcPr>
            <w:tcW w:w="4262" w:type="pct"/>
            <w:gridSpan w:val="5"/>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7E67B4">
        <w:trPr>
          <w:jc w:val="center"/>
        </w:trPr>
        <w:tc>
          <w:tcPr>
            <w:tcW w:w="738" w:type="pct"/>
            <w:vMerge/>
            <w:shd w:val="clear" w:color="auto" w:fill="DEEAF6"/>
          </w:tcPr>
          <w:p w:rsidR="007E67B4" w:rsidRPr="007E67B4" w:rsidRDefault="007E67B4" w:rsidP="007E67B4">
            <w:pPr>
              <w:tabs>
                <w:tab w:val="left" w:pos="7575"/>
              </w:tabs>
              <w:jc w:val="both"/>
              <w:rPr>
                <w:rFonts w:ascii="Arial" w:hAnsi="Arial" w:cs="Arial"/>
                <w:b/>
                <w:sz w:val="16"/>
                <w:szCs w:val="16"/>
                <w:lang w:eastAsia="es-ES"/>
              </w:rPr>
            </w:pPr>
          </w:p>
        </w:tc>
        <w:tc>
          <w:tcPr>
            <w:tcW w:w="903"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programada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(2)</w:t>
            </w:r>
          </w:p>
        </w:tc>
        <w:tc>
          <w:tcPr>
            <w:tcW w:w="907"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w:t>
            </w:r>
          </w:p>
          <w:p w:rsidR="007E67B4" w:rsidRPr="007E67B4" w:rsidRDefault="00490D86" w:rsidP="007E67B4">
            <w:pPr>
              <w:tabs>
                <w:tab w:val="left" w:pos="7575"/>
              </w:tabs>
              <w:jc w:val="center"/>
              <w:rPr>
                <w:rFonts w:ascii="Arial" w:hAnsi="Arial" w:cs="Arial"/>
                <w:b/>
                <w:sz w:val="16"/>
                <w:szCs w:val="16"/>
                <w:lang w:eastAsia="es-ES"/>
              </w:rPr>
            </w:pPr>
            <w:r>
              <w:rPr>
                <w:rFonts w:ascii="Arial" w:hAnsi="Arial" w:cs="Arial"/>
                <w:b/>
                <w:sz w:val="16"/>
                <w:szCs w:val="16"/>
                <w:lang w:eastAsia="es-ES"/>
              </w:rPr>
              <w:t>ejecutada verificada por la ASEQROO</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740"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reportado por el Ente (2/1)</w:t>
            </w:r>
          </w:p>
        </w:tc>
        <w:tc>
          <w:tcPr>
            <w:tcW w:w="808" w:type="pct"/>
            <w:shd w:val="clear" w:color="auto" w:fill="DEEAF6"/>
          </w:tcPr>
          <w:p w:rsidR="007E67B4" w:rsidRPr="007E67B4" w:rsidRDefault="00490D86" w:rsidP="00490D86">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Pr>
                <w:rFonts w:ascii="Arial" w:hAnsi="Arial" w:cs="Arial"/>
                <w:b/>
                <w:sz w:val="16"/>
                <w:szCs w:val="16"/>
                <w:lang w:eastAsia="es-ES"/>
              </w:rPr>
              <w:t>*</w:t>
            </w:r>
            <w:r w:rsidRPr="007E67B4">
              <w:rPr>
                <w:rFonts w:ascii="Arial" w:hAnsi="Arial" w:cs="Arial"/>
                <w:b/>
                <w:sz w:val="16"/>
                <w:szCs w:val="16"/>
                <w:lang w:eastAsia="es-ES"/>
              </w:rPr>
              <w:t xml:space="preserve"> (1/3)</w:t>
            </w:r>
          </w:p>
        </w:tc>
      </w:tr>
      <w:tr w:rsidR="007E67B4" w:rsidRPr="007E67B4" w:rsidTr="00200102">
        <w:trPr>
          <w:jc w:val="center"/>
        </w:trPr>
        <w:tc>
          <w:tcPr>
            <w:tcW w:w="738" w:type="pct"/>
            <w:vAlign w:val="center"/>
          </w:tcPr>
          <w:p w:rsidR="007E67B4" w:rsidRPr="00200102" w:rsidRDefault="007E67B4" w:rsidP="007E67B4">
            <w:pPr>
              <w:tabs>
                <w:tab w:val="left" w:pos="7575"/>
              </w:tabs>
              <w:jc w:val="center"/>
              <w:rPr>
                <w:rFonts w:ascii="Arial" w:hAnsi="Arial" w:cs="Arial"/>
                <w:sz w:val="16"/>
                <w:szCs w:val="18"/>
                <w:lang w:eastAsia="es-ES"/>
              </w:rPr>
            </w:pPr>
            <w:r w:rsidRPr="00200102">
              <w:rPr>
                <w:rFonts w:ascii="Arial" w:hAnsi="Arial" w:cs="Arial"/>
                <w:sz w:val="16"/>
                <w:szCs w:val="16"/>
                <w:lang w:eastAsia="es-ES"/>
              </w:rPr>
              <w:t>Ascendente</w:t>
            </w:r>
          </w:p>
        </w:tc>
        <w:tc>
          <w:tcPr>
            <w:tcW w:w="903" w:type="pct"/>
          </w:tcPr>
          <w:p w:rsidR="007E67B4" w:rsidRPr="00200102" w:rsidRDefault="007E67B4" w:rsidP="007E67B4">
            <w:pPr>
              <w:ind w:left="-113" w:right="-105"/>
              <w:jc w:val="center"/>
              <w:rPr>
                <w:rFonts w:ascii="Arial" w:hAnsi="Arial" w:cs="Arial"/>
                <w:sz w:val="16"/>
                <w:szCs w:val="16"/>
                <w:lang w:eastAsia="es-ES"/>
              </w:rPr>
            </w:pPr>
          </w:p>
          <w:p w:rsidR="007E67B4" w:rsidRPr="00200102" w:rsidRDefault="007E67B4" w:rsidP="007E67B4">
            <w:pPr>
              <w:tabs>
                <w:tab w:val="left" w:pos="7575"/>
              </w:tabs>
              <w:ind w:left="-113" w:right="-105"/>
              <w:jc w:val="center"/>
              <w:rPr>
                <w:rFonts w:ascii="Arial" w:hAnsi="Arial" w:cs="Arial"/>
                <w:sz w:val="16"/>
                <w:szCs w:val="16"/>
                <w:lang w:eastAsia="es-ES"/>
              </w:rPr>
            </w:pPr>
            <w:r w:rsidRPr="00200102">
              <w:rPr>
                <w:rFonts w:ascii="Arial" w:hAnsi="Arial" w:cs="Arial"/>
                <w:sz w:val="16"/>
                <w:szCs w:val="16"/>
                <w:lang w:eastAsia="es-ES"/>
              </w:rPr>
              <w:t>96.90%</w:t>
            </w:r>
          </w:p>
          <w:p w:rsidR="007E67B4" w:rsidRPr="00200102" w:rsidRDefault="007E67B4" w:rsidP="007E67B4">
            <w:pPr>
              <w:tabs>
                <w:tab w:val="left" w:pos="7575"/>
              </w:tabs>
              <w:ind w:left="-113" w:right="-105"/>
              <w:jc w:val="center"/>
              <w:rPr>
                <w:rFonts w:ascii="Arial" w:hAnsi="Arial" w:cs="Arial"/>
                <w:b/>
                <w:sz w:val="16"/>
                <w:szCs w:val="18"/>
                <w:lang w:eastAsia="es-ES"/>
              </w:rPr>
            </w:pPr>
            <w:r w:rsidRPr="00200102">
              <w:rPr>
                <w:rFonts w:ascii="Arial" w:hAnsi="Arial" w:cs="Arial"/>
                <w:sz w:val="16"/>
                <w:szCs w:val="16"/>
                <w:lang w:eastAsia="es-ES"/>
              </w:rPr>
              <w:t>(849,891/877,080)</w:t>
            </w:r>
          </w:p>
        </w:tc>
        <w:tc>
          <w:tcPr>
            <w:tcW w:w="905" w:type="pct"/>
          </w:tcPr>
          <w:p w:rsidR="007E67B4" w:rsidRPr="00200102" w:rsidRDefault="007E67B4" w:rsidP="007E67B4">
            <w:pPr>
              <w:jc w:val="center"/>
              <w:rPr>
                <w:rFonts w:ascii="Arial" w:hAnsi="Arial" w:cs="Arial"/>
                <w:color w:val="000000"/>
                <w:sz w:val="16"/>
                <w:szCs w:val="16"/>
                <w:lang w:eastAsia="es-ES"/>
              </w:rPr>
            </w:pPr>
          </w:p>
          <w:p w:rsidR="007E67B4" w:rsidRPr="00200102" w:rsidRDefault="007E67B4" w:rsidP="007E67B4">
            <w:pPr>
              <w:ind w:left="-106" w:right="-105"/>
              <w:jc w:val="center"/>
              <w:rPr>
                <w:rFonts w:ascii="Arial" w:hAnsi="Arial" w:cs="Arial"/>
                <w:color w:val="000000"/>
                <w:sz w:val="16"/>
                <w:szCs w:val="16"/>
                <w:lang w:eastAsia="es-ES"/>
              </w:rPr>
            </w:pPr>
            <w:r w:rsidRPr="00200102">
              <w:rPr>
                <w:rFonts w:ascii="Arial" w:hAnsi="Arial" w:cs="Arial"/>
                <w:color w:val="000000"/>
                <w:sz w:val="16"/>
                <w:szCs w:val="16"/>
                <w:lang w:eastAsia="es-ES"/>
              </w:rPr>
              <w:t>95.31%</w:t>
            </w:r>
          </w:p>
          <w:p w:rsidR="007E67B4" w:rsidRPr="00200102" w:rsidRDefault="007E67B4" w:rsidP="007E67B4">
            <w:pPr>
              <w:ind w:left="-106" w:right="-105"/>
              <w:jc w:val="center"/>
              <w:rPr>
                <w:rFonts w:ascii="Arial" w:hAnsi="Arial" w:cs="Arial"/>
                <w:color w:val="000000"/>
                <w:sz w:val="16"/>
                <w:szCs w:val="16"/>
                <w:lang w:eastAsia="es-ES"/>
              </w:rPr>
            </w:pPr>
            <w:r w:rsidRPr="00200102">
              <w:rPr>
                <w:rFonts w:ascii="Arial" w:hAnsi="Arial" w:cs="Arial"/>
                <w:color w:val="000000"/>
                <w:sz w:val="16"/>
                <w:szCs w:val="16"/>
                <w:lang w:eastAsia="es-ES"/>
              </w:rPr>
              <w:t>(886,866/930,444)</w:t>
            </w:r>
          </w:p>
          <w:p w:rsidR="007E67B4" w:rsidRPr="00200102" w:rsidRDefault="007E67B4" w:rsidP="007E67B4">
            <w:pPr>
              <w:tabs>
                <w:tab w:val="left" w:pos="7575"/>
              </w:tabs>
              <w:jc w:val="center"/>
              <w:rPr>
                <w:rFonts w:ascii="Arial" w:hAnsi="Arial" w:cs="Arial"/>
                <w:sz w:val="16"/>
                <w:szCs w:val="18"/>
                <w:lang w:eastAsia="es-ES"/>
              </w:rPr>
            </w:pPr>
          </w:p>
        </w:tc>
        <w:tc>
          <w:tcPr>
            <w:tcW w:w="907" w:type="pct"/>
          </w:tcPr>
          <w:p w:rsidR="007E67B4" w:rsidRPr="00200102" w:rsidRDefault="007E67B4" w:rsidP="007E67B4">
            <w:pPr>
              <w:jc w:val="center"/>
              <w:rPr>
                <w:rFonts w:ascii="Arial" w:hAnsi="Arial" w:cs="Arial"/>
                <w:sz w:val="16"/>
                <w:szCs w:val="16"/>
                <w:lang w:eastAsia="es-ES"/>
              </w:rPr>
            </w:pPr>
          </w:p>
          <w:p w:rsidR="007E67B4" w:rsidRPr="00200102" w:rsidRDefault="007E67B4" w:rsidP="007E67B4">
            <w:pPr>
              <w:jc w:val="center"/>
              <w:rPr>
                <w:rFonts w:ascii="Arial" w:hAnsi="Arial" w:cs="Arial"/>
                <w:color w:val="000000"/>
                <w:sz w:val="16"/>
                <w:szCs w:val="16"/>
                <w:lang w:eastAsia="es-ES"/>
              </w:rPr>
            </w:pPr>
            <w:r w:rsidRPr="00200102">
              <w:rPr>
                <w:rFonts w:ascii="Arial" w:hAnsi="Arial" w:cs="Arial"/>
                <w:color w:val="000000"/>
                <w:sz w:val="16"/>
                <w:szCs w:val="16"/>
                <w:lang w:eastAsia="es-ES"/>
              </w:rPr>
              <w:t>95.31%</w:t>
            </w:r>
          </w:p>
          <w:p w:rsidR="007E67B4" w:rsidRPr="00200102" w:rsidRDefault="007E67B4" w:rsidP="007E67B4">
            <w:pPr>
              <w:ind w:left="-107" w:right="-104"/>
              <w:jc w:val="center"/>
              <w:rPr>
                <w:rFonts w:ascii="Arial" w:hAnsi="Arial" w:cs="Arial"/>
                <w:color w:val="000000"/>
                <w:sz w:val="16"/>
                <w:szCs w:val="16"/>
                <w:lang w:eastAsia="es-ES"/>
              </w:rPr>
            </w:pPr>
            <w:r w:rsidRPr="00200102">
              <w:rPr>
                <w:rFonts w:ascii="Arial" w:hAnsi="Arial" w:cs="Arial"/>
                <w:color w:val="000000"/>
                <w:sz w:val="16"/>
                <w:szCs w:val="16"/>
                <w:lang w:eastAsia="es-ES"/>
              </w:rPr>
              <w:t>(886,866/930,444)</w:t>
            </w:r>
          </w:p>
          <w:p w:rsidR="007E67B4" w:rsidRPr="00200102" w:rsidRDefault="007E67B4" w:rsidP="007E67B4">
            <w:pPr>
              <w:tabs>
                <w:tab w:val="left" w:pos="7575"/>
              </w:tabs>
              <w:jc w:val="center"/>
              <w:rPr>
                <w:rFonts w:ascii="Arial" w:hAnsi="Arial" w:cs="Arial"/>
                <w:sz w:val="16"/>
                <w:szCs w:val="18"/>
                <w:lang w:eastAsia="es-ES"/>
              </w:rPr>
            </w:pPr>
          </w:p>
        </w:tc>
        <w:tc>
          <w:tcPr>
            <w:tcW w:w="740" w:type="pct"/>
            <w:shd w:val="clear" w:color="auto" w:fill="92D050"/>
          </w:tcPr>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tabs>
                <w:tab w:val="left" w:pos="7575"/>
              </w:tabs>
              <w:jc w:val="center"/>
              <w:rPr>
                <w:rFonts w:ascii="Arial" w:hAnsi="Arial" w:cs="Arial"/>
                <w:b/>
                <w:color w:val="FFFFFF"/>
                <w:sz w:val="16"/>
                <w:szCs w:val="18"/>
                <w:lang w:eastAsia="es-ES"/>
              </w:rPr>
            </w:pPr>
            <w:r w:rsidRPr="00200102">
              <w:rPr>
                <w:rFonts w:ascii="Arial" w:hAnsi="Arial" w:cs="Arial"/>
                <w:b/>
                <w:color w:val="FFFFFF"/>
                <w:sz w:val="16"/>
                <w:szCs w:val="16"/>
                <w:lang w:eastAsia="es-ES"/>
              </w:rPr>
              <w:t>98.37%</w:t>
            </w:r>
          </w:p>
        </w:tc>
        <w:tc>
          <w:tcPr>
            <w:tcW w:w="808" w:type="pct"/>
            <w:shd w:val="clear" w:color="auto" w:fill="92D050"/>
          </w:tcPr>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tabs>
                <w:tab w:val="left" w:pos="7575"/>
              </w:tabs>
              <w:jc w:val="center"/>
              <w:rPr>
                <w:rFonts w:ascii="Arial" w:hAnsi="Arial" w:cs="Arial"/>
                <w:b/>
                <w:color w:val="FFFFFF"/>
                <w:sz w:val="16"/>
                <w:szCs w:val="18"/>
                <w:lang w:eastAsia="es-ES"/>
              </w:rPr>
            </w:pPr>
            <w:r w:rsidRPr="00200102">
              <w:rPr>
                <w:rFonts w:ascii="Arial" w:hAnsi="Arial" w:cs="Arial"/>
                <w:b/>
                <w:color w:val="FFFFFF"/>
                <w:sz w:val="16"/>
                <w:szCs w:val="16"/>
                <w:lang w:eastAsia="es-ES"/>
              </w:rPr>
              <w:t>98.37%</w:t>
            </w:r>
          </w:p>
        </w:tc>
      </w:tr>
      <w:tr w:rsidR="007E67B4" w:rsidRPr="007E67B4" w:rsidTr="007E67B4">
        <w:trPr>
          <w:jc w:val="center"/>
        </w:trPr>
        <w:tc>
          <w:tcPr>
            <w:tcW w:w="5000" w:type="pct"/>
            <w:gridSpan w:val="6"/>
            <w:vAlign w:val="center"/>
          </w:tcPr>
          <w:p w:rsidR="007E67B4" w:rsidRPr="007E67B4" w:rsidRDefault="007E67B4" w:rsidP="007E67B4">
            <w:pPr>
              <w:tabs>
                <w:tab w:val="left" w:pos="7575"/>
              </w:tabs>
              <w:jc w:val="center"/>
              <w:rPr>
                <w:rFonts w:ascii="Arial" w:hAnsi="Arial" w:cs="Arial"/>
                <w:b/>
                <w:bCs/>
                <w:sz w:val="16"/>
                <w:szCs w:val="16"/>
                <w:lang w:eastAsia="es-ES"/>
              </w:rPr>
            </w:pPr>
          </w:p>
          <w:p w:rsidR="007E67B4" w:rsidRPr="007E67B4" w:rsidRDefault="007E67B4" w:rsidP="007E67B4">
            <w:pPr>
              <w:tabs>
                <w:tab w:val="left" w:pos="7575"/>
              </w:tabs>
              <w:jc w:val="center"/>
              <w:rPr>
                <w:rFonts w:ascii="Arial" w:hAnsi="Arial" w:cs="Arial"/>
                <w:b/>
                <w:sz w:val="18"/>
                <w:szCs w:val="18"/>
                <w:u w:val="single"/>
                <w:lang w:eastAsia="es-ES"/>
              </w:rPr>
            </w:pPr>
            <w:r w:rsidRPr="007E67B4">
              <w:rPr>
                <w:rFonts w:ascii="Arial" w:hAnsi="Arial" w:cs="Arial"/>
                <w:b/>
                <w:sz w:val="18"/>
                <w:szCs w:val="18"/>
                <w:u w:val="single"/>
                <w:lang w:eastAsia="es-ES"/>
              </w:rPr>
              <w:t>Análisis:</w:t>
            </w:r>
          </w:p>
          <w:p w:rsidR="007E67B4" w:rsidRPr="007E67B4" w:rsidRDefault="007E67B4" w:rsidP="00875108">
            <w:pPr>
              <w:tabs>
                <w:tab w:val="left" w:pos="7575"/>
              </w:tabs>
              <w:spacing w:line="276" w:lineRule="auto"/>
              <w:jc w:val="center"/>
              <w:rPr>
                <w:rFonts w:ascii="Arial" w:hAnsi="Arial" w:cs="Arial"/>
                <w:b/>
                <w:sz w:val="18"/>
                <w:szCs w:val="18"/>
                <w:u w:val="single"/>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
                <w:bCs/>
                <w:sz w:val="16"/>
                <w:szCs w:val="16"/>
                <w:lang w:eastAsia="es-ES"/>
              </w:rPr>
              <w:t xml:space="preserve">Semaforización: </w:t>
            </w:r>
            <w:r w:rsidRPr="007E67B4">
              <w:rPr>
                <w:rFonts w:ascii="Arial" w:hAnsi="Arial" w:cs="Arial"/>
                <w:bCs/>
                <w:sz w:val="16"/>
                <w:szCs w:val="16"/>
                <w:lang w:eastAsia="es-ES"/>
              </w:rPr>
              <w:t xml:space="preserve">De acuerdo con el FESIPPRES, el nivel de cumplimiento de la meta ejecutada con relación a la meta programada para el objetivo de nivel Propósito fue del 98.37%, asignándosele una semaforización en color verde. Al realizar el cálculo del indicador conforme a la fórmula establecida y las variables correspondientes, se verificó un nivel de cumplimiento y color de la semaforización correctamente establecidas y que, de acuerdo con la Guía para la Construcción de Indicadores de Desempeño para el Gobierno del Estado de Quintana Roo, emitida por la SEFIPLAN,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i/>
                <w:sz w:val="16"/>
                <w:szCs w:val="16"/>
                <w:lang w:eastAsia="es-ES"/>
              </w:rPr>
            </w:pPr>
            <w:r w:rsidRPr="007E67B4">
              <w:rPr>
                <w:rFonts w:ascii="Arial" w:hAnsi="Arial" w:cs="Arial"/>
                <w:b/>
                <w:bCs/>
                <w:sz w:val="16"/>
                <w:szCs w:val="16"/>
                <w:lang w:eastAsia="es-ES"/>
              </w:rPr>
              <w:t>Evidencia del cumplimiento reportado:</w:t>
            </w:r>
            <w:r w:rsidRPr="007E67B4">
              <w:rPr>
                <w:rFonts w:ascii="Arial" w:hAnsi="Arial" w:cs="Arial"/>
                <w:bCs/>
                <w:color w:val="FF0000"/>
                <w:sz w:val="16"/>
                <w:szCs w:val="16"/>
                <w:lang w:eastAsia="es-ES"/>
              </w:rPr>
              <w:t xml:space="preserve"> </w:t>
            </w:r>
            <w:r w:rsidRPr="007E67B4">
              <w:rPr>
                <w:rFonts w:ascii="Arial" w:hAnsi="Arial" w:cs="Arial"/>
                <w:sz w:val="16"/>
                <w:szCs w:val="16"/>
                <w:lang w:eastAsia="es-ES"/>
              </w:rPr>
              <w:t>En relación a la evi</w:t>
            </w:r>
            <w:r w:rsidR="00C84C47">
              <w:rPr>
                <w:rFonts w:ascii="Arial" w:hAnsi="Arial" w:cs="Arial"/>
                <w:sz w:val="16"/>
                <w:szCs w:val="16"/>
                <w:lang w:eastAsia="es-ES"/>
              </w:rPr>
              <w:t>dencia presentada el ente señaló</w:t>
            </w:r>
            <w:r w:rsidRPr="007E67B4">
              <w:rPr>
                <w:rFonts w:ascii="Arial" w:hAnsi="Arial" w:cs="Arial"/>
                <w:sz w:val="16"/>
                <w:szCs w:val="16"/>
                <w:lang w:eastAsia="es-ES"/>
              </w:rPr>
              <w:t xml:space="preserve"> lo siguiente: </w:t>
            </w:r>
            <w:r w:rsidRPr="007E67B4">
              <w:rPr>
                <w:rFonts w:ascii="Arial" w:hAnsi="Arial" w:cs="Arial"/>
                <w:i/>
                <w:sz w:val="16"/>
                <w:szCs w:val="16"/>
                <w:lang w:eastAsia="es-ES"/>
              </w:rPr>
              <w:t>“En el caso de la información contenida en el Formato Evaluatorio Programático del SIPPRES FESSIPPRES 1 “Indicadores” en lo que se refiere al Calendario Programático Ejecutado en Diciembre 2021, las cifras que contiene el numerador y denominador, corresponden a las cifras existentes en el Perfil Quintana Roo, quien es nuestra fuente de información estadística oficial proveniente del INEGI, dicho documento se encuentra cargado en el SIPPRES y corresponde a información del 3er. Trimestre 2021, en virtud de que a la fecha de la carga de información que se realizó en los primeros días del mes de enero 2022, aún no se contaba con la actualización del 4°. Trimestre 2021</w:t>
            </w:r>
            <w:r w:rsidR="00C84C47">
              <w:rPr>
                <w:rFonts w:ascii="Arial" w:hAnsi="Arial" w:cs="Arial"/>
                <w:i/>
                <w:sz w:val="16"/>
                <w:szCs w:val="16"/>
                <w:lang w:eastAsia="es-ES"/>
              </w:rPr>
              <w:t xml:space="preserve"> </w:t>
            </w:r>
            <w:r w:rsidR="00426336">
              <w:rPr>
                <w:rFonts w:ascii="Arial" w:hAnsi="Arial" w:cs="Arial"/>
                <w:i/>
                <w:sz w:val="16"/>
                <w:szCs w:val="16"/>
                <w:lang w:eastAsia="es-ES"/>
              </w:rPr>
              <w:t>(sic)”,</w:t>
            </w:r>
            <w:r w:rsidRPr="007E67B4">
              <w:rPr>
                <w:rFonts w:ascii="Arial" w:hAnsi="Arial" w:cs="Arial"/>
                <w:i/>
                <w:sz w:val="16"/>
                <w:szCs w:val="16"/>
                <w:lang w:eastAsia="es-ES"/>
              </w:rPr>
              <w:t xml:space="preserve"> </w:t>
            </w:r>
            <w:r w:rsidR="00426336">
              <w:rPr>
                <w:rFonts w:ascii="Arial" w:hAnsi="Arial" w:cs="Arial"/>
                <w:i/>
                <w:sz w:val="16"/>
                <w:szCs w:val="16"/>
                <w:lang w:eastAsia="es-ES"/>
              </w:rPr>
              <w:t>c</w:t>
            </w:r>
            <w:r w:rsidR="00C84C47">
              <w:rPr>
                <w:rFonts w:ascii="Arial" w:hAnsi="Arial" w:cs="Arial"/>
                <w:i/>
                <w:sz w:val="16"/>
                <w:szCs w:val="16"/>
                <w:lang w:eastAsia="es-ES"/>
              </w:rPr>
              <w:t>omo a continuación se presenta</w:t>
            </w:r>
            <w:r w:rsidR="00426336">
              <w:rPr>
                <w:rFonts w:ascii="Arial" w:hAnsi="Arial" w:cs="Arial"/>
                <w:i/>
                <w:sz w:val="16"/>
                <w:szCs w:val="16"/>
                <w:lang w:eastAsia="es-ES"/>
              </w:rPr>
              <w:t>:</w:t>
            </w:r>
          </w:p>
          <w:p w:rsidR="007E67B4" w:rsidRPr="007E67B4" w:rsidRDefault="007E67B4" w:rsidP="00875108">
            <w:pPr>
              <w:tabs>
                <w:tab w:val="left" w:pos="7575"/>
              </w:tabs>
              <w:spacing w:line="276" w:lineRule="auto"/>
              <w:jc w:val="both"/>
              <w:rPr>
                <w:rFonts w:ascii="Arial" w:hAnsi="Arial" w:cs="Arial"/>
                <w:i/>
                <w:sz w:val="10"/>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El Ente presentó como evidencia un</w:t>
            </w:r>
            <w:r w:rsidR="00426336">
              <w:rPr>
                <w:rFonts w:ascii="Arial" w:hAnsi="Arial" w:cs="Arial"/>
                <w:bCs/>
                <w:sz w:val="16"/>
                <w:szCs w:val="16"/>
                <w:lang w:eastAsia="es-ES"/>
              </w:rPr>
              <w:t xml:space="preserve"> archivo digital que contiene l</w:t>
            </w:r>
            <w:r w:rsidRPr="007E67B4">
              <w:rPr>
                <w:rFonts w:ascii="Arial" w:hAnsi="Arial" w:cs="Arial"/>
                <w:bCs/>
                <w:sz w:val="16"/>
                <w:szCs w:val="16"/>
                <w:lang w:eastAsia="es-ES"/>
              </w:rPr>
              <w:t>a Información Laboral al tercer trimestre del 2021 emitido por la Secretaria del Trabajo y Previsión Social, en el cual se señala que se cuenta con una  población económicamente activa de</w:t>
            </w:r>
            <w:r w:rsidR="00426336">
              <w:rPr>
                <w:rFonts w:ascii="Arial" w:hAnsi="Arial" w:cs="Arial"/>
                <w:bCs/>
                <w:sz w:val="16"/>
                <w:szCs w:val="16"/>
                <w:lang w:eastAsia="es-ES"/>
              </w:rPr>
              <w:t xml:space="preserve"> 930,444  y ocupados de 886,866;</w:t>
            </w:r>
            <w:r w:rsidRPr="007E67B4">
              <w:rPr>
                <w:rFonts w:ascii="Arial" w:hAnsi="Arial" w:cs="Arial"/>
                <w:bCs/>
                <w:sz w:val="16"/>
                <w:szCs w:val="16"/>
                <w:lang w:eastAsia="es-ES"/>
              </w:rPr>
              <w:t xml:space="preserve"> dichas cantidades corresponden a las variables presentadas en el  formato  del FESIPPRES para el cálculo del porcentaje de avance en el cu</w:t>
            </w:r>
            <w:r w:rsidR="00426336">
              <w:rPr>
                <w:rFonts w:ascii="Arial" w:hAnsi="Arial" w:cs="Arial"/>
                <w:bCs/>
                <w:sz w:val="16"/>
                <w:szCs w:val="16"/>
                <w:lang w:eastAsia="es-ES"/>
              </w:rPr>
              <w:t>mplimiento de objetivos y metas</w:t>
            </w:r>
            <w:r w:rsidRPr="007E67B4">
              <w:rPr>
                <w:rFonts w:ascii="Arial" w:hAnsi="Arial" w:cs="Arial"/>
                <w:bCs/>
                <w:sz w:val="16"/>
                <w:szCs w:val="16"/>
                <w:lang w:eastAsia="es-ES"/>
              </w:rPr>
              <w:t xml:space="preserve">; lo anterior se sustenta </w:t>
            </w:r>
            <w:r w:rsidRPr="007E67B4">
              <w:rPr>
                <w:rFonts w:ascii="Arial" w:hAnsi="Arial" w:cs="Arial"/>
                <w:bCs/>
                <w:sz w:val="16"/>
                <w:szCs w:val="16"/>
                <w:lang w:eastAsia="es-ES"/>
              </w:rPr>
              <w:lastRenderedPageBreak/>
              <w:t>con los “RESULTADOS DE LA ENCUESTA NACIONAL DE OCUPACIÓN Y EMPLEO, NUEVA EDICIÓN CIFRAS DURANTE EL TERCER TRIMESTRE DE 2021</w:t>
            </w:r>
            <w:r w:rsidRPr="007E67B4">
              <w:rPr>
                <w:rFonts w:ascii="Arial" w:hAnsi="Arial" w:cs="Arial"/>
                <w:bCs/>
                <w:sz w:val="16"/>
                <w:szCs w:val="16"/>
                <w:vertAlign w:val="superscript"/>
                <w:lang w:eastAsia="es-ES"/>
              </w:rPr>
              <w:footnoteReference w:id="58"/>
            </w:r>
            <w:r w:rsidR="00426336">
              <w:rPr>
                <w:rFonts w:ascii="Arial" w:hAnsi="Arial" w:cs="Arial"/>
                <w:bCs/>
                <w:sz w:val="16"/>
                <w:szCs w:val="16"/>
                <w:lang w:eastAsia="es-ES"/>
              </w:rPr>
              <w:t>”</w:t>
            </w:r>
            <w:r w:rsidRPr="007E67B4">
              <w:rPr>
                <w:rFonts w:ascii="Arial" w:hAnsi="Arial" w:cs="Arial"/>
                <w:bCs/>
                <w:sz w:val="16"/>
                <w:szCs w:val="16"/>
                <w:lang w:eastAsia="es-ES"/>
              </w:rPr>
              <w:t>, como se presenta a continuación:</w:t>
            </w:r>
          </w:p>
          <w:p w:rsidR="007E67B4" w:rsidRPr="007E67B4" w:rsidRDefault="007E67B4" w:rsidP="007E67B4">
            <w:pPr>
              <w:tabs>
                <w:tab w:val="left" w:pos="7575"/>
              </w:tabs>
              <w:jc w:val="both"/>
              <w:rPr>
                <w:rFonts w:ascii="Arial" w:hAnsi="Arial" w:cs="Arial"/>
                <w:bCs/>
                <w:sz w:val="16"/>
                <w:szCs w:val="16"/>
                <w:lang w:eastAsia="es-ES"/>
              </w:rPr>
            </w:pPr>
          </w:p>
          <w:tbl>
            <w:tblPr>
              <w:tblStyle w:val="Tablaconcuadrcula7"/>
              <w:tblW w:w="12415" w:type="dxa"/>
              <w:tblLayout w:type="fixed"/>
              <w:tblLook w:val="04A0" w:firstRow="1" w:lastRow="0" w:firstColumn="1" w:lastColumn="0" w:noHBand="0" w:noVBand="1"/>
            </w:tblPr>
            <w:tblGrid>
              <w:gridCol w:w="3994"/>
              <w:gridCol w:w="8421"/>
            </w:tblGrid>
            <w:tr w:rsidR="007E67B4" w:rsidRPr="007E67B4" w:rsidTr="00875108">
              <w:trPr>
                <w:trHeight w:val="2832"/>
              </w:trPr>
              <w:tc>
                <w:tcPr>
                  <w:tcW w:w="3994" w:type="dxa"/>
                </w:tcPr>
                <w:p w:rsidR="007E67B4" w:rsidRPr="007E67B4" w:rsidRDefault="007E67B4" w:rsidP="007E67B4">
                  <w:pPr>
                    <w:tabs>
                      <w:tab w:val="left" w:pos="7575"/>
                    </w:tabs>
                    <w:jc w:val="center"/>
                    <w:rPr>
                      <w:rFonts w:ascii="Arial" w:hAnsi="Arial" w:cs="Arial"/>
                      <w:bCs/>
                      <w:color w:val="FF0000"/>
                      <w:sz w:val="18"/>
                      <w:szCs w:val="16"/>
                      <w:lang w:eastAsia="es-ES"/>
                    </w:rPr>
                  </w:pPr>
                  <w:r w:rsidRPr="007E67B4">
                    <w:rPr>
                      <w:rFonts w:ascii="Arial" w:hAnsi="Arial" w:cs="Arial"/>
                      <w:bCs/>
                      <w:noProof/>
                      <w:color w:val="FF0000"/>
                      <w:sz w:val="18"/>
                      <w:szCs w:val="16"/>
                    </w:rPr>
                    <w:drawing>
                      <wp:inline distT="0" distB="0" distL="0" distR="0" wp14:anchorId="40AC6F85" wp14:editId="703086FD">
                        <wp:extent cx="2416175" cy="2073244"/>
                        <wp:effectExtent l="0" t="0" r="3175"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379" t="43352" r="37318" b="19680"/>
                                <a:stretch/>
                              </pic:blipFill>
                              <pic:spPr bwMode="auto">
                                <a:xfrm>
                                  <a:off x="0" y="0"/>
                                  <a:ext cx="2516995" cy="2159754"/>
                                </a:xfrm>
                                <a:prstGeom prst="rect">
                                  <a:avLst/>
                                </a:prstGeom>
                                <a:ln>
                                  <a:noFill/>
                                </a:ln>
                                <a:extLst>
                                  <a:ext uri="{53640926-AAD7-44D8-BBD7-CCE9431645EC}">
                                    <a14:shadowObscured xmlns:a14="http://schemas.microsoft.com/office/drawing/2010/main"/>
                                  </a:ext>
                                </a:extLst>
                              </pic:spPr>
                            </pic:pic>
                          </a:graphicData>
                        </a:graphic>
                      </wp:inline>
                    </w:drawing>
                  </w:r>
                </w:p>
              </w:tc>
              <w:tc>
                <w:tcPr>
                  <w:tcW w:w="8421" w:type="dxa"/>
                </w:tcPr>
                <w:p w:rsidR="007E67B4" w:rsidRPr="007E67B4" w:rsidRDefault="007E67B4" w:rsidP="007E67B4">
                  <w:pPr>
                    <w:tabs>
                      <w:tab w:val="left" w:pos="7575"/>
                    </w:tabs>
                    <w:ind w:right="3489"/>
                    <w:rPr>
                      <w:rFonts w:ascii="Arial" w:hAnsi="Arial" w:cs="Arial"/>
                      <w:bCs/>
                      <w:color w:val="FF0000"/>
                      <w:sz w:val="18"/>
                      <w:szCs w:val="16"/>
                      <w:lang w:eastAsia="es-ES"/>
                    </w:rPr>
                  </w:pPr>
                  <w:r w:rsidRPr="007E67B4">
                    <w:rPr>
                      <w:noProof/>
                      <w:sz w:val="24"/>
                      <w:szCs w:val="24"/>
                    </w:rPr>
                    <w:drawing>
                      <wp:inline distT="0" distB="0" distL="0" distR="0" wp14:anchorId="3A521B95" wp14:editId="4ABEB16C">
                        <wp:extent cx="2553078" cy="213646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273" t="26229" r="26639" b="8926"/>
                                <a:stretch/>
                              </pic:blipFill>
                              <pic:spPr bwMode="auto">
                                <a:xfrm>
                                  <a:off x="0" y="0"/>
                                  <a:ext cx="2572265" cy="2152517"/>
                                </a:xfrm>
                                <a:prstGeom prst="rect">
                                  <a:avLst/>
                                </a:prstGeom>
                                <a:ln>
                                  <a:noFill/>
                                </a:ln>
                                <a:extLst>
                                  <a:ext uri="{53640926-AAD7-44D8-BBD7-CCE9431645EC}">
                                    <a14:shadowObscured xmlns:a14="http://schemas.microsoft.com/office/drawing/2010/main"/>
                                  </a:ext>
                                </a:extLst>
                              </pic:spPr>
                            </pic:pic>
                          </a:graphicData>
                        </a:graphic>
                      </wp:inline>
                    </w:drawing>
                  </w:r>
                </w:p>
              </w:tc>
            </w:tr>
          </w:tbl>
          <w:p w:rsidR="007E67B4" w:rsidRPr="007E67B4" w:rsidRDefault="007E67B4" w:rsidP="007E67B4">
            <w:pPr>
              <w:tabs>
                <w:tab w:val="left" w:pos="7575"/>
              </w:tabs>
              <w:jc w:val="center"/>
              <w:rPr>
                <w:rFonts w:ascii="Arial" w:hAnsi="Arial" w:cs="Arial"/>
                <w:bCs/>
                <w:sz w:val="14"/>
                <w:szCs w:val="14"/>
                <w:lang w:val="es-ES" w:eastAsia="es-ES"/>
              </w:rPr>
            </w:pPr>
            <w:r w:rsidRPr="007E67B4">
              <w:rPr>
                <w:rFonts w:ascii="Arial" w:hAnsi="Arial" w:cs="Arial"/>
                <w:b/>
                <w:bCs/>
                <w:sz w:val="14"/>
                <w:szCs w:val="14"/>
                <w:lang w:val="es-ES" w:eastAsia="es-ES"/>
              </w:rPr>
              <w:t xml:space="preserve">Fuente: </w:t>
            </w:r>
            <w:r w:rsidRPr="007E67B4">
              <w:rPr>
                <w:rFonts w:ascii="Arial" w:hAnsi="Arial" w:cs="Arial"/>
                <w:bCs/>
                <w:sz w:val="14"/>
                <w:szCs w:val="14"/>
                <w:lang w:val="es-ES" w:eastAsia="es-ES"/>
              </w:rPr>
              <w:t>Información laboral del Esta</w:t>
            </w:r>
            <w:r w:rsidR="00426336">
              <w:rPr>
                <w:rFonts w:ascii="Arial" w:hAnsi="Arial" w:cs="Arial"/>
                <w:bCs/>
                <w:sz w:val="14"/>
                <w:szCs w:val="14"/>
                <w:lang w:val="es-ES" w:eastAsia="es-ES"/>
              </w:rPr>
              <w:t>do de Quintana Roo proporcionada</w:t>
            </w:r>
            <w:r w:rsidRPr="007E67B4">
              <w:rPr>
                <w:rFonts w:ascii="Arial" w:hAnsi="Arial" w:cs="Arial"/>
                <w:bCs/>
                <w:sz w:val="14"/>
                <w:szCs w:val="14"/>
                <w:lang w:val="es-ES" w:eastAsia="es-ES"/>
              </w:rPr>
              <w:t xml:space="preserve"> por el SEECAT.</w:t>
            </w:r>
          </w:p>
          <w:p w:rsidR="007E67B4" w:rsidRPr="007E67B4" w:rsidRDefault="007E67B4" w:rsidP="007E67B4">
            <w:pPr>
              <w:tabs>
                <w:tab w:val="left" w:pos="7575"/>
              </w:tabs>
              <w:jc w:val="both"/>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noProof/>
                <w:sz w:val="16"/>
                <w:szCs w:val="16"/>
              </w:rPr>
              <w:drawing>
                <wp:inline distT="0" distB="0" distL="0" distR="0" wp14:anchorId="3CF0C90F" wp14:editId="68F1EC89">
                  <wp:extent cx="3319491" cy="3034146"/>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0077"/>
                          <a:stretch/>
                        </pic:blipFill>
                        <pic:spPr bwMode="auto">
                          <a:xfrm>
                            <a:off x="0" y="0"/>
                            <a:ext cx="3340966" cy="3053775"/>
                          </a:xfrm>
                          <a:prstGeom prst="rect">
                            <a:avLst/>
                          </a:prstGeom>
                          <a:noFill/>
                          <a:ln>
                            <a:noFill/>
                          </a:ln>
                          <a:extLst>
                            <a:ext uri="{53640926-AAD7-44D8-BBD7-CCE9431645EC}">
                              <a14:shadowObscured xmlns:a14="http://schemas.microsoft.com/office/drawing/2010/main"/>
                            </a:ext>
                          </a:extLst>
                        </pic:spPr>
                      </pic:pic>
                    </a:graphicData>
                  </a:graphic>
                </wp:inline>
              </w:drawing>
            </w:r>
          </w:p>
          <w:p w:rsidR="007E67B4" w:rsidRPr="007E67B4" w:rsidRDefault="007E67B4" w:rsidP="007E67B4">
            <w:pPr>
              <w:tabs>
                <w:tab w:val="left" w:pos="7575"/>
              </w:tabs>
              <w:jc w:val="center"/>
              <w:rPr>
                <w:rFonts w:ascii="Arial" w:hAnsi="Arial" w:cs="Arial"/>
                <w:bCs/>
                <w:sz w:val="16"/>
                <w:szCs w:val="16"/>
                <w:lang w:eastAsia="es-ES"/>
              </w:rPr>
            </w:pPr>
            <w:r w:rsidRPr="007E67B4">
              <w:rPr>
                <w:rFonts w:ascii="Arial" w:hAnsi="Arial" w:cs="Arial"/>
                <w:b/>
                <w:bCs/>
                <w:i/>
                <w:sz w:val="16"/>
                <w:szCs w:val="16"/>
                <w:lang w:val="es-ES" w:eastAsia="es-ES"/>
              </w:rPr>
              <w:t>Fuente: Estadística</w:t>
            </w:r>
            <w:r w:rsidRPr="007E67B4">
              <w:rPr>
                <w:rFonts w:ascii="Arial" w:hAnsi="Arial" w:cs="Arial"/>
                <w:bCs/>
                <w:i/>
                <w:sz w:val="16"/>
                <w:szCs w:val="16"/>
                <w:lang w:val="es-ES" w:eastAsia="es-ES"/>
              </w:rPr>
              <w:t xml:space="preserve"> del INEGI</w:t>
            </w:r>
          </w:p>
          <w:p w:rsidR="007E67B4" w:rsidRPr="007E67B4" w:rsidRDefault="007E67B4" w:rsidP="007E67B4">
            <w:pPr>
              <w:tabs>
                <w:tab w:val="left" w:pos="7575"/>
              </w:tabs>
              <w:jc w:val="center"/>
              <w:rPr>
                <w:rFonts w:ascii="Arial" w:hAnsi="Arial" w:cs="Arial"/>
                <w:b/>
                <w:bCs/>
                <w:i/>
                <w:sz w:val="16"/>
                <w:szCs w:val="16"/>
                <w:lang w:val="es-ES" w:eastAsia="es-ES"/>
              </w:rPr>
            </w:pPr>
            <w:r w:rsidRPr="007E67B4">
              <w:rPr>
                <w:rFonts w:ascii="Arial" w:hAnsi="Arial" w:cs="Arial"/>
                <w:bCs/>
                <w:i/>
                <w:sz w:val="16"/>
                <w:szCs w:val="16"/>
                <w:lang w:val="es-ES" w:eastAsia="es-ES"/>
              </w:rPr>
              <w:t>https://www.inegi.org.mx/contenidos/saladeprensa/boletines/2021/enoe_ie/enoe_ie2021_11.pdf</w:t>
            </w:r>
          </w:p>
          <w:p w:rsidR="007E67B4" w:rsidRPr="007E67B4" w:rsidRDefault="007E67B4" w:rsidP="007E67B4">
            <w:pPr>
              <w:tabs>
                <w:tab w:val="left" w:pos="7575"/>
              </w:tabs>
              <w:jc w:val="both"/>
              <w:rPr>
                <w:rFonts w:ascii="Arial" w:eastAsia="Calibri" w:hAnsi="Arial" w:cs="Arial"/>
                <w:bCs/>
                <w:sz w:val="16"/>
                <w:szCs w:val="16"/>
                <w:lang w:eastAsia="en-US"/>
              </w:rPr>
            </w:pPr>
          </w:p>
          <w:p w:rsidR="00E84C0B" w:rsidRDefault="007E67B4" w:rsidP="00E84C0B">
            <w:pPr>
              <w:tabs>
                <w:tab w:val="left" w:pos="7575"/>
              </w:tabs>
              <w:jc w:val="both"/>
              <w:rPr>
                <w:rFonts w:ascii="Arial" w:hAnsi="Arial" w:cs="Arial"/>
                <w:sz w:val="16"/>
                <w:szCs w:val="16"/>
                <w:lang w:eastAsia="es-ES"/>
              </w:rPr>
            </w:pPr>
            <w:r w:rsidRPr="007E67B4">
              <w:rPr>
                <w:rFonts w:ascii="Arial" w:hAnsi="Arial" w:cs="Arial"/>
                <w:sz w:val="16"/>
                <w:szCs w:val="16"/>
                <w:lang w:eastAsia="es-ES"/>
              </w:rPr>
              <w:t>Derivado de lo anterior, se determinó que la evidencia proporcionada sustenta lo reportado en el FESIPPRES.</w:t>
            </w:r>
          </w:p>
          <w:p w:rsidR="00200102" w:rsidRPr="007E67B4" w:rsidRDefault="00200102" w:rsidP="00E84C0B">
            <w:pPr>
              <w:tabs>
                <w:tab w:val="left" w:pos="7575"/>
              </w:tabs>
              <w:jc w:val="both"/>
              <w:rPr>
                <w:rFonts w:ascii="Arial" w:hAnsi="Arial" w:cs="Arial"/>
                <w:sz w:val="16"/>
                <w:szCs w:val="16"/>
                <w:lang w:eastAsia="es-ES"/>
              </w:rPr>
            </w:pPr>
          </w:p>
        </w:tc>
      </w:tr>
      <w:tr w:rsidR="007E67B4" w:rsidRPr="007E67B4" w:rsidTr="007E67B4">
        <w:trPr>
          <w:jc w:val="center"/>
        </w:trPr>
        <w:tc>
          <w:tcPr>
            <w:tcW w:w="5000" w:type="pct"/>
            <w:gridSpan w:val="6"/>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r w:rsidRPr="007E67B4">
              <w:rPr>
                <w:rFonts w:ascii="Arial" w:hAnsi="Arial" w:cs="Arial"/>
                <w:b/>
                <w:sz w:val="16"/>
                <w:szCs w:val="16"/>
                <w:lang w:eastAsia="es-ES"/>
              </w:rPr>
              <w:lastRenderedPageBreak/>
              <w:t xml:space="preserve">Componente 01: </w:t>
            </w:r>
            <w:r w:rsidRPr="007E67B4">
              <w:rPr>
                <w:rFonts w:ascii="Arial" w:hAnsi="Arial" w:cs="Arial"/>
                <w:sz w:val="16"/>
                <w:szCs w:val="16"/>
                <w:lang w:eastAsia="es-ES"/>
              </w:rPr>
              <w:t>Opciones de empleo generadas por los convenios de colaboración firmados con el sector gubernamental y educativo.</w:t>
            </w:r>
          </w:p>
        </w:tc>
      </w:tr>
      <w:tr w:rsidR="007E67B4" w:rsidRPr="007E67B4" w:rsidTr="007E67B4">
        <w:trPr>
          <w:jc w:val="center"/>
        </w:trPr>
        <w:tc>
          <w:tcPr>
            <w:tcW w:w="5000" w:type="pct"/>
            <w:gridSpan w:val="6"/>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r w:rsidRPr="007E67B4">
              <w:rPr>
                <w:rFonts w:ascii="Arial" w:hAnsi="Arial" w:cs="Arial"/>
                <w:b/>
                <w:sz w:val="16"/>
                <w:szCs w:val="16"/>
                <w:lang w:eastAsia="es-ES"/>
              </w:rPr>
              <w:t>Nombre del Indicador</w:t>
            </w:r>
            <w:r w:rsidRPr="007E67B4">
              <w:rPr>
                <w:rFonts w:ascii="Arial" w:hAnsi="Arial" w:cs="Arial"/>
                <w:sz w:val="16"/>
                <w:szCs w:val="16"/>
                <w:lang w:eastAsia="es-ES"/>
              </w:rPr>
              <w:t>: Porcentaje de personas colocadas en algún puesto de trabajo, a través de convenios firmados.</w:t>
            </w:r>
          </w:p>
        </w:tc>
      </w:tr>
      <w:tr w:rsidR="007E67B4" w:rsidRPr="007E67B4" w:rsidTr="007E67B4">
        <w:trPr>
          <w:jc w:val="center"/>
        </w:trPr>
        <w:tc>
          <w:tcPr>
            <w:tcW w:w="738"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Sentido del indicador</w:t>
            </w:r>
          </w:p>
        </w:tc>
        <w:tc>
          <w:tcPr>
            <w:tcW w:w="4262" w:type="pct"/>
            <w:gridSpan w:val="5"/>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426336">
        <w:trPr>
          <w:trHeight w:val="259"/>
          <w:jc w:val="center"/>
        </w:trPr>
        <w:tc>
          <w:tcPr>
            <w:tcW w:w="738" w:type="pct"/>
            <w:vMerge/>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p>
        </w:tc>
        <w:tc>
          <w:tcPr>
            <w:tcW w:w="903"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programada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(2)</w:t>
            </w:r>
          </w:p>
        </w:tc>
        <w:tc>
          <w:tcPr>
            <w:tcW w:w="907"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ejecutada </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verificada por la ASEQROO (3)</w:t>
            </w:r>
          </w:p>
        </w:tc>
        <w:tc>
          <w:tcPr>
            <w:tcW w:w="740"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reportado (2/1)</w:t>
            </w:r>
          </w:p>
        </w:tc>
        <w:tc>
          <w:tcPr>
            <w:tcW w:w="808"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sidR="00426336">
              <w:rPr>
                <w:rFonts w:ascii="Arial" w:hAnsi="Arial" w:cs="Arial"/>
                <w:b/>
                <w:sz w:val="16"/>
                <w:szCs w:val="16"/>
                <w:lang w:eastAsia="es-ES"/>
              </w:rPr>
              <w:t>*</w:t>
            </w:r>
            <w:r w:rsidRPr="007E67B4">
              <w:rPr>
                <w:rFonts w:ascii="Arial" w:hAnsi="Arial" w:cs="Arial"/>
                <w:b/>
                <w:sz w:val="16"/>
                <w:szCs w:val="16"/>
                <w:lang w:eastAsia="es-ES"/>
              </w:rPr>
              <w:t xml:space="preserve"> (3/1)</w:t>
            </w:r>
          </w:p>
        </w:tc>
      </w:tr>
      <w:tr w:rsidR="007E67B4" w:rsidRPr="007E67B4" w:rsidTr="007E67B4">
        <w:trPr>
          <w:jc w:val="center"/>
        </w:trPr>
        <w:tc>
          <w:tcPr>
            <w:tcW w:w="738" w:type="pct"/>
            <w:shd w:val="clear" w:color="auto" w:fill="FFFFFF"/>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sz w:val="16"/>
                <w:szCs w:val="16"/>
                <w:lang w:eastAsia="es-ES"/>
              </w:rPr>
              <w:t>Ascendente</w:t>
            </w:r>
          </w:p>
        </w:tc>
        <w:tc>
          <w:tcPr>
            <w:tcW w:w="903" w:type="pct"/>
            <w:shd w:val="clear" w:color="auto" w:fill="FFFFFF"/>
            <w:vAlign w:val="center"/>
          </w:tcPr>
          <w:p w:rsidR="007E67B4" w:rsidRPr="00200102" w:rsidRDefault="007E67B4" w:rsidP="007E67B4">
            <w:pPr>
              <w:tabs>
                <w:tab w:val="left" w:pos="7575"/>
              </w:tabs>
              <w:jc w:val="center"/>
              <w:rPr>
                <w:rFonts w:ascii="Arial" w:hAnsi="Arial" w:cs="Arial"/>
                <w:sz w:val="16"/>
                <w:szCs w:val="18"/>
                <w:lang w:eastAsia="es-ES"/>
              </w:rPr>
            </w:pPr>
            <w:r w:rsidRPr="00200102">
              <w:rPr>
                <w:rFonts w:ascii="Arial" w:hAnsi="Arial" w:cs="Arial"/>
                <w:sz w:val="16"/>
                <w:szCs w:val="18"/>
                <w:lang w:eastAsia="es-ES"/>
              </w:rPr>
              <w:t>23.69%</w:t>
            </w:r>
          </w:p>
          <w:p w:rsidR="007E67B4" w:rsidRPr="00200102" w:rsidRDefault="007E67B4" w:rsidP="007E67B4">
            <w:pPr>
              <w:tabs>
                <w:tab w:val="left" w:pos="7575"/>
              </w:tabs>
              <w:ind w:right="-105" w:hanging="105"/>
              <w:jc w:val="center"/>
              <w:rPr>
                <w:rFonts w:ascii="Arial" w:hAnsi="Arial" w:cs="Arial"/>
                <w:b/>
                <w:sz w:val="16"/>
                <w:szCs w:val="18"/>
                <w:lang w:eastAsia="es-ES"/>
              </w:rPr>
            </w:pPr>
            <w:r w:rsidRPr="00200102">
              <w:rPr>
                <w:rFonts w:ascii="Arial" w:hAnsi="Arial" w:cs="Arial"/>
                <w:sz w:val="16"/>
                <w:szCs w:val="18"/>
                <w:lang w:eastAsia="es-ES"/>
              </w:rPr>
              <w:t>(11,803/49,813)</w:t>
            </w:r>
          </w:p>
        </w:tc>
        <w:tc>
          <w:tcPr>
            <w:tcW w:w="905" w:type="pct"/>
            <w:shd w:val="clear" w:color="auto" w:fill="FFFFFF"/>
            <w:vAlign w:val="center"/>
          </w:tcPr>
          <w:p w:rsidR="007E67B4" w:rsidRPr="00200102" w:rsidRDefault="007E67B4" w:rsidP="007E67B4">
            <w:pPr>
              <w:jc w:val="center"/>
              <w:rPr>
                <w:rFonts w:ascii="Arial" w:hAnsi="Arial" w:cs="Arial"/>
                <w:color w:val="000000"/>
                <w:sz w:val="16"/>
                <w:szCs w:val="16"/>
                <w:lang w:eastAsia="es-ES"/>
              </w:rPr>
            </w:pPr>
            <w:r w:rsidRPr="00200102">
              <w:rPr>
                <w:rFonts w:ascii="Arial" w:hAnsi="Arial" w:cs="Arial"/>
                <w:color w:val="000000"/>
                <w:sz w:val="16"/>
                <w:szCs w:val="16"/>
                <w:lang w:eastAsia="es-ES"/>
              </w:rPr>
              <w:t>16.76%</w:t>
            </w:r>
          </w:p>
          <w:p w:rsidR="007E67B4" w:rsidRPr="00200102" w:rsidRDefault="007E67B4" w:rsidP="007E67B4">
            <w:pPr>
              <w:tabs>
                <w:tab w:val="left" w:pos="7575"/>
              </w:tabs>
              <w:jc w:val="center"/>
              <w:rPr>
                <w:rFonts w:ascii="Arial" w:hAnsi="Arial" w:cs="Arial"/>
                <w:b/>
                <w:sz w:val="16"/>
                <w:szCs w:val="18"/>
                <w:lang w:eastAsia="es-ES"/>
              </w:rPr>
            </w:pPr>
            <w:r w:rsidRPr="00200102">
              <w:rPr>
                <w:rFonts w:ascii="Arial" w:hAnsi="Arial" w:cs="Arial"/>
                <w:sz w:val="16"/>
                <w:szCs w:val="16"/>
                <w:lang w:eastAsia="es-ES"/>
              </w:rPr>
              <w:t>(5,508 /32,858)</w:t>
            </w:r>
          </w:p>
        </w:tc>
        <w:tc>
          <w:tcPr>
            <w:tcW w:w="907" w:type="pct"/>
            <w:shd w:val="clear" w:color="auto" w:fill="FFFFFF"/>
            <w:vAlign w:val="center"/>
          </w:tcPr>
          <w:p w:rsidR="007E67B4" w:rsidRPr="00200102" w:rsidRDefault="007E67B4" w:rsidP="007E67B4">
            <w:pPr>
              <w:jc w:val="center"/>
              <w:rPr>
                <w:rFonts w:ascii="Arial" w:hAnsi="Arial" w:cs="Arial"/>
                <w:color w:val="000000"/>
                <w:sz w:val="16"/>
                <w:szCs w:val="16"/>
                <w:lang w:eastAsia="es-ES"/>
              </w:rPr>
            </w:pPr>
            <w:r w:rsidRPr="00200102">
              <w:rPr>
                <w:rFonts w:ascii="Arial" w:hAnsi="Arial" w:cs="Arial"/>
                <w:color w:val="000000"/>
                <w:sz w:val="16"/>
                <w:szCs w:val="16"/>
                <w:lang w:eastAsia="es-ES"/>
              </w:rPr>
              <w:t>16.76%</w:t>
            </w:r>
          </w:p>
          <w:p w:rsidR="007E67B4" w:rsidRPr="00200102" w:rsidRDefault="007E67B4" w:rsidP="007E67B4">
            <w:pPr>
              <w:tabs>
                <w:tab w:val="left" w:pos="7575"/>
              </w:tabs>
              <w:ind w:left="-32" w:right="-49"/>
              <w:jc w:val="center"/>
              <w:rPr>
                <w:rFonts w:ascii="Arial" w:hAnsi="Arial" w:cs="Arial"/>
                <w:sz w:val="16"/>
                <w:szCs w:val="18"/>
                <w:lang w:eastAsia="es-ES"/>
              </w:rPr>
            </w:pPr>
            <w:r w:rsidRPr="00200102">
              <w:rPr>
                <w:rFonts w:ascii="Arial" w:hAnsi="Arial" w:cs="Arial"/>
                <w:sz w:val="16"/>
                <w:szCs w:val="16"/>
                <w:lang w:eastAsia="es-ES"/>
              </w:rPr>
              <w:t>(5,508 /32,858)</w:t>
            </w:r>
          </w:p>
        </w:tc>
        <w:tc>
          <w:tcPr>
            <w:tcW w:w="740" w:type="pct"/>
            <w:shd w:val="clear" w:color="auto" w:fill="FF0000"/>
            <w:vAlign w:val="center"/>
          </w:tcPr>
          <w:p w:rsidR="007E67B4" w:rsidRPr="00200102" w:rsidRDefault="007E67B4" w:rsidP="007E67B4">
            <w:pPr>
              <w:tabs>
                <w:tab w:val="left" w:pos="7575"/>
              </w:tabs>
              <w:ind w:left="-175" w:right="-42"/>
              <w:jc w:val="center"/>
              <w:rPr>
                <w:rFonts w:ascii="Arial" w:hAnsi="Arial" w:cs="Arial"/>
                <w:b/>
                <w:color w:val="FFFFFF"/>
                <w:sz w:val="16"/>
                <w:szCs w:val="18"/>
                <w:lang w:eastAsia="es-ES"/>
              </w:rPr>
            </w:pPr>
            <w:r w:rsidRPr="00200102">
              <w:rPr>
                <w:rFonts w:ascii="Arial" w:hAnsi="Arial" w:cs="Arial"/>
                <w:b/>
                <w:color w:val="FFFFFF"/>
                <w:sz w:val="16"/>
                <w:szCs w:val="16"/>
                <w:lang w:eastAsia="es-ES"/>
              </w:rPr>
              <w:t>70.75%</w:t>
            </w:r>
          </w:p>
        </w:tc>
        <w:tc>
          <w:tcPr>
            <w:tcW w:w="808" w:type="pct"/>
            <w:shd w:val="clear" w:color="auto" w:fill="FF0000"/>
            <w:vAlign w:val="center"/>
          </w:tcPr>
          <w:p w:rsidR="007E67B4" w:rsidRPr="00200102" w:rsidRDefault="007E67B4" w:rsidP="007E67B4">
            <w:pPr>
              <w:tabs>
                <w:tab w:val="left" w:pos="7575"/>
              </w:tabs>
              <w:jc w:val="center"/>
              <w:rPr>
                <w:rFonts w:ascii="Arial" w:hAnsi="Arial" w:cs="Arial"/>
                <w:b/>
                <w:color w:val="FFFFFF"/>
                <w:sz w:val="16"/>
                <w:szCs w:val="18"/>
                <w:lang w:eastAsia="es-ES"/>
              </w:rPr>
            </w:pPr>
            <w:r w:rsidRPr="00200102">
              <w:rPr>
                <w:rFonts w:ascii="Arial" w:hAnsi="Arial" w:cs="Arial"/>
                <w:b/>
                <w:color w:val="FFFFFF"/>
                <w:sz w:val="16"/>
                <w:szCs w:val="16"/>
                <w:lang w:eastAsia="es-ES"/>
              </w:rPr>
              <w:t>70.75%</w:t>
            </w:r>
          </w:p>
        </w:tc>
      </w:tr>
      <w:tr w:rsidR="007E67B4" w:rsidRPr="007E67B4" w:rsidTr="007E67B4">
        <w:trPr>
          <w:jc w:val="center"/>
        </w:trPr>
        <w:tc>
          <w:tcPr>
            <w:tcW w:w="5000" w:type="pct"/>
            <w:gridSpan w:val="6"/>
            <w:shd w:val="clear" w:color="auto" w:fill="FFFFFF"/>
            <w:vAlign w:val="center"/>
          </w:tcPr>
          <w:p w:rsidR="007E67B4" w:rsidRPr="007E67B4" w:rsidRDefault="007E67B4" w:rsidP="00875108">
            <w:pPr>
              <w:tabs>
                <w:tab w:val="left" w:pos="7575"/>
              </w:tabs>
              <w:spacing w:line="276" w:lineRule="auto"/>
              <w:rPr>
                <w:rFonts w:ascii="Arial" w:hAnsi="Arial" w:cs="Arial"/>
                <w:b/>
                <w:sz w:val="16"/>
                <w:szCs w:val="16"/>
                <w:lang w:eastAsia="es-ES"/>
              </w:rPr>
            </w:pPr>
          </w:p>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Análisis</w:t>
            </w:r>
          </w:p>
          <w:p w:rsidR="007E67B4" w:rsidRPr="007E67B4" w:rsidRDefault="007E67B4"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
                <w:bCs/>
                <w:sz w:val="16"/>
                <w:szCs w:val="16"/>
                <w:lang w:eastAsia="es-ES"/>
              </w:rPr>
              <w:t>Semaforización:</w:t>
            </w:r>
            <w:r w:rsidRPr="007E67B4">
              <w:rPr>
                <w:rFonts w:ascii="Arial" w:hAnsi="Arial" w:cs="Arial"/>
                <w:bCs/>
                <w:sz w:val="16"/>
                <w:szCs w:val="16"/>
                <w:lang w:eastAsia="es-ES"/>
              </w:rPr>
              <w:t xml:space="preserve"> De acuerdo con el FESIPPRES, el nivel de cumplimiento de la meta ejecutada reportada con relación a la meta programada para el objetivo de nivel Componente 01 fue del 70.75% asignándosele una semaforización en color rojo. Al realizar el cálculo del indicador conforme a la fórmula establecida y las variables correspondientes, se verificó un nivel de cumplimiento y una semaforización correctamente establecidas; lo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debajo de -25% y sobre +15%, con relación a su meta programada por lo que dicha semaforización es la correcta de acuerdo con la guía antes mencionada.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Al respecto el Ente</w:t>
            </w:r>
            <w:r w:rsidR="00136740">
              <w:rPr>
                <w:rFonts w:ascii="Arial" w:hAnsi="Arial" w:cs="Arial"/>
                <w:bCs/>
                <w:sz w:val="16"/>
                <w:szCs w:val="16"/>
                <w:lang w:eastAsia="es-ES"/>
              </w:rPr>
              <w:t>,</w:t>
            </w:r>
            <w:r w:rsidRPr="007E67B4">
              <w:rPr>
                <w:rFonts w:ascii="Arial" w:hAnsi="Arial" w:cs="Arial"/>
                <w:bCs/>
                <w:sz w:val="16"/>
                <w:szCs w:val="16"/>
                <w:lang w:eastAsia="es-ES"/>
              </w:rPr>
              <w:t xml:space="preserve"> en la columna de observaciones del FESIPPRES</w:t>
            </w:r>
            <w:r w:rsidR="00136740">
              <w:rPr>
                <w:rFonts w:ascii="Arial" w:hAnsi="Arial" w:cs="Arial"/>
                <w:bCs/>
                <w:sz w:val="16"/>
                <w:szCs w:val="16"/>
                <w:lang w:eastAsia="es-ES"/>
              </w:rPr>
              <w:t>,</w:t>
            </w:r>
            <w:r w:rsidRPr="007E67B4">
              <w:rPr>
                <w:rFonts w:ascii="Arial" w:hAnsi="Arial" w:cs="Arial"/>
                <w:bCs/>
                <w:sz w:val="16"/>
                <w:szCs w:val="16"/>
                <w:lang w:eastAsia="es-ES"/>
              </w:rPr>
              <w:t xml:space="preserve"> señala lo siguiente:</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i/>
                <w:sz w:val="16"/>
                <w:szCs w:val="16"/>
                <w:lang w:eastAsia="es-ES"/>
              </w:rPr>
            </w:pPr>
            <w:r w:rsidRPr="007E67B4">
              <w:rPr>
                <w:rFonts w:ascii="Arial" w:hAnsi="Arial" w:cs="Arial"/>
                <w:bCs/>
                <w:i/>
                <w:sz w:val="16"/>
                <w:szCs w:val="16"/>
                <w:lang w:eastAsia="es-ES"/>
              </w:rPr>
              <w:t>“Al no llevarse a cabo la atención presencial de buscadores de trabajo se vio afectado el porcentaje de colocación(sic)”.</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b/>
                <w:bCs/>
                <w:sz w:val="16"/>
                <w:szCs w:val="16"/>
                <w:lang w:eastAsia="es-ES"/>
              </w:rPr>
              <w:t>Evidencia del cumplimiento reportado:</w:t>
            </w:r>
            <w:r w:rsidRPr="007E67B4">
              <w:rPr>
                <w:rFonts w:ascii="Arial" w:hAnsi="Arial" w:cs="Arial"/>
                <w:bCs/>
                <w:sz w:val="16"/>
                <w:szCs w:val="16"/>
                <w:lang w:eastAsia="es-ES"/>
              </w:rPr>
              <w:t xml:space="preserve"> </w:t>
            </w:r>
            <w:r w:rsidRPr="007E67B4">
              <w:rPr>
                <w:rFonts w:ascii="Arial" w:hAnsi="Arial" w:cs="Arial"/>
                <w:sz w:val="16"/>
                <w:szCs w:val="16"/>
                <w:lang w:eastAsia="es-ES"/>
              </w:rPr>
              <w:t xml:space="preserve">La evidencia presentada por el ente consistió en dos informes de Avance Semestral del Servicio de Vinculación Laboral correspondientes al ejercicio fiscal 2021, como </w:t>
            </w:r>
            <w:r w:rsidR="005F4E8E">
              <w:rPr>
                <w:rFonts w:ascii="Arial" w:hAnsi="Arial" w:cs="Arial"/>
                <w:sz w:val="16"/>
                <w:szCs w:val="16"/>
                <w:lang w:eastAsia="es-ES"/>
              </w:rPr>
              <w:t>se señala a continuación</w:t>
            </w:r>
            <w:r w:rsidRPr="007E67B4">
              <w:rPr>
                <w:rFonts w:ascii="Arial" w:hAnsi="Arial" w:cs="Arial"/>
                <w:sz w:val="16"/>
                <w:szCs w:val="16"/>
                <w:lang w:eastAsia="es-ES"/>
              </w:rPr>
              <w:t>:</w:t>
            </w:r>
          </w:p>
          <w:p w:rsidR="005F4E8E" w:rsidRPr="007E67B4" w:rsidRDefault="005F4E8E"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center"/>
              <w:rPr>
                <w:rFonts w:ascii="Arial" w:hAnsi="Arial" w:cs="Arial"/>
                <w:bCs/>
                <w:sz w:val="16"/>
                <w:szCs w:val="16"/>
                <w:lang w:eastAsia="es-ES"/>
              </w:rPr>
            </w:pPr>
            <w:r w:rsidRPr="007E67B4">
              <w:rPr>
                <w:noProof/>
                <w:sz w:val="16"/>
                <w:szCs w:val="16"/>
              </w:rPr>
              <w:lastRenderedPageBreak/>
              <w:drawing>
                <wp:inline distT="0" distB="0" distL="0" distR="0" wp14:anchorId="4218CA6B" wp14:editId="299B268F">
                  <wp:extent cx="5220928" cy="355072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911" t="33040" r="25124" b="29548"/>
                          <a:stretch/>
                        </pic:blipFill>
                        <pic:spPr bwMode="auto">
                          <a:xfrm>
                            <a:off x="0" y="0"/>
                            <a:ext cx="5241209" cy="3564515"/>
                          </a:xfrm>
                          <a:prstGeom prst="rect">
                            <a:avLst/>
                          </a:prstGeom>
                          <a:ln>
                            <a:noFill/>
                          </a:ln>
                          <a:extLst>
                            <a:ext uri="{53640926-AAD7-44D8-BBD7-CCE9431645EC}">
                              <a14:shadowObscured xmlns:a14="http://schemas.microsoft.com/office/drawing/2010/main"/>
                            </a:ext>
                          </a:extLst>
                        </pic:spPr>
                      </pic:pic>
                    </a:graphicData>
                  </a:graphic>
                </wp:inline>
              </w:drawing>
            </w:r>
          </w:p>
          <w:p w:rsidR="007E67B4" w:rsidRDefault="007E67B4" w:rsidP="00875108">
            <w:pPr>
              <w:tabs>
                <w:tab w:val="left" w:pos="7575"/>
              </w:tabs>
              <w:spacing w:line="276" w:lineRule="auto"/>
              <w:jc w:val="center"/>
              <w:rPr>
                <w:rFonts w:ascii="Arial" w:hAnsi="Arial" w:cs="Arial"/>
                <w:bCs/>
                <w:sz w:val="14"/>
                <w:szCs w:val="16"/>
                <w:lang w:val="es-ES" w:eastAsia="es-ES"/>
              </w:rPr>
            </w:pPr>
            <w:r w:rsidRPr="005F4E8E">
              <w:rPr>
                <w:rFonts w:ascii="Arial" w:hAnsi="Arial" w:cs="Arial"/>
                <w:b/>
                <w:bCs/>
                <w:sz w:val="14"/>
                <w:szCs w:val="16"/>
                <w:lang w:val="es-ES" w:eastAsia="es-ES"/>
              </w:rPr>
              <w:t xml:space="preserve">Fuente: </w:t>
            </w:r>
            <w:r w:rsidRPr="005F4E8E">
              <w:rPr>
                <w:rFonts w:ascii="Arial" w:hAnsi="Arial" w:cs="Arial"/>
                <w:bCs/>
                <w:sz w:val="14"/>
                <w:szCs w:val="16"/>
                <w:lang w:val="es-ES" w:eastAsia="es-ES"/>
              </w:rPr>
              <w:t>Informe de Avance Semestral enero-junio 2021 del Servicio de Vinculación Laboral</w:t>
            </w:r>
            <w:r w:rsidR="005F4E8E">
              <w:rPr>
                <w:rFonts w:ascii="Arial" w:hAnsi="Arial" w:cs="Arial"/>
                <w:bCs/>
                <w:sz w:val="14"/>
                <w:szCs w:val="16"/>
                <w:lang w:val="es-ES" w:eastAsia="es-ES"/>
              </w:rPr>
              <w:t xml:space="preserve">, </w:t>
            </w:r>
            <w:r w:rsidRPr="005F4E8E">
              <w:rPr>
                <w:rFonts w:ascii="Arial" w:hAnsi="Arial" w:cs="Arial"/>
                <w:bCs/>
                <w:sz w:val="14"/>
                <w:szCs w:val="16"/>
                <w:lang w:val="es-ES" w:eastAsia="es-ES"/>
              </w:rPr>
              <w:t>proporcionado por el SEECAT</w:t>
            </w:r>
          </w:p>
          <w:p w:rsidR="005F4E8E" w:rsidRPr="005F4E8E" w:rsidRDefault="005F4E8E" w:rsidP="00875108">
            <w:pPr>
              <w:tabs>
                <w:tab w:val="left" w:pos="7575"/>
              </w:tabs>
              <w:spacing w:line="276" w:lineRule="auto"/>
              <w:jc w:val="center"/>
              <w:rPr>
                <w:rFonts w:ascii="Arial" w:hAnsi="Arial" w:cs="Arial"/>
                <w:bCs/>
                <w:sz w:val="14"/>
                <w:szCs w:val="16"/>
                <w:lang w:val="es-ES" w:eastAsia="es-ES"/>
              </w:rPr>
            </w:pPr>
          </w:p>
          <w:p w:rsidR="007E67B4" w:rsidRPr="007E67B4" w:rsidRDefault="007E67B4" w:rsidP="00875108">
            <w:pPr>
              <w:tabs>
                <w:tab w:val="left" w:pos="7575"/>
              </w:tabs>
              <w:spacing w:line="276" w:lineRule="auto"/>
              <w:jc w:val="center"/>
              <w:rPr>
                <w:rFonts w:ascii="Arial" w:hAnsi="Arial" w:cs="Arial"/>
                <w:bCs/>
                <w:sz w:val="16"/>
                <w:szCs w:val="16"/>
                <w:lang w:eastAsia="es-ES"/>
              </w:rPr>
            </w:pPr>
            <w:r w:rsidRPr="007E67B4">
              <w:rPr>
                <w:noProof/>
                <w:sz w:val="16"/>
                <w:szCs w:val="16"/>
              </w:rPr>
              <w:lastRenderedPageBreak/>
              <w:drawing>
                <wp:inline distT="0" distB="0" distL="0" distR="0" wp14:anchorId="243B6947" wp14:editId="2C232439">
                  <wp:extent cx="5356983" cy="2766951"/>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178" t="22350" r="26900" b="41694"/>
                          <a:stretch/>
                        </pic:blipFill>
                        <pic:spPr bwMode="auto">
                          <a:xfrm>
                            <a:off x="0" y="0"/>
                            <a:ext cx="5628136" cy="2907005"/>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5F4E8E" w:rsidRDefault="007E67B4" w:rsidP="00875108">
            <w:pPr>
              <w:tabs>
                <w:tab w:val="left" w:pos="7575"/>
              </w:tabs>
              <w:spacing w:line="276" w:lineRule="auto"/>
              <w:jc w:val="center"/>
              <w:rPr>
                <w:rFonts w:ascii="Arial" w:hAnsi="Arial" w:cs="Arial"/>
                <w:bCs/>
                <w:sz w:val="14"/>
                <w:szCs w:val="16"/>
                <w:lang w:val="es-ES" w:eastAsia="es-ES"/>
              </w:rPr>
            </w:pPr>
            <w:r w:rsidRPr="005F4E8E">
              <w:rPr>
                <w:rFonts w:ascii="Arial" w:hAnsi="Arial" w:cs="Arial"/>
                <w:b/>
                <w:bCs/>
                <w:sz w:val="14"/>
                <w:szCs w:val="16"/>
                <w:lang w:val="es-ES" w:eastAsia="es-ES"/>
              </w:rPr>
              <w:t xml:space="preserve">Fuente: </w:t>
            </w:r>
            <w:r w:rsidRPr="005F4E8E">
              <w:rPr>
                <w:rFonts w:ascii="Arial" w:hAnsi="Arial" w:cs="Arial"/>
                <w:bCs/>
                <w:sz w:val="14"/>
                <w:szCs w:val="16"/>
                <w:lang w:val="es-ES" w:eastAsia="es-ES"/>
              </w:rPr>
              <w:t>Informe de Avance Semestral julio- diciembre 2021 del Servicio de Vinculación Laboral</w:t>
            </w:r>
            <w:r w:rsidR="005F4E8E">
              <w:rPr>
                <w:rFonts w:ascii="Arial" w:hAnsi="Arial" w:cs="Arial"/>
                <w:bCs/>
                <w:sz w:val="14"/>
                <w:szCs w:val="16"/>
                <w:lang w:val="es-ES" w:eastAsia="es-ES"/>
              </w:rPr>
              <w:t xml:space="preserve">, </w:t>
            </w:r>
            <w:r w:rsidRPr="005F4E8E">
              <w:rPr>
                <w:rFonts w:ascii="Arial" w:hAnsi="Arial" w:cs="Arial"/>
                <w:bCs/>
                <w:sz w:val="14"/>
                <w:szCs w:val="16"/>
                <w:lang w:val="es-ES" w:eastAsia="es-ES"/>
              </w:rPr>
              <w:t>proporcionado por el SEECAT</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En dichos informes de Avance Semestral del ejercicio fiscal 2021 del Servicio de Vinculación Labo</w:t>
            </w:r>
            <w:r w:rsidR="00697B31">
              <w:rPr>
                <w:rFonts w:ascii="Arial" w:hAnsi="Arial" w:cs="Arial"/>
                <w:sz w:val="16"/>
                <w:szCs w:val="16"/>
                <w:lang w:eastAsia="es-ES"/>
              </w:rPr>
              <w:t>ral, no se identifican</w:t>
            </w:r>
            <w:r w:rsidRPr="007E67B4">
              <w:rPr>
                <w:rFonts w:ascii="Arial" w:hAnsi="Arial" w:cs="Arial"/>
                <w:sz w:val="16"/>
                <w:szCs w:val="16"/>
                <w:lang w:eastAsia="es-ES"/>
              </w:rPr>
              <w:t xml:space="preserve"> las variables (denominador: personas buscadoras de empleo atendidas con base a convenios y numerador: personas colocadas con base a convenio) señaladas en el FESIPPRES, por lo que no es posible verificar el avance reportado en el formato antes mencionado.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Derivado de lo anterior, se determinó que la evidencia proporcionada no sustenta el avance reportado en el FESIPPRES.</w:t>
            </w:r>
          </w:p>
          <w:p w:rsidR="007E67B4" w:rsidRPr="007E67B4" w:rsidRDefault="007E67B4" w:rsidP="00875108">
            <w:pPr>
              <w:tabs>
                <w:tab w:val="left" w:pos="7575"/>
              </w:tabs>
              <w:spacing w:line="276" w:lineRule="auto"/>
              <w:jc w:val="both"/>
              <w:rPr>
                <w:rFonts w:ascii="Arial" w:hAnsi="Arial" w:cs="Arial"/>
                <w:bCs/>
                <w:sz w:val="16"/>
                <w:szCs w:val="16"/>
                <w:lang w:eastAsia="es-ES"/>
              </w:rPr>
            </w:pPr>
          </w:p>
        </w:tc>
      </w:tr>
      <w:tr w:rsidR="007E67B4" w:rsidRPr="007E67B4" w:rsidTr="007E67B4">
        <w:trPr>
          <w:jc w:val="center"/>
        </w:trPr>
        <w:tc>
          <w:tcPr>
            <w:tcW w:w="5000" w:type="pct"/>
            <w:gridSpan w:val="6"/>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r w:rsidRPr="007E67B4">
              <w:rPr>
                <w:rFonts w:ascii="Arial" w:hAnsi="Arial" w:cs="Arial"/>
                <w:b/>
                <w:sz w:val="16"/>
                <w:szCs w:val="16"/>
                <w:lang w:eastAsia="es-ES"/>
              </w:rPr>
              <w:lastRenderedPageBreak/>
              <w:t xml:space="preserve">Componente 02: </w:t>
            </w:r>
            <w:r w:rsidRPr="007E67B4">
              <w:rPr>
                <w:rFonts w:ascii="Arial" w:hAnsi="Arial" w:cs="Arial"/>
                <w:sz w:val="16"/>
                <w:szCs w:val="16"/>
                <w:lang w:eastAsia="es-ES"/>
              </w:rPr>
              <w:t>Opciones de vacantes de empleo de acuerdo al perfil profesional y/o condición física o social ofertadas.</w:t>
            </w:r>
          </w:p>
        </w:tc>
      </w:tr>
      <w:tr w:rsidR="007E67B4" w:rsidRPr="007E67B4" w:rsidTr="007E67B4">
        <w:trPr>
          <w:jc w:val="center"/>
        </w:trPr>
        <w:tc>
          <w:tcPr>
            <w:tcW w:w="5000" w:type="pct"/>
            <w:gridSpan w:val="6"/>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r w:rsidRPr="007E67B4">
              <w:rPr>
                <w:rFonts w:ascii="Arial" w:hAnsi="Arial" w:cs="Arial"/>
                <w:b/>
                <w:sz w:val="16"/>
                <w:szCs w:val="16"/>
                <w:lang w:eastAsia="es-ES"/>
              </w:rPr>
              <w:t xml:space="preserve">Nombre del indicador: </w:t>
            </w:r>
            <w:r w:rsidRPr="007E67B4">
              <w:rPr>
                <w:rFonts w:ascii="Arial" w:hAnsi="Arial" w:cs="Arial"/>
                <w:sz w:val="16"/>
                <w:szCs w:val="16"/>
                <w:lang w:eastAsia="es-ES"/>
              </w:rPr>
              <w:t>Porcentaje de colocados mediante servicios de vinculación laboral.</w:t>
            </w:r>
          </w:p>
        </w:tc>
      </w:tr>
      <w:tr w:rsidR="007E67B4" w:rsidRPr="007E67B4" w:rsidTr="007E67B4">
        <w:trPr>
          <w:jc w:val="center"/>
        </w:trPr>
        <w:tc>
          <w:tcPr>
            <w:tcW w:w="738" w:type="pct"/>
            <w:vMerge w:val="restart"/>
            <w:shd w:val="clear" w:color="auto" w:fill="DEEAF6"/>
          </w:tcPr>
          <w:p w:rsidR="007E67B4" w:rsidRPr="007E67B4" w:rsidRDefault="007E67B4" w:rsidP="007E67B4">
            <w:pPr>
              <w:tabs>
                <w:tab w:val="left" w:pos="7575"/>
              </w:tabs>
              <w:jc w:val="center"/>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Sentido del indicador</w:t>
            </w:r>
          </w:p>
          <w:p w:rsidR="007E67B4" w:rsidRPr="007E67B4" w:rsidRDefault="007E67B4" w:rsidP="007E67B4">
            <w:pPr>
              <w:tabs>
                <w:tab w:val="left" w:pos="7575"/>
              </w:tabs>
              <w:jc w:val="both"/>
              <w:rPr>
                <w:rFonts w:ascii="Arial" w:hAnsi="Arial" w:cs="Arial"/>
                <w:b/>
                <w:sz w:val="16"/>
                <w:szCs w:val="16"/>
                <w:lang w:eastAsia="es-ES"/>
              </w:rPr>
            </w:pPr>
          </w:p>
        </w:tc>
        <w:tc>
          <w:tcPr>
            <w:tcW w:w="4262" w:type="pct"/>
            <w:gridSpan w:val="5"/>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987FAA">
        <w:trPr>
          <w:jc w:val="center"/>
        </w:trPr>
        <w:tc>
          <w:tcPr>
            <w:tcW w:w="738" w:type="pct"/>
            <w:vMerge/>
            <w:shd w:val="clear" w:color="auto" w:fill="DEEAF6"/>
            <w:vAlign w:val="center"/>
          </w:tcPr>
          <w:p w:rsidR="007E67B4" w:rsidRPr="007E67B4" w:rsidRDefault="007E67B4" w:rsidP="007E67B4">
            <w:pPr>
              <w:tabs>
                <w:tab w:val="left" w:pos="7575"/>
              </w:tabs>
              <w:jc w:val="both"/>
              <w:rPr>
                <w:rFonts w:ascii="Arial" w:hAnsi="Arial" w:cs="Arial"/>
                <w:b/>
                <w:sz w:val="16"/>
                <w:szCs w:val="16"/>
                <w:lang w:eastAsia="es-ES"/>
              </w:rPr>
            </w:pPr>
          </w:p>
        </w:tc>
        <w:tc>
          <w:tcPr>
            <w:tcW w:w="903"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programada </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(2)</w:t>
            </w:r>
          </w:p>
        </w:tc>
        <w:tc>
          <w:tcPr>
            <w:tcW w:w="907"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 xml:space="preserve">Meta ejecutada </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verificada por la ASEQROO (3)</w:t>
            </w:r>
          </w:p>
          <w:p w:rsidR="007E67B4" w:rsidRPr="007E67B4" w:rsidRDefault="007E67B4" w:rsidP="007E67B4">
            <w:pPr>
              <w:tabs>
                <w:tab w:val="left" w:pos="7575"/>
              </w:tabs>
              <w:jc w:val="both"/>
              <w:rPr>
                <w:rFonts w:ascii="Arial" w:hAnsi="Arial" w:cs="Arial"/>
                <w:b/>
                <w:sz w:val="16"/>
                <w:szCs w:val="16"/>
                <w:lang w:eastAsia="es-ES"/>
              </w:rPr>
            </w:pPr>
          </w:p>
        </w:tc>
        <w:tc>
          <w:tcPr>
            <w:tcW w:w="740"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reportado (2/1)</w:t>
            </w:r>
          </w:p>
          <w:p w:rsidR="007E67B4" w:rsidRPr="007E67B4" w:rsidRDefault="007E67B4" w:rsidP="007E67B4">
            <w:pPr>
              <w:tabs>
                <w:tab w:val="left" w:pos="7575"/>
              </w:tabs>
              <w:jc w:val="center"/>
              <w:rPr>
                <w:rFonts w:ascii="Arial" w:hAnsi="Arial" w:cs="Arial"/>
                <w:b/>
                <w:sz w:val="16"/>
                <w:szCs w:val="16"/>
                <w:lang w:eastAsia="es-ES"/>
              </w:rPr>
            </w:pPr>
          </w:p>
        </w:tc>
        <w:tc>
          <w:tcPr>
            <w:tcW w:w="808" w:type="pct"/>
            <w:shd w:val="clear" w:color="auto" w:fill="DEEAF6"/>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sidR="00987FAA">
              <w:rPr>
                <w:rFonts w:ascii="Arial" w:hAnsi="Arial" w:cs="Arial"/>
                <w:b/>
                <w:sz w:val="16"/>
                <w:szCs w:val="16"/>
                <w:lang w:eastAsia="es-ES"/>
              </w:rPr>
              <w:t>*</w:t>
            </w:r>
            <w:r w:rsidRPr="007E67B4">
              <w:rPr>
                <w:rFonts w:ascii="Arial" w:hAnsi="Arial" w:cs="Arial"/>
                <w:b/>
                <w:sz w:val="16"/>
                <w:szCs w:val="16"/>
                <w:lang w:eastAsia="es-ES"/>
              </w:rPr>
              <w:t xml:space="preserve"> (3/1)</w:t>
            </w:r>
          </w:p>
        </w:tc>
      </w:tr>
      <w:tr w:rsidR="007E67B4" w:rsidRPr="007E67B4" w:rsidTr="007E67B4">
        <w:trPr>
          <w:jc w:val="center"/>
        </w:trPr>
        <w:tc>
          <w:tcPr>
            <w:tcW w:w="738" w:type="pct"/>
            <w:shd w:val="clear" w:color="auto" w:fill="FFFFFF"/>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Ascendente</w:t>
            </w:r>
          </w:p>
        </w:tc>
        <w:tc>
          <w:tcPr>
            <w:tcW w:w="903" w:type="pct"/>
            <w:shd w:val="clear" w:color="auto" w:fill="FFFFFF"/>
          </w:tcPr>
          <w:p w:rsidR="007E67B4" w:rsidRPr="007E67B4" w:rsidRDefault="007E67B4" w:rsidP="007E67B4">
            <w:pPr>
              <w:jc w:val="center"/>
              <w:rPr>
                <w:rFonts w:ascii="Arial" w:hAnsi="Arial" w:cs="Arial"/>
                <w:sz w:val="16"/>
                <w:szCs w:val="16"/>
                <w:lang w:eastAsia="es-ES"/>
              </w:rPr>
            </w:pPr>
          </w:p>
          <w:p w:rsidR="007E67B4" w:rsidRPr="007E67B4" w:rsidRDefault="007E67B4" w:rsidP="007E67B4">
            <w:pPr>
              <w:jc w:val="center"/>
              <w:rPr>
                <w:rFonts w:ascii="Arial" w:hAnsi="Arial" w:cs="Arial"/>
                <w:sz w:val="16"/>
                <w:szCs w:val="16"/>
                <w:lang w:eastAsia="es-ES"/>
              </w:rPr>
            </w:pPr>
          </w:p>
          <w:p w:rsidR="007E67B4" w:rsidRPr="007E67B4" w:rsidRDefault="007E67B4" w:rsidP="007E67B4">
            <w:pPr>
              <w:tabs>
                <w:tab w:val="left" w:pos="7575"/>
              </w:tabs>
              <w:ind w:firstLine="37"/>
              <w:jc w:val="center"/>
              <w:rPr>
                <w:rFonts w:ascii="Arial" w:hAnsi="Arial" w:cs="Arial"/>
                <w:sz w:val="16"/>
                <w:szCs w:val="16"/>
                <w:lang w:eastAsia="es-ES"/>
              </w:rPr>
            </w:pPr>
            <w:r w:rsidRPr="007E67B4">
              <w:rPr>
                <w:rFonts w:ascii="Arial" w:hAnsi="Arial" w:cs="Arial"/>
                <w:sz w:val="16"/>
                <w:szCs w:val="16"/>
                <w:lang w:eastAsia="es-ES"/>
              </w:rPr>
              <w:t>20.62%</w:t>
            </w:r>
            <w:r w:rsidRPr="007E67B4">
              <w:rPr>
                <w:rFonts w:ascii="Arial" w:hAnsi="Arial" w:cs="Arial"/>
                <w:sz w:val="16"/>
                <w:szCs w:val="16"/>
                <w:lang w:eastAsia="es-ES"/>
              </w:rPr>
              <w:br/>
              <w:t>(10,684 /51,814)</w:t>
            </w:r>
          </w:p>
        </w:tc>
        <w:tc>
          <w:tcPr>
            <w:tcW w:w="905" w:type="pct"/>
            <w:shd w:val="clear" w:color="auto" w:fill="FFFFFF"/>
          </w:tcPr>
          <w:p w:rsidR="007E67B4" w:rsidRPr="007E67B4" w:rsidRDefault="007E67B4" w:rsidP="007E67B4">
            <w:pPr>
              <w:jc w:val="center"/>
              <w:rPr>
                <w:rFonts w:ascii="Arial" w:hAnsi="Arial" w:cs="Arial"/>
                <w:color w:val="000000"/>
                <w:sz w:val="16"/>
                <w:szCs w:val="16"/>
                <w:lang w:eastAsia="es-ES"/>
              </w:rPr>
            </w:pPr>
          </w:p>
          <w:p w:rsidR="007E67B4" w:rsidRPr="007E67B4" w:rsidRDefault="007E67B4" w:rsidP="007E67B4">
            <w:pPr>
              <w:jc w:val="center"/>
              <w:rPr>
                <w:rFonts w:ascii="Arial" w:hAnsi="Arial" w:cs="Arial"/>
                <w:color w:val="000000"/>
                <w:sz w:val="16"/>
                <w:szCs w:val="16"/>
                <w:lang w:eastAsia="es-ES"/>
              </w:rPr>
            </w:pPr>
          </w:p>
          <w:p w:rsidR="007E67B4" w:rsidRPr="007E67B4" w:rsidRDefault="007E67B4" w:rsidP="007E67B4">
            <w:pPr>
              <w:jc w:val="center"/>
              <w:rPr>
                <w:rFonts w:ascii="Arial" w:hAnsi="Arial" w:cs="Arial"/>
                <w:color w:val="000000"/>
                <w:sz w:val="16"/>
                <w:szCs w:val="16"/>
                <w:lang w:eastAsia="es-ES"/>
              </w:rPr>
            </w:pPr>
            <w:r w:rsidRPr="007E67B4">
              <w:rPr>
                <w:rFonts w:ascii="Arial" w:hAnsi="Arial" w:cs="Arial"/>
                <w:color w:val="000000"/>
                <w:sz w:val="16"/>
                <w:szCs w:val="16"/>
                <w:lang w:eastAsia="es-ES"/>
              </w:rPr>
              <w:t>15.32%</w:t>
            </w:r>
          </w:p>
          <w:p w:rsidR="007E67B4" w:rsidRPr="007E67B4" w:rsidRDefault="007E67B4" w:rsidP="007E67B4">
            <w:pPr>
              <w:tabs>
                <w:tab w:val="left" w:pos="7575"/>
              </w:tabs>
              <w:ind w:left="-114" w:right="-105"/>
              <w:jc w:val="center"/>
              <w:rPr>
                <w:rFonts w:ascii="Arial" w:hAnsi="Arial" w:cs="Arial"/>
                <w:sz w:val="16"/>
                <w:szCs w:val="16"/>
                <w:lang w:eastAsia="es-ES"/>
              </w:rPr>
            </w:pPr>
            <w:r w:rsidRPr="007E67B4">
              <w:rPr>
                <w:rFonts w:ascii="Arial" w:hAnsi="Arial" w:cs="Arial"/>
                <w:sz w:val="16"/>
                <w:szCs w:val="16"/>
                <w:lang w:eastAsia="es-ES"/>
              </w:rPr>
              <w:t>(5,151 / 33,611)</w:t>
            </w:r>
          </w:p>
        </w:tc>
        <w:tc>
          <w:tcPr>
            <w:tcW w:w="907" w:type="pct"/>
            <w:shd w:val="clear" w:color="auto" w:fill="FFFFFF"/>
          </w:tcPr>
          <w:p w:rsidR="007E67B4" w:rsidRPr="007E67B4" w:rsidRDefault="007E67B4" w:rsidP="007E67B4">
            <w:pPr>
              <w:jc w:val="center"/>
              <w:rPr>
                <w:rFonts w:ascii="Arial" w:hAnsi="Arial" w:cs="Arial"/>
                <w:sz w:val="16"/>
                <w:szCs w:val="16"/>
                <w:lang w:eastAsia="es-ES"/>
              </w:rPr>
            </w:pPr>
          </w:p>
          <w:p w:rsidR="007E67B4" w:rsidRPr="007E67B4" w:rsidRDefault="007E67B4" w:rsidP="007E67B4">
            <w:pPr>
              <w:jc w:val="center"/>
              <w:rPr>
                <w:rFonts w:ascii="Arial" w:hAnsi="Arial" w:cs="Arial"/>
                <w:sz w:val="16"/>
                <w:szCs w:val="16"/>
                <w:lang w:eastAsia="es-ES"/>
              </w:rPr>
            </w:pPr>
          </w:p>
          <w:p w:rsidR="007E67B4" w:rsidRPr="007E67B4" w:rsidRDefault="007E67B4" w:rsidP="007E67B4">
            <w:pPr>
              <w:jc w:val="center"/>
              <w:rPr>
                <w:rFonts w:ascii="Arial" w:hAnsi="Arial" w:cs="Arial"/>
                <w:color w:val="000000"/>
                <w:sz w:val="16"/>
                <w:szCs w:val="16"/>
                <w:lang w:eastAsia="es-ES"/>
              </w:rPr>
            </w:pPr>
            <w:r w:rsidRPr="007E67B4">
              <w:rPr>
                <w:rFonts w:ascii="Arial" w:hAnsi="Arial" w:cs="Arial"/>
                <w:color w:val="000000"/>
                <w:sz w:val="16"/>
                <w:szCs w:val="16"/>
                <w:lang w:eastAsia="es-ES"/>
              </w:rPr>
              <w:t>15.32%</w:t>
            </w:r>
          </w:p>
          <w:p w:rsidR="007E67B4" w:rsidRPr="007E67B4" w:rsidRDefault="007E67B4" w:rsidP="007E67B4">
            <w:pPr>
              <w:jc w:val="center"/>
              <w:rPr>
                <w:rFonts w:ascii="Arial" w:hAnsi="Arial" w:cs="Arial"/>
                <w:sz w:val="16"/>
                <w:szCs w:val="16"/>
                <w:lang w:eastAsia="es-ES"/>
              </w:rPr>
            </w:pPr>
            <w:r w:rsidRPr="007E67B4">
              <w:rPr>
                <w:rFonts w:ascii="Arial" w:hAnsi="Arial" w:cs="Arial"/>
                <w:sz w:val="16"/>
                <w:szCs w:val="16"/>
                <w:lang w:eastAsia="es-ES"/>
              </w:rPr>
              <w:t>(5,151 / 33,611)</w:t>
            </w:r>
          </w:p>
          <w:p w:rsidR="007E67B4" w:rsidRPr="007E67B4" w:rsidRDefault="007E67B4" w:rsidP="007E67B4">
            <w:pPr>
              <w:jc w:val="center"/>
              <w:rPr>
                <w:rFonts w:ascii="Arial" w:hAnsi="Arial" w:cs="Arial"/>
                <w:sz w:val="16"/>
                <w:szCs w:val="16"/>
                <w:lang w:eastAsia="es-ES"/>
              </w:rPr>
            </w:pPr>
          </w:p>
        </w:tc>
        <w:tc>
          <w:tcPr>
            <w:tcW w:w="740" w:type="pct"/>
            <w:shd w:val="clear" w:color="auto" w:fill="FF0000"/>
          </w:tcPr>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tabs>
                <w:tab w:val="left" w:pos="7575"/>
              </w:tabs>
              <w:jc w:val="center"/>
              <w:rPr>
                <w:rFonts w:ascii="Arial" w:hAnsi="Arial" w:cs="Arial"/>
                <w:b/>
                <w:color w:val="FFFFFF"/>
                <w:sz w:val="16"/>
                <w:szCs w:val="16"/>
                <w:lang w:eastAsia="es-ES"/>
              </w:rPr>
            </w:pPr>
            <w:r w:rsidRPr="00200102">
              <w:rPr>
                <w:rFonts w:ascii="Arial" w:hAnsi="Arial" w:cs="Arial"/>
                <w:b/>
                <w:color w:val="FFFFFF"/>
                <w:sz w:val="16"/>
                <w:szCs w:val="16"/>
                <w:lang w:eastAsia="es-ES"/>
              </w:rPr>
              <w:t>74.32%</w:t>
            </w:r>
          </w:p>
        </w:tc>
        <w:tc>
          <w:tcPr>
            <w:tcW w:w="808" w:type="pct"/>
            <w:shd w:val="clear" w:color="auto" w:fill="FF0000"/>
          </w:tcPr>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jc w:val="center"/>
              <w:rPr>
                <w:rFonts w:ascii="Arial" w:hAnsi="Arial" w:cs="Arial"/>
                <w:b/>
                <w:color w:val="FFFFFF"/>
                <w:sz w:val="16"/>
                <w:szCs w:val="16"/>
                <w:lang w:eastAsia="es-ES"/>
              </w:rPr>
            </w:pPr>
          </w:p>
          <w:p w:rsidR="007E67B4" w:rsidRPr="00200102" w:rsidRDefault="007E67B4" w:rsidP="007E67B4">
            <w:pPr>
              <w:tabs>
                <w:tab w:val="left" w:pos="7575"/>
              </w:tabs>
              <w:jc w:val="center"/>
              <w:rPr>
                <w:rFonts w:ascii="Arial" w:hAnsi="Arial" w:cs="Arial"/>
                <w:b/>
                <w:color w:val="FFFFFF"/>
                <w:sz w:val="16"/>
                <w:szCs w:val="16"/>
                <w:lang w:eastAsia="es-ES"/>
              </w:rPr>
            </w:pPr>
            <w:r w:rsidRPr="00200102">
              <w:rPr>
                <w:rFonts w:ascii="Arial" w:hAnsi="Arial" w:cs="Arial"/>
                <w:b/>
                <w:color w:val="FFFFFF"/>
                <w:sz w:val="16"/>
                <w:szCs w:val="16"/>
                <w:lang w:eastAsia="es-ES"/>
              </w:rPr>
              <w:t>74.32%</w:t>
            </w:r>
          </w:p>
        </w:tc>
      </w:tr>
      <w:tr w:rsidR="007E67B4" w:rsidRPr="007E67B4" w:rsidTr="007E67B4">
        <w:trPr>
          <w:jc w:val="center"/>
        </w:trPr>
        <w:tc>
          <w:tcPr>
            <w:tcW w:w="5000" w:type="pct"/>
            <w:gridSpan w:val="6"/>
            <w:shd w:val="clear" w:color="auto" w:fill="FFFFFF"/>
            <w:vAlign w:val="center"/>
          </w:tcPr>
          <w:p w:rsidR="007E67B4" w:rsidRPr="007E67B4" w:rsidRDefault="007E67B4" w:rsidP="007E67B4">
            <w:pPr>
              <w:tabs>
                <w:tab w:val="left" w:pos="7575"/>
              </w:tabs>
              <w:jc w:val="center"/>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Análisis:</w:t>
            </w:r>
          </w:p>
          <w:p w:rsidR="007E67B4" w:rsidRPr="007E67B4" w:rsidRDefault="007E67B4"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De acuerdo con el FESIPPRES, el nivel de cumplimiento de la meta ejecutada reportada con relación a la meta programada para el objetivo de nivel Componente 02 fue del 74.32%</w:t>
            </w:r>
            <w:r w:rsidR="001100DA">
              <w:rPr>
                <w:rFonts w:ascii="Arial" w:hAnsi="Arial" w:cs="Arial"/>
                <w:bCs/>
                <w:sz w:val="16"/>
                <w:szCs w:val="16"/>
                <w:lang w:eastAsia="es-ES"/>
              </w:rPr>
              <w:t>,</w:t>
            </w:r>
            <w:r w:rsidRPr="007E67B4">
              <w:rPr>
                <w:rFonts w:ascii="Arial" w:hAnsi="Arial" w:cs="Arial"/>
                <w:bCs/>
                <w:sz w:val="16"/>
                <w:szCs w:val="16"/>
                <w:lang w:eastAsia="es-ES"/>
              </w:rPr>
              <w:t xml:space="preserve"> asignándosele una semaforización en color rojo. Al realizar el cálculo del indicador conforme a la fórmula establecida y las variables correspondientes, se verificó un nivel </w:t>
            </w:r>
            <w:r w:rsidRPr="007E67B4">
              <w:rPr>
                <w:rFonts w:ascii="Arial" w:hAnsi="Arial" w:cs="Arial"/>
                <w:bCs/>
                <w:sz w:val="16"/>
                <w:szCs w:val="16"/>
                <w:lang w:eastAsia="es-ES"/>
              </w:rPr>
              <w:lastRenderedPageBreak/>
              <w:t xml:space="preserve">de cumplimiento y una semaforización correctamente establecidas; lo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debajo de -25% y sobre +15%, con relación a su meta programada por lo que dicha semaforización es la correcta de acuerdo con la guía antes mencionada.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Al respecto</w:t>
            </w:r>
            <w:r w:rsidR="001100DA">
              <w:rPr>
                <w:rFonts w:ascii="Arial" w:hAnsi="Arial" w:cs="Arial"/>
                <w:bCs/>
                <w:sz w:val="16"/>
                <w:szCs w:val="16"/>
                <w:lang w:eastAsia="es-ES"/>
              </w:rPr>
              <w:t>,</w:t>
            </w:r>
            <w:r w:rsidRPr="007E67B4">
              <w:rPr>
                <w:rFonts w:ascii="Arial" w:hAnsi="Arial" w:cs="Arial"/>
                <w:bCs/>
                <w:sz w:val="16"/>
                <w:szCs w:val="16"/>
                <w:lang w:eastAsia="es-ES"/>
              </w:rPr>
              <w:t xml:space="preserve"> en la columna de observaciones del FESIPPRES</w:t>
            </w:r>
            <w:r w:rsidR="001100DA">
              <w:rPr>
                <w:rFonts w:ascii="Arial" w:hAnsi="Arial" w:cs="Arial"/>
                <w:bCs/>
                <w:sz w:val="16"/>
                <w:szCs w:val="16"/>
                <w:lang w:eastAsia="es-ES"/>
              </w:rPr>
              <w:t>,</w:t>
            </w:r>
            <w:r w:rsidRPr="007E67B4">
              <w:rPr>
                <w:rFonts w:ascii="Arial" w:hAnsi="Arial" w:cs="Arial"/>
                <w:bCs/>
                <w:sz w:val="16"/>
                <w:szCs w:val="16"/>
                <w:lang w:eastAsia="es-ES"/>
              </w:rPr>
              <w:t xml:space="preserve"> </w:t>
            </w:r>
            <w:r w:rsidR="001100DA" w:rsidRPr="007E67B4">
              <w:rPr>
                <w:rFonts w:ascii="Arial" w:hAnsi="Arial" w:cs="Arial"/>
                <w:bCs/>
                <w:sz w:val="16"/>
                <w:szCs w:val="16"/>
                <w:lang w:eastAsia="es-ES"/>
              </w:rPr>
              <w:t xml:space="preserve">el Ente </w:t>
            </w:r>
            <w:r w:rsidRPr="007E67B4">
              <w:rPr>
                <w:rFonts w:ascii="Arial" w:hAnsi="Arial" w:cs="Arial"/>
                <w:bCs/>
                <w:sz w:val="16"/>
                <w:szCs w:val="16"/>
                <w:lang w:eastAsia="es-ES"/>
              </w:rPr>
              <w:t>señala lo siguiente:</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i/>
                <w:sz w:val="16"/>
                <w:szCs w:val="16"/>
                <w:lang w:eastAsia="es-ES"/>
              </w:rPr>
            </w:pPr>
            <w:r w:rsidRPr="007E67B4">
              <w:rPr>
                <w:rFonts w:ascii="Arial" w:hAnsi="Arial" w:cs="Arial"/>
                <w:bCs/>
                <w:i/>
                <w:sz w:val="16"/>
                <w:szCs w:val="16"/>
                <w:lang w:eastAsia="es-ES"/>
              </w:rPr>
              <w:t>“Al aún no detonar la atención presencial de buscadores de empleo la colocación se ha visto disminuida(sic)”.</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b/>
                <w:bCs/>
                <w:sz w:val="16"/>
                <w:szCs w:val="16"/>
                <w:lang w:eastAsia="es-ES"/>
              </w:rPr>
            </w:pPr>
          </w:p>
          <w:p w:rsidR="007E67B4" w:rsidRPr="007E67B4" w:rsidRDefault="007E67B4" w:rsidP="007E67B4">
            <w:pPr>
              <w:tabs>
                <w:tab w:val="left" w:pos="7575"/>
              </w:tabs>
              <w:jc w:val="both"/>
              <w:rPr>
                <w:rFonts w:ascii="Arial" w:hAnsi="Arial" w:cs="Arial"/>
                <w:bCs/>
                <w:sz w:val="16"/>
                <w:szCs w:val="16"/>
                <w:lang w:eastAsia="es-ES"/>
              </w:rPr>
            </w:pPr>
            <w:r w:rsidRPr="007E67B4">
              <w:rPr>
                <w:rFonts w:ascii="Arial" w:hAnsi="Arial" w:cs="Arial"/>
                <w:b/>
                <w:bCs/>
                <w:sz w:val="16"/>
                <w:szCs w:val="16"/>
                <w:lang w:eastAsia="es-ES"/>
              </w:rPr>
              <w:t>Evidencia del cumplimiento reportado:</w:t>
            </w:r>
            <w:r w:rsidRPr="007E67B4">
              <w:rPr>
                <w:rFonts w:ascii="Arial" w:hAnsi="Arial" w:cs="Arial"/>
                <w:bCs/>
                <w:sz w:val="16"/>
                <w:szCs w:val="16"/>
                <w:lang w:eastAsia="es-ES"/>
              </w:rPr>
              <w:t xml:space="preserve"> </w:t>
            </w:r>
          </w:p>
          <w:p w:rsidR="007E67B4" w:rsidRPr="007E67B4" w:rsidRDefault="007E67B4" w:rsidP="007E67B4">
            <w:pPr>
              <w:tabs>
                <w:tab w:val="left" w:pos="7575"/>
              </w:tabs>
              <w:jc w:val="both"/>
              <w:rPr>
                <w:rFonts w:ascii="Arial" w:hAnsi="Arial" w:cs="Arial"/>
                <w:bCs/>
                <w:sz w:val="16"/>
                <w:szCs w:val="16"/>
                <w:lang w:eastAsia="es-ES"/>
              </w:rPr>
            </w:pPr>
          </w:p>
          <w:p w:rsidR="007E67B4" w:rsidRPr="007E67B4" w:rsidRDefault="007E67B4" w:rsidP="007E67B4">
            <w:pPr>
              <w:tabs>
                <w:tab w:val="left" w:pos="7575"/>
              </w:tabs>
              <w:jc w:val="both"/>
              <w:rPr>
                <w:rFonts w:ascii="Arial" w:hAnsi="Arial" w:cs="Arial"/>
                <w:sz w:val="16"/>
                <w:szCs w:val="16"/>
                <w:lang w:eastAsia="es-ES"/>
              </w:rPr>
            </w:pPr>
            <w:r w:rsidRPr="007E67B4">
              <w:rPr>
                <w:rFonts w:ascii="Arial" w:hAnsi="Arial" w:cs="Arial"/>
                <w:sz w:val="16"/>
                <w:szCs w:val="16"/>
                <w:lang w:eastAsia="es-ES"/>
              </w:rPr>
              <w:t>La evidencia presentada por el ente consistió en un documento y un archivo digital, que contiene</w:t>
            </w:r>
            <w:r w:rsidR="0070110B">
              <w:rPr>
                <w:rFonts w:ascii="Arial" w:hAnsi="Arial" w:cs="Arial"/>
                <w:sz w:val="16"/>
                <w:szCs w:val="16"/>
                <w:lang w:eastAsia="es-ES"/>
              </w:rPr>
              <w:t>n</w:t>
            </w:r>
            <w:r w:rsidRPr="007E67B4">
              <w:rPr>
                <w:rFonts w:ascii="Arial" w:hAnsi="Arial" w:cs="Arial"/>
                <w:sz w:val="16"/>
                <w:szCs w:val="16"/>
                <w:lang w:eastAsia="es-ES"/>
              </w:rPr>
              <w:t xml:space="preserve"> dos informes de Avance Semestral del Servicio de Vinculación Laboral correspondientes al ejercicio fiscal 2021, como se presenta a continuación:</w:t>
            </w:r>
          </w:p>
          <w:p w:rsidR="007E67B4" w:rsidRPr="007E67B4" w:rsidRDefault="007E67B4" w:rsidP="007E67B4">
            <w:pPr>
              <w:tabs>
                <w:tab w:val="left" w:pos="7575"/>
              </w:tabs>
              <w:jc w:val="center"/>
              <w:rPr>
                <w:rFonts w:ascii="Arial" w:hAnsi="Arial" w:cs="Arial"/>
                <w:bCs/>
                <w:sz w:val="16"/>
                <w:szCs w:val="16"/>
                <w:lang w:eastAsia="es-ES"/>
              </w:rPr>
            </w:pPr>
            <w:r w:rsidRPr="007E67B4">
              <w:rPr>
                <w:noProof/>
                <w:sz w:val="16"/>
                <w:szCs w:val="16"/>
              </w:rPr>
              <w:drawing>
                <wp:inline distT="0" distB="0" distL="0" distR="0" wp14:anchorId="126954ED" wp14:editId="6ABF29BF">
                  <wp:extent cx="5274729" cy="3669475"/>
                  <wp:effectExtent l="0" t="0" r="2540"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43" t="17446" r="17553" b="34927"/>
                          <a:stretch/>
                        </pic:blipFill>
                        <pic:spPr bwMode="auto">
                          <a:xfrm>
                            <a:off x="0" y="0"/>
                            <a:ext cx="5369180" cy="3735182"/>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E67B4" w:rsidRDefault="007E67B4" w:rsidP="007E67B4">
            <w:pPr>
              <w:tabs>
                <w:tab w:val="left" w:pos="7575"/>
              </w:tabs>
              <w:jc w:val="center"/>
              <w:rPr>
                <w:rFonts w:ascii="Arial" w:hAnsi="Arial" w:cs="Arial"/>
                <w:bCs/>
                <w:sz w:val="14"/>
                <w:szCs w:val="14"/>
                <w:lang w:val="es-ES" w:eastAsia="es-ES"/>
              </w:rPr>
            </w:pPr>
            <w:r w:rsidRPr="007E67B4">
              <w:rPr>
                <w:rFonts w:ascii="Arial" w:hAnsi="Arial" w:cs="Arial"/>
                <w:b/>
                <w:bCs/>
                <w:sz w:val="14"/>
                <w:szCs w:val="14"/>
                <w:lang w:val="es-ES" w:eastAsia="es-ES"/>
              </w:rPr>
              <w:t xml:space="preserve">Fuente: </w:t>
            </w:r>
            <w:r w:rsidRPr="007E67B4">
              <w:rPr>
                <w:rFonts w:ascii="Arial" w:hAnsi="Arial" w:cs="Arial"/>
                <w:bCs/>
                <w:sz w:val="14"/>
                <w:szCs w:val="14"/>
                <w:lang w:val="es-ES" w:eastAsia="es-ES"/>
              </w:rPr>
              <w:t>Informe de Avance Semestral enero-junio 2021 del Servicio de Vinculación Laboral</w:t>
            </w:r>
          </w:p>
          <w:p w:rsidR="007E67B4" w:rsidRPr="007E67B4" w:rsidRDefault="007E67B4" w:rsidP="007E67B4">
            <w:pPr>
              <w:tabs>
                <w:tab w:val="left" w:pos="7575"/>
              </w:tabs>
              <w:jc w:val="center"/>
              <w:rPr>
                <w:rFonts w:ascii="Arial" w:hAnsi="Arial" w:cs="Arial"/>
                <w:bCs/>
                <w:sz w:val="14"/>
                <w:szCs w:val="14"/>
                <w:lang w:val="es-ES" w:eastAsia="es-ES"/>
              </w:rPr>
            </w:pPr>
            <w:r w:rsidRPr="007E67B4">
              <w:rPr>
                <w:rFonts w:ascii="Arial" w:hAnsi="Arial" w:cs="Arial"/>
                <w:bCs/>
                <w:sz w:val="14"/>
                <w:szCs w:val="14"/>
                <w:lang w:val="es-ES" w:eastAsia="es-ES"/>
              </w:rPr>
              <w:t>proporcionado por el SEECAT</w:t>
            </w:r>
          </w:p>
          <w:p w:rsidR="007E67B4" w:rsidRPr="007E67B4" w:rsidRDefault="007E67B4" w:rsidP="007E67B4">
            <w:pPr>
              <w:tabs>
                <w:tab w:val="left" w:pos="7575"/>
              </w:tabs>
              <w:jc w:val="center"/>
              <w:rPr>
                <w:noProof/>
                <w:sz w:val="14"/>
                <w:szCs w:val="14"/>
              </w:rPr>
            </w:pPr>
          </w:p>
          <w:p w:rsidR="007E67B4" w:rsidRPr="007E67B4" w:rsidRDefault="007E67B4" w:rsidP="007E67B4">
            <w:pPr>
              <w:tabs>
                <w:tab w:val="left" w:pos="7575"/>
              </w:tabs>
              <w:jc w:val="center"/>
              <w:rPr>
                <w:rFonts w:ascii="Arial" w:hAnsi="Arial" w:cs="Arial"/>
                <w:bCs/>
                <w:sz w:val="16"/>
                <w:szCs w:val="16"/>
                <w:lang w:eastAsia="es-ES"/>
              </w:rPr>
            </w:pPr>
            <w:r w:rsidRPr="007E67B4">
              <w:rPr>
                <w:noProof/>
                <w:sz w:val="16"/>
                <w:szCs w:val="16"/>
              </w:rPr>
              <w:lastRenderedPageBreak/>
              <w:drawing>
                <wp:inline distT="0" distB="0" distL="0" distR="0" wp14:anchorId="0AC3A2D5" wp14:editId="12810D82">
                  <wp:extent cx="5352915" cy="3111335"/>
                  <wp:effectExtent l="0" t="0" r="63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954" t="18475" r="21243" b="35460"/>
                          <a:stretch/>
                        </pic:blipFill>
                        <pic:spPr bwMode="auto">
                          <a:xfrm>
                            <a:off x="0" y="0"/>
                            <a:ext cx="5477997" cy="3184038"/>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E67B4" w:rsidRDefault="007E67B4" w:rsidP="007E67B4">
            <w:pPr>
              <w:tabs>
                <w:tab w:val="left" w:pos="7575"/>
              </w:tabs>
              <w:jc w:val="center"/>
              <w:rPr>
                <w:rFonts w:ascii="Arial" w:hAnsi="Arial" w:cs="Arial"/>
                <w:bCs/>
                <w:sz w:val="14"/>
                <w:szCs w:val="14"/>
                <w:lang w:val="es-ES" w:eastAsia="es-ES"/>
              </w:rPr>
            </w:pPr>
            <w:r w:rsidRPr="007E67B4">
              <w:rPr>
                <w:rFonts w:ascii="Arial" w:hAnsi="Arial" w:cs="Arial"/>
                <w:b/>
                <w:bCs/>
                <w:sz w:val="14"/>
                <w:szCs w:val="14"/>
                <w:lang w:val="es-ES" w:eastAsia="es-ES"/>
              </w:rPr>
              <w:t xml:space="preserve">Fuente: </w:t>
            </w:r>
            <w:r w:rsidRPr="007E67B4">
              <w:rPr>
                <w:rFonts w:ascii="Arial" w:hAnsi="Arial" w:cs="Arial"/>
                <w:bCs/>
                <w:sz w:val="14"/>
                <w:szCs w:val="14"/>
                <w:lang w:val="es-ES" w:eastAsia="es-ES"/>
              </w:rPr>
              <w:t>Informe de Avance Semestral julio- diciembre 2021 del Servicio de Vinculación Laboral</w:t>
            </w:r>
            <w:r w:rsidR="001100DA">
              <w:rPr>
                <w:rFonts w:ascii="Arial" w:hAnsi="Arial" w:cs="Arial"/>
                <w:bCs/>
                <w:sz w:val="14"/>
                <w:szCs w:val="14"/>
                <w:lang w:val="es-ES" w:eastAsia="es-ES"/>
              </w:rPr>
              <w:t>,</w:t>
            </w:r>
          </w:p>
          <w:p w:rsidR="007E67B4" w:rsidRPr="007E67B4" w:rsidRDefault="007E67B4" w:rsidP="007E67B4">
            <w:pPr>
              <w:tabs>
                <w:tab w:val="left" w:pos="7575"/>
              </w:tabs>
              <w:jc w:val="center"/>
              <w:rPr>
                <w:rFonts w:ascii="Arial" w:hAnsi="Arial" w:cs="Arial"/>
                <w:bCs/>
                <w:sz w:val="14"/>
                <w:szCs w:val="14"/>
                <w:lang w:val="es-ES" w:eastAsia="es-ES"/>
              </w:rPr>
            </w:pPr>
            <w:r w:rsidRPr="007E67B4">
              <w:rPr>
                <w:rFonts w:ascii="Arial" w:hAnsi="Arial" w:cs="Arial"/>
                <w:bCs/>
                <w:sz w:val="14"/>
                <w:szCs w:val="14"/>
                <w:lang w:val="es-ES" w:eastAsia="es-ES"/>
              </w:rPr>
              <w:t xml:space="preserve"> proporcionado por el SEECAT</w:t>
            </w:r>
          </w:p>
          <w:p w:rsidR="007E67B4" w:rsidRPr="007E67B4" w:rsidRDefault="007E67B4" w:rsidP="00875108">
            <w:pPr>
              <w:tabs>
                <w:tab w:val="left" w:pos="7575"/>
              </w:tabs>
              <w:spacing w:line="276" w:lineRule="auto"/>
              <w:jc w:val="center"/>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En dichos informes de Avance Semestral del ejercicio fiscal 2021 del Servicio de Vinculación Labor</w:t>
            </w:r>
            <w:r w:rsidR="001100DA">
              <w:rPr>
                <w:rFonts w:ascii="Arial" w:hAnsi="Arial" w:cs="Arial"/>
                <w:sz w:val="16"/>
                <w:szCs w:val="16"/>
                <w:lang w:eastAsia="es-ES"/>
              </w:rPr>
              <w:t>al,</w:t>
            </w:r>
            <w:r w:rsidRPr="007E67B4">
              <w:rPr>
                <w:rFonts w:ascii="Arial" w:hAnsi="Arial" w:cs="Arial"/>
                <w:sz w:val="16"/>
                <w:szCs w:val="16"/>
                <w:lang w:eastAsia="es-ES"/>
              </w:rPr>
              <w:t>no se pueden identificar las variables (denominador: personas atendidas en los servicios de vinculación laboral y numerador: personas colocadas) señaladas en el FESIPPRES</w:t>
            </w:r>
            <w:r w:rsidR="001100DA">
              <w:rPr>
                <w:rFonts w:ascii="Arial" w:hAnsi="Arial" w:cs="Arial"/>
                <w:sz w:val="16"/>
                <w:szCs w:val="16"/>
                <w:lang w:eastAsia="es-ES"/>
              </w:rPr>
              <w:t>,</w:t>
            </w:r>
            <w:r w:rsidRPr="007E67B4">
              <w:rPr>
                <w:rFonts w:ascii="Arial" w:hAnsi="Arial" w:cs="Arial"/>
                <w:sz w:val="16"/>
                <w:szCs w:val="16"/>
                <w:lang w:eastAsia="es-ES"/>
              </w:rPr>
              <w:t xml:space="preserve"> por lo que no es posible verificar el avance presentado en el formato antes mencionado. </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Derivado de lo anterior, se determinó que la evidencia proporcionada no sustenta el avance reportado en el FESIPPRES.</w:t>
            </w:r>
          </w:p>
          <w:p w:rsidR="007E67B4" w:rsidRPr="007E67B4" w:rsidRDefault="007E67B4" w:rsidP="007E67B4">
            <w:pPr>
              <w:tabs>
                <w:tab w:val="left" w:pos="7575"/>
              </w:tabs>
              <w:jc w:val="center"/>
              <w:rPr>
                <w:rFonts w:ascii="Arial" w:hAnsi="Arial" w:cs="Arial"/>
                <w:bCs/>
                <w:sz w:val="16"/>
                <w:szCs w:val="16"/>
                <w:lang w:eastAsia="es-ES"/>
              </w:rPr>
            </w:pPr>
          </w:p>
        </w:tc>
      </w:tr>
      <w:tr w:rsidR="007E67B4" w:rsidRPr="007E67B4" w:rsidTr="007E67B4">
        <w:trPr>
          <w:jc w:val="center"/>
        </w:trPr>
        <w:tc>
          <w:tcPr>
            <w:tcW w:w="5000" w:type="pct"/>
            <w:gridSpan w:val="6"/>
            <w:shd w:val="clear" w:color="auto" w:fill="DEEAF6"/>
            <w:vAlign w:val="center"/>
          </w:tcPr>
          <w:p w:rsidR="007E67B4" w:rsidRPr="007E67B4" w:rsidRDefault="007E67B4" w:rsidP="00875108">
            <w:pPr>
              <w:tabs>
                <w:tab w:val="left" w:pos="7575"/>
              </w:tabs>
              <w:spacing w:line="276" w:lineRule="auto"/>
              <w:jc w:val="both"/>
              <w:rPr>
                <w:rFonts w:ascii="Arial" w:hAnsi="Arial" w:cs="Arial"/>
                <w:b/>
                <w:sz w:val="16"/>
                <w:szCs w:val="16"/>
                <w:lang w:eastAsia="es-ES"/>
              </w:rPr>
            </w:pPr>
            <w:r w:rsidRPr="007E67B4">
              <w:rPr>
                <w:rFonts w:ascii="Arial" w:hAnsi="Arial" w:cs="Arial"/>
                <w:b/>
                <w:sz w:val="16"/>
                <w:szCs w:val="16"/>
                <w:lang w:eastAsia="es-ES"/>
              </w:rPr>
              <w:lastRenderedPageBreak/>
              <w:t>Componente 03:</w:t>
            </w:r>
            <w:r w:rsidRPr="007E67B4">
              <w:rPr>
                <w:rFonts w:ascii="Arial" w:hAnsi="Arial" w:cs="Arial"/>
                <w:sz w:val="16"/>
                <w:szCs w:val="16"/>
                <w:lang w:eastAsia="es-ES"/>
              </w:rPr>
              <w:t xml:space="preserve"> Opciones de vacantes de empleo mediante eventos de Ferias de Empleo otorgadas.</w:t>
            </w:r>
          </w:p>
        </w:tc>
      </w:tr>
      <w:tr w:rsidR="007E67B4" w:rsidRPr="007E67B4" w:rsidTr="007E67B4">
        <w:trPr>
          <w:jc w:val="center"/>
        </w:trPr>
        <w:tc>
          <w:tcPr>
            <w:tcW w:w="5000" w:type="pct"/>
            <w:gridSpan w:val="6"/>
            <w:shd w:val="clear" w:color="auto" w:fill="DEEAF6"/>
            <w:vAlign w:val="center"/>
          </w:tcPr>
          <w:p w:rsidR="007E67B4" w:rsidRPr="007E67B4" w:rsidRDefault="007E67B4" w:rsidP="00875108">
            <w:pPr>
              <w:tabs>
                <w:tab w:val="left" w:pos="7575"/>
              </w:tabs>
              <w:spacing w:line="276" w:lineRule="auto"/>
              <w:jc w:val="both"/>
              <w:rPr>
                <w:rFonts w:ascii="Arial" w:hAnsi="Arial" w:cs="Arial"/>
                <w:b/>
                <w:sz w:val="16"/>
                <w:szCs w:val="16"/>
                <w:lang w:eastAsia="es-ES"/>
              </w:rPr>
            </w:pPr>
            <w:r w:rsidRPr="007E67B4">
              <w:rPr>
                <w:rFonts w:ascii="Arial" w:hAnsi="Arial" w:cs="Arial"/>
                <w:b/>
                <w:sz w:val="16"/>
                <w:szCs w:val="16"/>
                <w:lang w:eastAsia="es-ES"/>
              </w:rPr>
              <w:t>Nombre del Indicador</w:t>
            </w:r>
            <w:r w:rsidRPr="007E67B4">
              <w:rPr>
                <w:rFonts w:ascii="Arial" w:hAnsi="Arial" w:cs="Arial"/>
                <w:sz w:val="16"/>
                <w:szCs w:val="16"/>
                <w:lang w:eastAsia="es-ES"/>
              </w:rPr>
              <w:t>: Porcentaje de buscadores de empleo colocados a través de eventos de Ferias de Empleo.</w:t>
            </w:r>
          </w:p>
        </w:tc>
      </w:tr>
      <w:tr w:rsidR="007E67B4" w:rsidRPr="007E67B4" w:rsidTr="007E67B4">
        <w:trPr>
          <w:jc w:val="center"/>
        </w:trPr>
        <w:tc>
          <w:tcPr>
            <w:tcW w:w="738" w:type="pct"/>
            <w:vMerge w:val="restart"/>
            <w:shd w:val="clear" w:color="auto" w:fill="DEEAF6"/>
          </w:tcPr>
          <w:p w:rsidR="007E67B4" w:rsidRPr="007E67B4" w:rsidRDefault="007E67B4" w:rsidP="00875108">
            <w:pPr>
              <w:tabs>
                <w:tab w:val="left" w:pos="7575"/>
              </w:tabs>
              <w:spacing w:line="276" w:lineRule="auto"/>
              <w:jc w:val="both"/>
              <w:rPr>
                <w:rFonts w:ascii="Arial" w:hAnsi="Arial" w:cs="Arial"/>
                <w:b/>
                <w:sz w:val="16"/>
                <w:szCs w:val="16"/>
                <w:lang w:eastAsia="es-ES"/>
              </w:rPr>
            </w:pPr>
          </w:p>
          <w:p w:rsidR="007E67B4" w:rsidRPr="007E67B4" w:rsidRDefault="007E67B4" w:rsidP="00875108">
            <w:pPr>
              <w:tabs>
                <w:tab w:val="left" w:pos="7575"/>
              </w:tabs>
              <w:spacing w:line="276" w:lineRule="auto"/>
              <w:jc w:val="both"/>
              <w:rPr>
                <w:rFonts w:ascii="Arial" w:hAnsi="Arial" w:cs="Arial"/>
                <w:b/>
                <w:sz w:val="16"/>
                <w:szCs w:val="16"/>
                <w:lang w:eastAsia="es-ES"/>
              </w:rPr>
            </w:pPr>
            <w:r w:rsidRPr="007E67B4">
              <w:rPr>
                <w:rFonts w:ascii="Arial" w:hAnsi="Arial" w:cs="Arial"/>
                <w:b/>
                <w:sz w:val="16"/>
                <w:szCs w:val="16"/>
                <w:lang w:eastAsia="es-ES"/>
              </w:rPr>
              <w:t>Sentido del indicador</w:t>
            </w:r>
          </w:p>
        </w:tc>
        <w:tc>
          <w:tcPr>
            <w:tcW w:w="903" w:type="pct"/>
            <w:vMerge w:val="restart"/>
            <w:shd w:val="clear" w:color="auto" w:fill="DEEAF6"/>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Meta programada</w:t>
            </w:r>
          </w:p>
          <w:p w:rsidR="007E67B4" w:rsidRPr="007E67B4" w:rsidRDefault="007E67B4" w:rsidP="00875108">
            <w:pPr>
              <w:tabs>
                <w:tab w:val="left" w:pos="7575"/>
              </w:tabs>
              <w:spacing w:line="276" w:lineRule="auto"/>
              <w:ind w:left="7575" w:hanging="7575"/>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vMerge w:val="restart"/>
            <w:shd w:val="clear" w:color="auto" w:fill="DEEAF6"/>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7E67B4" w:rsidRDefault="007E67B4" w:rsidP="00875108">
            <w:pPr>
              <w:tabs>
                <w:tab w:val="left" w:pos="7575"/>
              </w:tabs>
              <w:spacing w:line="276" w:lineRule="auto"/>
              <w:ind w:left="7575" w:hanging="7575"/>
              <w:jc w:val="center"/>
              <w:rPr>
                <w:rFonts w:ascii="Arial" w:hAnsi="Arial" w:cs="Arial"/>
                <w:b/>
                <w:sz w:val="16"/>
                <w:szCs w:val="16"/>
                <w:lang w:eastAsia="es-ES"/>
              </w:rPr>
            </w:pPr>
            <w:r w:rsidRPr="007E67B4">
              <w:rPr>
                <w:rFonts w:ascii="Arial" w:hAnsi="Arial" w:cs="Arial"/>
                <w:b/>
                <w:sz w:val="16"/>
                <w:szCs w:val="16"/>
                <w:lang w:eastAsia="es-ES"/>
              </w:rPr>
              <w:t>(2)</w:t>
            </w:r>
          </w:p>
        </w:tc>
        <w:tc>
          <w:tcPr>
            <w:tcW w:w="2454" w:type="pct"/>
            <w:gridSpan w:val="3"/>
            <w:shd w:val="clear" w:color="auto" w:fill="DEEAF6"/>
            <w:vAlign w:val="center"/>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7E67B4">
        <w:trPr>
          <w:jc w:val="center"/>
        </w:trPr>
        <w:tc>
          <w:tcPr>
            <w:tcW w:w="738" w:type="pct"/>
            <w:vMerge/>
            <w:shd w:val="clear" w:color="auto" w:fill="FFFFFF"/>
          </w:tcPr>
          <w:p w:rsidR="007E67B4" w:rsidRPr="007E67B4" w:rsidRDefault="007E67B4" w:rsidP="00875108">
            <w:pPr>
              <w:tabs>
                <w:tab w:val="left" w:pos="7575"/>
              </w:tabs>
              <w:spacing w:line="276" w:lineRule="auto"/>
              <w:jc w:val="both"/>
              <w:rPr>
                <w:rFonts w:ascii="Arial" w:hAnsi="Arial" w:cs="Arial"/>
                <w:b/>
                <w:sz w:val="16"/>
                <w:szCs w:val="16"/>
                <w:lang w:eastAsia="es-ES"/>
              </w:rPr>
            </w:pPr>
          </w:p>
        </w:tc>
        <w:tc>
          <w:tcPr>
            <w:tcW w:w="903" w:type="pct"/>
            <w:vMerge/>
            <w:shd w:val="clear" w:color="auto" w:fill="FFFFFF"/>
            <w:vAlign w:val="center"/>
          </w:tcPr>
          <w:p w:rsidR="007E67B4" w:rsidRPr="007E67B4" w:rsidRDefault="007E67B4" w:rsidP="00875108">
            <w:pPr>
              <w:tabs>
                <w:tab w:val="left" w:pos="7575"/>
              </w:tabs>
              <w:spacing w:line="276" w:lineRule="auto"/>
              <w:jc w:val="both"/>
              <w:rPr>
                <w:rFonts w:ascii="Arial" w:hAnsi="Arial" w:cs="Arial"/>
                <w:b/>
                <w:sz w:val="16"/>
                <w:szCs w:val="16"/>
                <w:lang w:eastAsia="es-ES"/>
              </w:rPr>
            </w:pPr>
          </w:p>
        </w:tc>
        <w:tc>
          <w:tcPr>
            <w:tcW w:w="905" w:type="pct"/>
            <w:vMerge/>
            <w:shd w:val="clear" w:color="auto" w:fill="FFFFFF"/>
          </w:tcPr>
          <w:p w:rsidR="007E67B4" w:rsidRPr="007E67B4" w:rsidRDefault="007E67B4" w:rsidP="00875108">
            <w:pPr>
              <w:tabs>
                <w:tab w:val="left" w:pos="7575"/>
              </w:tabs>
              <w:spacing w:line="276" w:lineRule="auto"/>
              <w:jc w:val="both"/>
              <w:rPr>
                <w:rFonts w:ascii="Arial" w:hAnsi="Arial" w:cs="Arial"/>
                <w:b/>
                <w:sz w:val="16"/>
                <w:szCs w:val="16"/>
                <w:lang w:eastAsia="es-ES"/>
              </w:rPr>
            </w:pPr>
          </w:p>
        </w:tc>
        <w:tc>
          <w:tcPr>
            <w:tcW w:w="907" w:type="pct"/>
            <w:shd w:val="clear" w:color="auto" w:fill="DEEAF6"/>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 xml:space="preserve">Meta ejecutada </w:t>
            </w:r>
          </w:p>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verificada por la ASEQROO (3)</w:t>
            </w:r>
          </w:p>
          <w:p w:rsidR="007E67B4" w:rsidRPr="007E67B4" w:rsidRDefault="007E67B4" w:rsidP="00875108">
            <w:pPr>
              <w:tabs>
                <w:tab w:val="left" w:pos="7575"/>
              </w:tabs>
              <w:spacing w:line="276" w:lineRule="auto"/>
              <w:jc w:val="center"/>
              <w:rPr>
                <w:rFonts w:ascii="Arial" w:hAnsi="Arial" w:cs="Arial"/>
                <w:b/>
                <w:sz w:val="16"/>
                <w:szCs w:val="16"/>
                <w:lang w:eastAsia="es-ES"/>
              </w:rPr>
            </w:pPr>
          </w:p>
        </w:tc>
        <w:tc>
          <w:tcPr>
            <w:tcW w:w="740" w:type="pct"/>
            <w:shd w:val="clear" w:color="auto" w:fill="DEEAF6"/>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Nivel de cumplimiento reportado (2/1)</w:t>
            </w:r>
          </w:p>
          <w:p w:rsidR="007E67B4" w:rsidRPr="007E67B4" w:rsidRDefault="007E67B4" w:rsidP="00875108">
            <w:pPr>
              <w:tabs>
                <w:tab w:val="left" w:pos="7575"/>
              </w:tabs>
              <w:spacing w:line="276" w:lineRule="auto"/>
              <w:jc w:val="center"/>
              <w:rPr>
                <w:rFonts w:ascii="Arial" w:hAnsi="Arial" w:cs="Arial"/>
                <w:b/>
                <w:sz w:val="16"/>
                <w:szCs w:val="16"/>
                <w:lang w:eastAsia="es-ES"/>
              </w:rPr>
            </w:pPr>
          </w:p>
        </w:tc>
        <w:tc>
          <w:tcPr>
            <w:tcW w:w="808" w:type="pct"/>
            <w:shd w:val="clear" w:color="auto" w:fill="DEEAF6"/>
          </w:tcPr>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sidR="001100DA">
              <w:rPr>
                <w:rFonts w:ascii="Arial" w:hAnsi="Arial" w:cs="Arial"/>
                <w:b/>
                <w:sz w:val="16"/>
                <w:szCs w:val="16"/>
                <w:lang w:eastAsia="es-ES"/>
              </w:rPr>
              <w:t>*</w:t>
            </w:r>
            <w:r w:rsidRPr="007E67B4">
              <w:rPr>
                <w:rFonts w:ascii="Arial" w:hAnsi="Arial" w:cs="Arial"/>
                <w:b/>
                <w:sz w:val="16"/>
                <w:szCs w:val="16"/>
                <w:lang w:eastAsia="es-ES"/>
              </w:rPr>
              <w:t xml:space="preserve"> (3/1)</w:t>
            </w:r>
          </w:p>
        </w:tc>
      </w:tr>
      <w:tr w:rsidR="007E67B4" w:rsidRPr="007E67B4" w:rsidTr="00315498">
        <w:trPr>
          <w:jc w:val="center"/>
        </w:trPr>
        <w:tc>
          <w:tcPr>
            <w:tcW w:w="738" w:type="pct"/>
            <w:shd w:val="clear" w:color="auto" w:fill="FFFFFF"/>
            <w:vAlign w:val="center"/>
          </w:tcPr>
          <w:p w:rsidR="007E67B4" w:rsidRPr="007E67B4" w:rsidRDefault="007E67B4" w:rsidP="00875108">
            <w:pPr>
              <w:tabs>
                <w:tab w:val="left" w:pos="7575"/>
              </w:tabs>
              <w:spacing w:line="276" w:lineRule="auto"/>
              <w:jc w:val="both"/>
              <w:rPr>
                <w:rFonts w:ascii="Arial" w:hAnsi="Arial" w:cs="Arial"/>
                <w:b/>
                <w:sz w:val="16"/>
                <w:szCs w:val="16"/>
                <w:lang w:eastAsia="es-ES"/>
              </w:rPr>
            </w:pPr>
            <w:r w:rsidRPr="007E67B4">
              <w:rPr>
                <w:rFonts w:ascii="Arial" w:hAnsi="Arial" w:cs="Arial"/>
                <w:sz w:val="16"/>
                <w:szCs w:val="16"/>
                <w:lang w:eastAsia="es-ES"/>
              </w:rPr>
              <w:t>Ascendente</w:t>
            </w:r>
          </w:p>
        </w:tc>
        <w:tc>
          <w:tcPr>
            <w:tcW w:w="903" w:type="pct"/>
            <w:shd w:val="clear" w:color="auto" w:fill="FFFFFF"/>
          </w:tcPr>
          <w:p w:rsidR="007E67B4" w:rsidRPr="007E67B4" w:rsidRDefault="007E67B4" w:rsidP="00875108">
            <w:pPr>
              <w:spacing w:line="276" w:lineRule="auto"/>
              <w:jc w:val="center"/>
              <w:rPr>
                <w:rFonts w:ascii="Arial" w:hAnsi="Arial" w:cs="Arial"/>
                <w:sz w:val="16"/>
                <w:szCs w:val="16"/>
                <w:lang w:eastAsia="es-ES"/>
              </w:rPr>
            </w:pPr>
          </w:p>
          <w:p w:rsidR="007E67B4" w:rsidRPr="007E67B4" w:rsidRDefault="007E67B4" w:rsidP="00875108">
            <w:pPr>
              <w:tabs>
                <w:tab w:val="left" w:pos="7575"/>
              </w:tabs>
              <w:spacing w:line="276" w:lineRule="auto"/>
              <w:jc w:val="center"/>
              <w:rPr>
                <w:rFonts w:ascii="Arial" w:hAnsi="Arial" w:cs="Arial"/>
                <w:sz w:val="16"/>
                <w:szCs w:val="16"/>
                <w:lang w:eastAsia="es-ES"/>
              </w:rPr>
            </w:pPr>
            <w:r w:rsidRPr="007E67B4">
              <w:rPr>
                <w:rFonts w:ascii="Arial" w:hAnsi="Arial" w:cs="Arial"/>
                <w:sz w:val="16"/>
                <w:szCs w:val="16"/>
                <w:lang w:eastAsia="es-ES"/>
              </w:rPr>
              <w:t>20.49%</w:t>
            </w:r>
            <w:r w:rsidRPr="007E67B4">
              <w:rPr>
                <w:rFonts w:ascii="Arial" w:hAnsi="Arial" w:cs="Arial"/>
                <w:sz w:val="16"/>
                <w:szCs w:val="16"/>
                <w:lang w:eastAsia="es-ES"/>
              </w:rPr>
              <w:br/>
              <w:t>(708 / 3,455)</w:t>
            </w:r>
          </w:p>
          <w:p w:rsidR="007E67B4" w:rsidRPr="007E67B4" w:rsidRDefault="007E67B4" w:rsidP="00875108">
            <w:pPr>
              <w:tabs>
                <w:tab w:val="left" w:pos="7575"/>
              </w:tabs>
              <w:spacing w:line="276" w:lineRule="auto"/>
              <w:jc w:val="center"/>
              <w:rPr>
                <w:rFonts w:ascii="Arial" w:hAnsi="Arial" w:cs="Arial"/>
                <w:sz w:val="16"/>
                <w:szCs w:val="16"/>
                <w:lang w:eastAsia="es-ES"/>
              </w:rPr>
            </w:pPr>
          </w:p>
        </w:tc>
        <w:tc>
          <w:tcPr>
            <w:tcW w:w="905" w:type="pct"/>
            <w:shd w:val="clear" w:color="auto" w:fill="FFFFFF"/>
          </w:tcPr>
          <w:p w:rsidR="007E67B4" w:rsidRPr="007E67B4" w:rsidRDefault="007E67B4" w:rsidP="00875108">
            <w:pPr>
              <w:spacing w:line="276" w:lineRule="auto"/>
              <w:jc w:val="center"/>
              <w:rPr>
                <w:rFonts w:ascii="Arial" w:hAnsi="Arial" w:cs="Arial"/>
                <w:color w:val="000000"/>
                <w:sz w:val="16"/>
                <w:szCs w:val="16"/>
                <w:lang w:eastAsia="es-ES"/>
              </w:rPr>
            </w:pPr>
          </w:p>
          <w:p w:rsidR="007E67B4" w:rsidRPr="007E67B4" w:rsidRDefault="007E67B4" w:rsidP="00875108">
            <w:pPr>
              <w:spacing w:line="276" w:lineRule="auto"/>
              <w:jc w:val="center"/>
              <w:rPr>
                <w:rFonts w:ascii="Arial" w:hAnsi="Arial" w:cs="Arial"/>
                <w:color w:val="000000"/>
                <w:sz w:val="16"/>
                <w:szCs w:val="16"/>
                <w:lang w:eastAsia="es-ES"/>
              </w:rPr>
            </w:pPr>
            <w:r w:rsidRPr="007E67B4">
              <w:rPr>
                <w:rFonts w:ascii="Arial" w:hAnsi="Arial" w:cs="Arial"/>
                <w:color w:val="000000"/>
                <w:sz w:val="16"/>
                <w:szCs w:val="16"/>
                <w:lang w:eastAsia="es-ES"/>
              </w:rPr>
              <w:t>14.05%</w:t>
            </w:r>
          </w:p>
          <w:p w:rsidR="007E67B4" w:rsidRPr="007E67B4" w:rsidRDefault="007E67B4" w:rsidP="00875108">
            <w:pPr>
              <w:tabs>
                <w:tab w:val="left" w:pos="7575"/>
              </w:tabs>
              <w:spacing w:line="276" w:lineRule="auto"/>
              <w:jc w:val="center"/>
              <w:rPr>
                <w:rFonts w:ascii="Arial" w:hAnsi="Arial" w:cs="Arial"/>
                <w:sz w:val="16"/>
                <w:szCs w:val="16"/>
                <w:lang w:eastAsia="es-ES"/>
              </w:rPr>
            </w:pPr>
            <w:r w:rsidRPr="007E67B4">
              <w:rPr>
                <w:rFonts w:ascii="Arial" w:hAnsi="Arial" w:cs="Arial"/>
                <w:sz w:val="16"/>
                <w:szCs w:val="16"/>
                <w:lang w:eastAsia="es-ES"/>
              </w:rPr>
              <w:t>(528 / 3,758)</w:t>
            </w:r>
          </w:p>
        </w:tc>
        <w:tc>
          <w:tcPr>
            <w:tcW w:w="907" w:type="pct"/>
            <w:shd w:val="clear" w:color="auto" w:fill="FFFFFF"/>
          </w:tcPr>
          <w:p w:rsidR="007E67B4" w:rsidRPr="007E67B4" w:rsidRDefault="007E67B4" w:rsidP="00875108">
            <w:pPr>
              <w:spacing w:line="276" w:lineRule="auto"/>
              <w:jc w:val="center"/>
              <w:rPr>
                <w:rFonts w:ascii="Arial" w:hAnsi="Arial" w:cs="Arial"/>
                <w:sz w:val="16"/>
                <w:szCs w:val="16"/>
                <w:lang w:eastAsia="es-ES"/>
              </w:rPr>
            </w:pPr>
          </w:p>
          <w:p w:rsidR="007E67B4" w:rsidRPr="007E67B4" w:rsidRDefault="007E67B4" w:rsidP="00875108">
            <w:pPr>
              <w:spacing w:line="276" w:lineRule="auto"/>
              <w:jc w:val="center"/>
              <w:rPr>
                <w:rFonts w:ascii="Arial" w:hAnsi="Arial" w:cs="Arial"/>
                <w:color w:val="000000"/>
                <w:sz w:val="16"/>
                <w:szCs w:val="16"/>
                <w:lang w:eastAsia="es-ES"/>
              </w:rPr>
            </w:pPr>
            <w:r w:rsidRPr="007E67B4">
              <w:rPr>
                <w:rFonts w:ascii="Arial" w:hAnsi="Arial" w:cs="Arial"/>
                <w:color w:val="000000"/>
                <w:sz w:val="16"/>
                <w:szCs w:val="16"/>
                <w:lang w:eastAsia="es-ES"/>
              </w:rPr>
              <w:t>14.05%</w:t>
            </w:r>
          </w:p>
          <w:p w:rsidR="007E67B4" w:rsidRPr="007E67B4" w:rsidRDefault="007E67B4" w:rsidP="00875108">
            <w:pPr>
              <w:tabs>
                <w:tab w:val="left" w:pos="7575"/>
              </w:tabs>
              <w:spacing w:line="276" w:lineRule="auto"/>
              <w:jc w:val="center"/>
              <w:rPr>
                <w:rFonts w:ascii="Arial" w:hAnsi="Arial" w:cs="Arial"/>
                <w:sz w:val="16"/>
                <w:szCs w:val="16"/>
                <w:lang w:eastAsia="es-ES"/>
              </w:rPr>
            </w:pPr>
            <w:r w:rsidRPr="007E67B4">
              <w:rPr>
                <w:rFonts w:ascii="Arial" w:hAnsi="Arial" w:cs="Arial"/>
                <w:sz w:val="16"/>
                <w:szCs w:val="16"/>
                <w:lang w:eastAsia="es-ES"/>
              </w:rPr>
              <w:t>(528 / 3,758)</w:t>
            </w:r>
          </w:p>
        </w:tc>
        <w:tc>
          <w:tcPr>
            <w:tcW w:w="740" w:type="pct"/>
            <w:shd w:val="clear" w:color="auto" w:fill="FF0000"/>
            <w:vAlign w:val="center"/>
          </w:tcPr>
          <w:p w:rsidR="007E67B4" w:rsidRPr="00161943" w:rsidRDefault="007E67B4" w:rsidP="00875108">
            <w:pPr>
              <w:tabs>
                <w:tab w:val="left" w:pos="7575"/>
              </w:tabs>
              <w:spacing w:line="276" w:lineRule="auto"/>
              <w:jc w:val="center"/>
              <w:rPr>
                <w:rFonts w:ascii="Arial" w:hAnsi="Arial" w:cs="Arial"/>
                <w:b/>
                <w:color w:val="FFFFFF"/>
                <w:sz w:val="16"/>
                <w:szCs w:val="16"/>
                <w:lang w:eastAsia="es-ES"/>
              </w:rPr>
            </w:pPr>
            <w:r w:rsidRPr="00161943">
              <w:rPr>
                <w:rFonts w:ascii="Arial" w:hAnsi="Arial" w:cs="Arial"/>
                <w:b/>
                <w:color w:val="FFFFFF"/>
                <w:sz w:val="16"/>
                <w:szCs w:val="16"/>
                <w:lang w:eastAsia="es-ES"/>
              </w:rPr>
              <w:t>68.56%</w:t>
            </w:r>
          </w:p>
        </w:tc>
        <w:tc>
          <w:tcPr>
            <w:tcW w:w="808" w:type="pct"/>
            <w:shd w:val="clear" w:color="auto" w:fill="FF0000"/>
            <w:vAlign w:val="center"/>
          </w:tcPr>
          <w:p w:rsidR="007E67B4" w:rsidRPr="00161943" w:rsidRDefault="007E67B4" w:rsidP="00875108">
            <w:pPr>
              <w:tabs>
                <w:tab w:val="left" w:pos="7575"/>
              </w:tabs>
              <w:spacing w:line="276" w:lineRule="auto"/>
              <w:jc w:val="center"/>
              <w:rPr>
                <w:rFonts w:ascii="Arial" w:hAnsi="Arial" w:cs="Arial"/>
                <w:b/>
                <w:color w:val="FFFFFF"/>
                <w:sz w:val="16"/>
                <w:szCs w:val="16"/>
                <w:lang w:eastAsia="es-ES"/>
              </w:rPr>
            </w:pPr>
            <w:r w:rsidRPr="00161943">
              <w:rPr>
                <w:rFonts w:ascii="Arial" w:hAnsi="Arial" w:cs="Arial"/>
                <w:b/>
                <w:color w:val="FFFFFF"/>
                <w:sz w:val="16"/>
                <w:szCs w:val="16"/>
                <w:lang w:eastAsia="es-ES"/>
              </w:rPr>
              <w:t>68.56%</w:t>
            </w:r>
          </w:p>
        </w:tc>
      </w:tr>
      <w:tr w:rsidR="007E67B4" w:rsidRPr="007E67B4" w:rsidTr="007E67B4">
        <w:trPr>
          <w:jc w:val="center"/>
        </w:trPr>
        <w:tc>
          <w:tcPr>
            <w:tcW w:w="5000" w:type="pct"/>
            <w:gridSpan w:val="6"/>
            <w:tcBorders>
              <w:bottom w:val="single" w:sz="4" w:space="0" w:color="auto"/>
            </w:tcBorders>
            <w:shd w:val="clear" w:color="auto" w:fill="FFFFFF"/>
            <w:vAlign w:val="center"/>
          </w:tcPr>
          <w:p w:rsidR="007E67B4" w:rsidRPr="007E67B4" w:rsidRDefault="007E67B4" w:rsidP="00875108">
            <w:pPr>
              <w:tabs>
                <w:tab w:val="left" w:pos="7575"/>
              </w:tabs>
              <w:spacing w:line="276" w:lineRule="auto"/>
              <w:jc w:val="center"/>
              <w:rPr>
                <w:rFonts w:ascii="Arial" w:hAnsi="Arial" w:cs="Arial"/>
                <w:b/>
                <w:sz w:val="16"/>
                <w:szCs w:val="16"/>
                <w:lang w:eastAsia="es-ES"/>
              </w:rPr>
            </w:pPr>
          </w:p>
          <w:p w:rsidR="004801C1" w:rsidRDefault="004801C1"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lastRenderedPageBreak/>
              <w:t>Análisis</w:t>
            </w:r>
          </w:p>
          <w:p w:rsidR="007E67B4" w:rsidRPr="007E67B4" w:rsidRDefault="007E67B4"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
                <w:sz w:val="16"/>
                <w:szCs w:val="16"/>
                <w:lang w:eastAsia="es-ES"/>
              </w:rPr>
              <w:t xml:space="preserve">Semaforización: </w:t>
            </w:r>
            <w:r w:rsidRPr="007E67B4">
              <w:rPr>
                <w:rFonts w:ascii="Arial" w:hAnsi="Arial" w:cs="Arial"/>
                <w:bCs/>
                <w:sz w:val="16"/>
                <w:szCs w:val="16"/>
                <w:lang w:eastAsia="es-ES"/>
              </w:rPr>
              <w:t>De acuerdo con el FESIPPRES, el nivel de cumplimiento de la meta ejecutada reportada con relación a la meta programada para el objetivo de nivel Componente 03 fue del 68.56%</w:t>
            </w:r>
            <w:r w:rsidR="0070110B">
              <w:rPr>
                <w:rFonts w:ascii="Arial" w:hAnsi="Arial" w:cs="Arial"/>
                <w:bCs/>
                <w:sz w:val="16"/>
                <w:szCs w:val="16"/>
                <w:lang w:eastAsia="es-ES"/>
              </w:rPr>
              <w:t>,</w:t>
            </w:r>
            <w:r w:rsidRPr="007E67B4">
              <w:rPr>
                <w:rFonts w:ascii="Arial" w:hAnsi="Arial" w:cs="Arial"/>
                <w:bCs/>
                <w:sz w:val="16"/>
                <w:szCs w:val="16"/>
                <w:lang w:eastAsia="es-ES"/>
              </w:rPr>
              <w:t xml:space="preserve"> asignándosele una semaforización en color rojo. Al realizar el cálculo del indicador conforme a la fórmula establecida y las variables correspondientes, se verificó un nivel de cumplimiento y una semaforización correctamente establecidas; lo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debajo de -25% y sobre +15%, con relación a su meta programada por lo que dicha semaforización es la correcta de acuerdo con la guía antes mencionada.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Al respecto</w:t>
            </w:r>
            <w:r w:rsidR="0070110B">
              <w:rPr>
                <w:rFonts w:ascii="Arial" w:hAnsi="Arial" w:cs="Arial"/>
                <w:bCs/>
                <w:sz w:val="16"/>
                <w:szCs w:val="16"/>
                <w:lang w:eastAsia="es-ES"/>
              </w:rPr>
              <w:t>,</w:t>
            </w:r>
            <w:r w:rsidRPr="007E67B4">
              <w:rPr>
                <w:rFonts w:ascii="Arial" w:hAnsi="Arial" w:cs="Arial"/>
                <w:bCs/>
                <w:sz w:val="16"/>
                <w:szCs w:val="16"/>
                <w:lang w:eastAsia="es-ES"/>
              </w:rPr>
              <w:t xml:space="preserve"> el Ente en la columna de observaciones del FESIPPRES señala lo siguiente:</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i/>
                <w:sz w:val="16"/>
                <w:szCs w:val="16"/>
                <w:lang w:eastAsia="es-ES"/>
              </w:rPr>
            </w:pPr>
            <w:r w:rsidRPr="007E67B4">
              <w:rPr>
                <w:rFonts w:ascii="Arial" w:hAnsi="Arial" w:cs="Arial"/>
                <w:bCs/>
                <w:i/>
                <w:sz w:val="16"/>
                <w:szCs w:val="16"/>
                <w:lang w:eastAsia="es-ES"/>
              </w:rPr>
              <w:t>“Las personas atendidas fueron menos que en el trimestre anterior</w:t>
            </w:r>
            <w:r w:rsidR="0070110B">
              <w:rPr>
                <w:rFonts w:ascii="Arial" w:hAnsi="Arial" w:cs="Arial"/>
                <w:bCs/>
                <w:i/>
                <w:sz w:val="16"/>
                <w:szCs w:val="16"/>
                <w:lang w:eastAsia="es-ES"/>
              </w:rPr>
              <w:t xml:space="preserve"> </w:t>
            </w:r>
            <w:r w:rsidRPr="007E67B4">
              <w:rPr>
                <w:rFonts w:ascii="Arial" w:hAnsi="Arial" w:cs="Arial"/>
                <w:bCs/>
                <w:i/>
                <w:sz w:val="16"/>
                <w:szCs w:val="16"/>
                <w:lang w:eastAsia="es-ES"/>
              </w:rPr>
              <w:t>(sic)”.</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b/>
                <w:bCs/>
                <w:sz w:val="16"/>
                <w:szCs w:val="16"/>
                <w:lang w:eastAsia="es-ES"/>
              </w:rPr>
              <w:t>Evidencia del cumplimiento reportado:</w:t>
            </w:r>
            <w:r w:rsidRPr="007E67B4">
              <w:rPr>
                <w:rFonts w:ascii="Arial" w:hAnsi="Arial" w:cs="Arial"/>
                <w:bCs/>
                <w:sz w:val="16"/>
                <w:szCs w:val="16"/>
                <w:lang w:eastAsia="es-ES"/>
              </w:rPr>
              <w:t xml:space="preserve"> </w:t>
            </w:r>
            <w:r w:rsidRPr="007E67B4">
              <w:rPr>
                <w:rFonts w:ascii="Arial" w:hAnsi="Arial" w:cs="Arial"/>
                <w:sz w:val="16"/>
                <w:szCs w:val="16"/>
                <w:lang w:eastAsia="es-ES"/>
              </w:rPr>
              <w:t>La evidencia presentada por el ente consistió en un</w:t>
            </w:r>
            <w:r w:rsidR="0070110B">
              <w:rPr>
                <w:rFonts w:ascii="Arial" w:hAnsi="Arial" w:cs="Arial"/>
                <w:sz w:val="16"/>
                <w:szCs w:val="16"/>
                <w:lang w:eastAsia="es-ES"/>
              </w:rPr>
              <w:t xml:space="preserve"> documento y un archivo digital</w:t>
            </w:r>
            <w:r w:rsidRPr="007E67B4">
              <w:rPr>
                <w:rFonts w:ascii="Arial" w:hAnsi="Arial" w:cs="Arial"/>
                <w:sz w:val="16"/>
                <w:szCs w:val="16"/>
                <w:lang w:eastAsia="es-ES"/>
              </w:rPr>
              <w:t xml:space="preserve"> que contiene</w:t>
            </w:r>
            <w:r w:rsidR="0070110B">
              <w:rPr>
                <w:rFonts w:ascii="Arial" w:hAnsi="Arial" w:cs="Arial"/>
                <w:sz w:val="16"/>
                <w:szCs w:val="16"/>
                <w:lang w:eastAsia="es-ES"/>
              </w:rPr>
              <w:t>n</w:t>
            </w:r>
            <w:r w:rsidRPr="007E67B4">
              <w:rPr>
                <w:rFonts w:ascii="Arial" w:hAnsi="Arial" w:cs="Arial"/>
                <w:sz w:val="16"/>
                <w:szCs w:val="16"/>
                <w:lang w:eastAsia="es-ES"/>
              </w:rPr>
              <w:t xml:space="preserve"> dos informes de Avance Semestral del Servicio de Vinculación Laboral del ejercicio fiscal 2021, como a continuación se presenta:</w:t>
            </w:r>
          </w:p>
          <w:p w:rsidR="007E67B4" w:rsidRPr="007E67B4" w:rsidRDefault="007E67B4" w:rsidP="00875108">
            <w:pPr>
              <w:tabs>
                <w:tab w:val="left" w:pos="7575"/>
              </w:tabs>
              <w:spacing w:line="276" w:lineRule="auto"/>
              <w:jc w:val="center"/>
              <w:rPr>
                <w:rFonts w:ascii="Arial" w:hAnsi="Arial" w:cs="Arial"/>
                <w:bCs/>
                <w:sz w:val="16"/>
                <w:szCs w:val="16"/>
                <w:lang w:eastAsia="es-ES"/>
              </w:rPr>
            </w:pPr>
            <w:r w:rsidRPr="007E67B4">
              <w:rPr>
                <w:noProof/>
                <w:sz w:val="16"/>
                <w:szCs w:val="16"/>
              </w:rPr>
              <mc:AlternateContent>
                <mc:Choice Requires="wps">
                  <w:drawing>
                    <wp:anchor distT="0" distB="0" distL="114300" distR="114300" simplePos="0" relativeHeight="251707392" behindDoc="0" locked="0" layoutInCell="1" allowOverlap="1" wp14:anchorId="5A5BB79C" wp14:editId="0B9FB4C4">
                      <wp:simplePos x="0" y="0"/>
                      <wp:positionH relativeFrom="column">
                        <wp:posOffset>2644140</wp:posOffset>
                      </wp:positionH>
                      <wp:positionV relativeFrom="paragraph">
                        <wp:posOffset>1964690</wp:posOffset>
                      </wp:positionV>
                      <wp:extent cx="281940" cy="3810"/>
                      <wp:effectExtent l="0" t="0" r="22860" b="34290"/>
                      <wp:wrapNone/>
                      <wp:docPr id="39" name="Conector recto 39"/>
                      <wp:cNvGraphicFramePr/>
                      <a:graphic xmlns:a="http://schemas.openxmlformats.org/drawingml/2006/main">
                        <a:graphicData uri="http://schemas.microsoft.com/office/word/2010/wordprocessingShape">
                          <wps:wsp>
                            <wps:cNvCnPr/>
                            <wps:spPr>
                              <a:xfrm>
                                <a:off x="0" y="0"/>
                                <a:ext cx="281940" cy="3810"/>
                              </a:xfrm>
                              <a:prstGeom prst="line">
                                <a:avLst/>
                              </a:prstGeom>
                              <a:noFill/>
                              <a:ln w="1905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09BF6" id="Conector recto 3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54.7pt" to="230.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" strokecolor="yellow" strokeweight="1.5pt">
                      <v:stroke joinstyle="miter"/>
                    </v:line>
                  </w:pict>
                </mc:Fallback>
              </mc:AlternateContent>
            </w:r>
            <w:r w:rsidRPr="007E67B4">
              <w:rPr>
                <w:noProof/>
                <w:sz w:val="16"/>
                <w:szCs w:val="16"/>
              </w:rPr>
              <mc:AlternateContent>
                <mc:Choice Requires="wps">
                  <w:drawing>
                    <wp:anchor distT="0" distB="0" distL="114300" distR="114300" simplePos="0" relativeHeight="251708416" behindDoc="0" locked="0" layoutInCell="1" allowOverlap="1" wp14:anchorId="08E6758F" wp14:editId="0C38A4D3">
                      <wp:simplePos x="0" y="0"/>
                      <wp:positionH relativeFrom="column">
                        <wp:posOffset>2640330</wp:posOffset>
                      </wp:positionH>
                      <wp:positionV relativeFrom="paragraph">
                        <wp:posOffset>2189480</wp:posOffset>
                      </wp:positionV>
                      <wp:extent cx="285750" cy="0"/>
                      <wp:effectExtent l="0" t="0" r="19050" b="19050"/>
                      <wp:wrapNone/>
                      <wp:docPr id="78" name="Conector recto 78"/>
                      <wp:cNvGraphicFramePr/>
                      <a:graphic xmlns:a="http://schemas.openxmlformats.org/drawingml/2006/main">
                        <a:graphicData uri="http://schemas.microsoft.com/office/word/2010/wordprocessingShape">
                          <wps:wsp>
                            <wps:cNvCnPr/>
                            <wps:spPr>
                              <a:xfrm flipV="1">
                                <a:off x="0" y="0"/>
                                <a:ext cx="285750" cy="0"/>
                              </a:xfrm>
                              <a:prstGeom prst="line">
                                <a:avLst/>
                              </a:prstGeom>
                              <a:noFill/>
                              <a:ln w="1905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1DA9D1" id="Conector recto 7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pt,172.4pt" to="230.4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" strokecolor="yellow" strokeweight="1.5pt">
                      <v:stroke joinstyle="miter"/>
                    </v:line>
                  </w:pict>
                </mc:Fallback>
              </mc:AlternateContent>
            </w:r>
            <w:r w:rsidRPr="007E67B4">
              <w:rPr>
                <w:noProof/>
                <w:sz w:val="16"/>
                <w:szCs w:val="16"/>
              </w:rPr>
              <w:drawing>
                <wp:inline distT="0" distB="0" distL="0" distR="0" wp14:anchorId="7417FD21" wp14:editId="65595CF3">
                  <wp:extent cx="5149388" cy="3604161"/>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781" t="35140" r="20492" b="20593"/>
                          <a:stretch/>
                        </pic:blipFill>
                        <pic:spPr bwMode="auto">
                          <a:xfrm>
                            <a:off x="0" y="0"/>
                            <a:ext cx="5168936" cy="3617843"/>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0110B" w:rsidRDefault="007E67B4" w:rsidP="00875108">
            <w:pPr>
              <w:tabs>
                <w:tab w:val="left" w:pos="7575"/>
              </w:tabs>
              <w:spacing w:line="276" w:lineRule="auto"/>
              <w:jc w:val="center"/>
              <w:rPr>
                <w:rFonts w:ascii="Arial" w:hAnsi="Arial" w:cs="Arial"/>
                <w:bCs/>
                <w:sz w:val="14"/>
                <w:szCs w:val="16"/>
                <w:lang w:val="es-ES" w:eastAsia="es-ES"/>
              </w:rPr>
            </w:pPr>
            <w:r w:rsidRPr="0070110B">
              <w:rPr>
                <w:rFonts w:ascii="Arial" w:hAnsi="Arial" w:cs="Arial"/>
                <w:b/>
                <w:bCs/>
                <w:sz w:val="14"/>
                <w:szCs w:val="16"/>
                <w:lang w:val="es-ES" w:eastAsia="es-ES"/>
              </w:rPr>
              <w:t xml:space="preserve">Fuente: </w:t>
            </w:r>
            <w:r w:rsidRPr="0070110B">
              <w:rPr>
                <w:rFonts w:ascii="Arial" w:hAnsi="Arial" w:cs="Arial"/>
                <w:bCs/>
                <w:sz w:val="14"/>
                <w:szCs w:val="16"/>
                <w:lang w:val="es-ES" w:eastAsia="es-ES"/>
              </w:rPr>
              <w:t>Informe de Avance Semestral enero-junio 2021 del Servicio de Vinculación Laboral</w:t>
            </w:r>
            <w:r w:rsidR="0070110B" w:rsidRPr="0070110B">
              <w:rPr>
                <w:rFonts w:ascii="Arial" w:hAnsi="Arial" w:cs="Arial"/>
                <w:bCs/>
                <w:sz w:val="14"/>
                <w:szCs w:val="16"/>
                <w:lang w:val="es-ES" w:eastAsia="es-ES"/>
              </w:rPr>
              <w:t>,</w:t>
            </w:r>
          </w:p>
          <w:p w:rsidR="007E67B4" w:rsidRPr="0070110B" w:rsidRDefault="007E67B4" w:rsidP="00875108">
            <w:pPr>
              <w:tabs>
                <w:tab w:val="left" w:pos="7575"/>
              </w:tabs>
              <w:spacing w:line="276" w:lineRule="auto"/>
              <w:jc w:val="center"/>
              <w:rPr>
                <w:rFonts w:ascii="Arial" w:hAnsi="Arial" w:cs="Arial"/>
                <w:bCs/>
                <w:sz w:val="14"/>
                <w:szCs w:val="16"/>
                <w:lang w:val="es-ES" w:eastAsia="es-ES"/>
              </w:rPr>
            </w:pPr>
            <w:r w:rsidRPr="0070110B">
              <w:rPr>
                <w:rFonts w:ascii="Arial" w:hAnsi="Arial" w:cs="Arial"/>
                <w:bCs/>
                <w:sz w:val="14"/>
                <w:szCs w:val="16"/>
                <w:lang w:val="es-ES" w:eastAsia="es-ES"/>
              </w:rPr>
              <w:t xml:space="preserve"> proporcionado por el SEECAT</w:t>
            </w:r>
          </w:p>
          <w:p w:rsidR="0070110B" w:rsidRPr="007E67B4" w:rsidRDefault="0070110B" w:rsidP="00875108">
            <w:pPr>
              <w:tabs>
                <w:tab w:val="left" w:pos="7575"/>
              </w:tabs>
              <w:spacing w:line="276" w:lineRule="auto"/>
              <w:jc w:val="center"/>
              <w:rPr>
                <w:rFonts w:ascii="Arial" w:hAnsi="Arial" w:cs="Arial"/>
                <w:bCs/>
                <w:sz w:val="16"/>
                <w:szCs w:val="16"/>
                <w:lang w:val="es-ES" w:eastAsia="es-ES"/>
              </w:rPr>
            </w:pPr>
          </w:p>
          <w:p w:rsidR="007E67B4" w:rsidRPr="007E67B4" w:rsidRDefault="007E67B4" w:rsidP="00875108">
            <w:pPr>
              <w:tabs>
                <w:tab w:val="left" w:pos="7575"/>
              </w:tabs>
              <w:spacing w:line="276" w:lineRule="auto"/>
              <w:jc w:val="center"/>
              <w:rPr>
                <w:rFonts w:ascii="Arial" w:hAnsi="Arial" w:cs="Arial"/>
                <w:bCs/>
                <w:sz w:val="16"/>
                <w:szCs w:val="16"/>
                <w:lang w:eastAsia="es-ES"/>
              </w:rPr>
            </w:pPr>
            <w:r w:rsidRPr="007E67B4">
              <w:rPr>
                <w:noProof/>
                <w:sz w:val="16"/>
                <w:szCs w:val="16"/>
              </w:rPr>
              <w:drawing>
                <wp:inline distT="0" distB="0" distL="0" distR="0" wp14:anchorId="378E964B" wp14:editId="1ED941DA">
                  <wp:extent cx="4795022" cy="3200400"/>
                  <wp:effectExtent l="0" t="0" r="571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41" t="19516" r="27544" b="43011"/>
                          <a:stretch/>
                        </pic:blipFill>
                        <pic:spPr bwMode="auto">
                          <a:xfrm>
                            <a:off x="0" y="0"/>
                            <a:ext cx="4802941" cy="3205686"/>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E67B4" w:rsidRDefault="007E67B4" w:rsidP="00875108">
            <w:pPr>
              <w:tabs>
                <w:tab w:val="left" w:pos="7575"/>
              </w:tabs>
              <w:spacing w:line="276" w:lineRule="auto"/>
              <w:jc w:val="center"/>
              <w:rPr>
                <w:rFonts w:ascii="Arial" w:hAnsi="Arial" w:cs="Arial"/>
                <w:bCs/>
                <w:sz w:val="14"/>
                <w:szCs w:val="14"/>
                <w:lang w:val="es-ES" w:eastAsia="es-ES"/>
              </w:rPr>
            </w:pPr>
            <w:r w:rsidRPr="007E67B4">
              <w:rPr>
                <w:rFonts w:ascii="Arial" w:hAnsi="Arial" w:cs="Arial"/>
                <w:b/>
                <w:bCs/>
                <w:sz w:val="14"/>
                <w:szCs w:val="14"/>
                <w:lang w:val="es-ES" w:eastAsia="es-ES"/>
              </w:rPr>
              <w:t xml:space="preserve">Fuente: </w:t>
            </w:r>
            <w:r w:rsidRPr="007E67B4">
              <w:rPr>
                <w:rFonts w:ascii="Arial" w:hAnsi="Arial" w:cs="Arial"/>
                <w:bCs/>
                <w:sz w:val="14"/>
                <w:szCs w:val="14"/>
                <w:lang w:val="es-ES" w:eastAsia="es-ES"/>
              </w:rPr>
              <w:t>Informe de Avance Semestral julio- diciembre 2021 del Servicio de Vinculación Laboral</w:t>
            </w:r>
            <w:r w:rsidR="0070110B">
              <w:rPr>
                <w:rFonts w:ascii="Arial" w:hAnsi="Arial" w:cs="Arial"/>
                <w:bCs/>
                <w:sz w:val="14"/>
                <w:szCs w:val="14"/>
                <w:lang w:val="es-ES" w:eastAsia="es-ES"/>
              </w:rPr>
              <w:t>,</w:t>
            </w:r>
          </w:p>
          <w:p w:rsidR="007E67B4" w:rsidRDefault="007E67B4" w:rsidP="00875108">
            <w:pPr>
              <w:tabs>
                <w:tab w:val="left" w:pos="7575"/>
              </w:tabs>
              <w:spacing w:line="276" w:lineRule="auto"/>
              <w:jc w:val="center"/>
              <w:rPr>
                <w:rFonts w:ascii="Arial" w:hAnsi="Arial" w:cs="Arial"/>
                <w:bCs/>
                <w:sz w:val="14"/>
                <w:szCs w:val="14"/>
                <w:lang w:val="es-ES" w:eastAsia="es-ES"/>
              </w:rPr>
            </w:pPr>
            <w:r w:rsidRPr="007E67B4">
              <w:rPr>
                <w:rFonts w:ascii="Arial" w:hAnsi="Arial" w:cs="Arial"/>
                <w:bCs/>
                <w:sz w:val="14"/>
                <w:szCs w:val="14"/>
                <w:lang w:val="es-ES" w:eastAsia="es-ES"/>
              </w:rPr>
              <w:t xml:space="preserve"> proporcionado por el SEECAT</w:t>
            </w:r>
          </w:p>
          <w:p w:rsidR="0070110B" w:rsidRPr="007E67B4" w:rsidRDefault="0070110B" w:rsidP="00875108">
            <w:pPr>
              <w:tabs>
                <w:tab w:val="left" w:pos="7575"/>
              </w:tabs>
              <w:spacing w:line="276" w:lineRule="auto"/>
              <w:jc w:val="center"/>
              <w:rPr>
                <w:rFonts w:ascii="Arial" w:hAnsi="Arial" w:cs="Arial"/>
                <w:bCs/>
                <w:sz w:val="14"/>
                <w:szCs w:val="14"/>
                <w:lang w:val="es-ES"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En dichos informes de Avance Semestral del ejercicio fiscal 2021 del Servicio de Vinculación Labora</w:t>
            </w:r>
            <w:r w:rsidR="00656B49">
              <w:rPr>
                <w:rFonts w:ascii="Arial" w:hAnsi="Arial" w:cs="Arial"/>
                <w:sz w:val="16"/>
                <w:szCs w:val="16"/>
                <w:lang w:eastAsia="es-ES"/>
              </w:rPr>
              <w:t xml:space="preserve">l, </w:t>
            </w:r>
            <w:r w:rsidRPr="007E67B4">
              <w:rPr>
                <w:rFonts w:ascii="Arial" w:hAnsi="Arial" w:cs="Arial"/>
                <w:sz w:val="16"/>
                <w:szCs w:val="16"/>
                <w:lang w:eastAsia="es-ES"/>
              </w:rPr>
              <w:t>se puede identificar en la columna de eventos de colocación la variable del numerador (personas colocadas a través de ferias de empleo) cuya suma asciende a</w:t>
            </w:r>
            <w:r w:rsidR="00656B49">
              <w:rPr>
                <w:rFonts w:ascii="Arial" w:hAnsi="Arial" w:cs="Arial"/>
                <w:sz w:val="16"/>
                <w:szCs w:val="16"/>
                <w:lang w:eastAsia="es-ES"/>
              </w:rPr>
              <w:t xml:space="preserve"> 528 personas, lo que coincide co</w:t>
            </w:r>
            <w:r w:rsidRPr="007E67B4">
              <w:rPr>
                <w:rFonts w:ascii="Arial" w:hAnsi="Arial" w:cs="Arial"/>
                <w:sz w:val="16"/>
                <w:szCs w:val="16"/>
                <w:lang w:eastAsia="es-ES"/>
              </w:rPr>
              <w:t>n lo reportado, sin embargo, no se puede identificar la variable del denominador (personas atendidas a través de ferias de empleo) señalada en el FESIPPRES</w:t>
            </w:r>
            <w:r w:rsidR="00656B49">
              <w:rPr>
                <w:rFonts w:ascii="Arial" w:hAnsi="Arial" w:cs="Arial"/>
                <w:sz w:val="16"/>
                <w:szCs w:val="16"/>
                <w:lang w:eastAsia="es-ES"/>
              </w:rPr>
              <w:t>,</w:t>
            </w:r>
            <w:r w:rsidRPr="007E67B4">
              <w:rPr>
                <w:rFonts w:ascii="Arial" w:hAnsi="Arial" w:cs="Arial"/>
                <w:sz w:val="16"/>
                <w:szCs w:val="16"/>
                <w:lang w:eastAsia="es-ES"/>
              </w:rPr>
              <w:t xml:space="preserve"> por lo que no es p</w:t>
            </w:r>
            <w:r w:rsidR="00656B49">
              <w:rPr>
                <w:rFonts w:ascii="Arial" w:hAnsi="Arial" w:cs="Arial"/>
                <w:sz w:val="16"/>
                <w:szCs w:val="16"/>
                <w:lang w:eastAsia="es-ES"/>
              </w:rPr>
              <w:t xml:space="preserve">osible verificar el porcentaje </w:t>
            </w:r>
            <w:r w:rsidRPr="007E67B4">
              <w:rPr>
                <w:rFonts w:ascii="Arial" w:hAnsi="Arial" w:cs="Arial"/>
                <w:sz w:val="16"/>
                <w:szCs w:val="16"/>
                <w:lang w:eastAsia="es-ES"/>
              </w:rPr>
              <w:t xml:space="preserve">de avance presentado en el formato antes mencionado. </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Derivado de lo anterior, se determinó que la evidencia proporcionada no sustenta el avance reportado en el FESIPPRES.</w:t>
            </w:r>
          </w:p>
          <w:p w:rsidR="007E67B4" w:rsidRPr="007E67B4" w:rsidRDefault="007E67B4" w:rsidP="00875108">
            <w:pPr>
              <w:tabs>
                <w:tab w:val="left" w:pos="7575"/>
              </w:tabs>
              <w:spacing w:line="276" w:lineRule="auto"/>
              <w:jc w:val="both"/>
              <w:rPr>
                <w:rFonts w:ascii="Arial" w:hAnsi="Arial" w:cs="Arial"/>
                <w:bCs/>
                <w:sz w:val="16"/>
                <w:szCs w:val="16"/>
                <w:lang w:eastAsia="es-ES"/>
              </w:rPr>
            </w:pPr>
          </w:p>
        </w:tc>
      </w:tr>
      <w:tr w:rsidR="007E67B4" w:rsidRPr="007E67B4" w:rsidTr="007E67B4">
        <w:trPr>
          <w:trHeight w:val="109"/>
          <w:jc w:val="center"/>
        </w:trPr>
        <w:tc>
          <w:tcPr>
            <w:tcW w:w="5000" w:type="pct"/>
            <w:gridSpan w:val="6"/>
            <w:shd w:val="clear" w:color="auto" w:fill="DEEAF6"/>
            <w:vAlign w:val="center"/>
          </w:tcPr>
          <w:p w:rsidR="007E67B4" w:rsidRPr="007E67B4" w:rsidRDefault="007E67B4" w:rsidP="007E67B4">
            <w:pPr>
              <w:tabs>
                <w:tab w:val="left" w:pos="7575"/>
              </w:tabs>
              <w:rPr>
                <w:rFonts w:ascii="Arial" w:hAnsi="Arial" w:cs="Arial"/>
                <w:b/>
                <w:sz w:val="16"/>
                <w:szCs w:val="16"/>
                <w:lang w:eastAsia="es-ES"/>
              </w:rPr>
            </w:pPr>
            <w:r w:rsidRPr="007E67B4">
              <w:rPr>
                <w:rFonts w:ascii="Arial" w:hAnsi="Arial" w:cs="Arial"/>
                <w:b/>
                <w:sz w:val="16"/>
                <w:szCs w:val="16"/>
                <w:lang w:eastAsia="es-ES"/>
              </w:rPr>
              <w:lastRenderedPageBreak/>
              <w:t>Componente 04</w:t>
            </w:r>
            <w:r w:rsidRPr="007E67B4">
              <w:rPr>
                <w:rFonts w:ascii="Arial" w:hAnsi="Arial" w:cs="Arial"/>
                <w:sz w:val="16"/>
                <w:szCs w:val="16"/>
                <w:lang w:eastAsia="es-ES"/>
              </w:rPr>
              <w:t xml:space="preserve"> – Apoyos de capacitación para la empleabilidad otorgados.</w:t>
            </w:r>
          </w:p>
        </w:tc>
      </w:tr>
      <w:tr w:rsidR="007E67B4" w:rsidRPr="007E67B4" w:rsidTr="007E67B4">
        <w:trPr>
          <w:trHeight w:val="109"/>
          <w:jc w:val="center"/>
        </w:trPr>
        <w:tc>
          <w:tcPr>
            <w:tcW w:w="5000" w:type="pct"/>
            <w:gridSpan w:val="6"/>
            <w:shd w:val="clear" w:color="auto" w:fill="DEEAF6"/>
            <w:vAlign w:val="center"/>
          </w:tcPr>
          <w:p w:rsidR="007E67B4" w:rsidRPr="007E67B4" w:rsidRDefault="007E67B4" w:rsidP="007E67B4">
            <w:pPr>
              <w:tabs>
                <w:tab w:val="left" w:pos="7575"/>
              </w:tabs>
              <w:ind w:left="7575" w:hanging="7575"/>
              <w:rPr>
                <w:rFonts w:ascii="Arial" w:hAnsi="Arial" w:cs="Arial"/>
                <w:b/>
                <w:sz w:val="16"/>
                <w:szCs w:val="16"/>
                <w:lang w:eastAsia="es-ES"/>
              </w:rPr>
            </w:pPr>
            <w:r w:rsidRPr="007E67B4">
              <w:rPr>
                <w:rFonts w:ascii="Arial" w:hAnsi="Arial" w:cs="Arial"/>
                <w:b/>
                <w:sz w:val="16"/>
                <w:szCs w:val="16"/>
                <w:lang w:eastAsia="es-ES"/>
              </w:rPr>
              <w:t>Nombre del Indicador:</w:t>
            </w:r>
            <w:r w:rsidRPr="007E67B4">
              <w:rPr>
                <w:rFonts w:ascii="Arial" w:hAnsi="Arial" w:cs="Arial"/>
                <w:sz w:val="16"/>
                <w:szCs w:val="16"/>
                <w:lang w:eastAsia="es-ES"/>
              </w:rPr>
              <w:t xml:space="preserve"> Porcentaje de colocación en cursos de capacitación para el trabajo. </w:t>
            </w:r>
          </w:p>
        </w:tc>
      </w:tr>
      <w:tr w:rsidR="007E67B4" w:rsidRPr="007E67B4" w:rsidTr="007E67B4">
        <w:trPr>
          <w:trHeight w:val="109"/>
          <w:jc w:val="center"/>
        </w:trPr>
        <w:tc>
          <w:tcPr>
            <w:tcW w:w="738"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Sentido del indicador</w:t>
            </w:r>
          </w:p>
        </w:tc>
        <w:tc>
          <w:tcPr>
            <w:tcW w:w="903"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programada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(1)</w:t>
            </w:r>
          </w:p>
        </w:tc>
        <w:tc>
          <w:tcPr>
            <w:tcW w:w="905" w:type="pct"/>
            <w:vMerge w:val="restar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reportada</w:t>
            </w:r>
          </w:p>
          <w:p w:rsidR="007E67B4" w:rsidRPr="00656B49" w:rsidRDefault="00656B49" w:rsidP="00656B49">
            <w:pPr>
              <w:tabs>
                <w:tab w:val="left" w:pos="7575"/>
              </w:tabs>
              <w:jc w:val="center"/>
              <w:rPr>
                <w:rFonts w:ascii="Arial" w:hAnsi="Arial" w:cs="Arial"/>
                <w:b/>
                <w:sz w:val="16"/>
                <w:szCs w:val="16"/>
                <w:lang w:eastAsia="es-ES"/>
              </w:rPr>
            </w:pPr>
            <w:r>
              <w:rPr>
                <w:rFonts w:ascii="Arial" w:hAnsi="Arial" w:cs="Arial"/>
                <w:b/>
                <w:sz w:val="16"/>
                <w:szCs w:val="16"/>
                <w:lang w:eastAsia="es-ES"/>
              </w:rPr>
              <w:t>(2)</w:t>
            </w:r>
          </w:p>
        </w:tc>
        <w:tc>
          <w:tcPr>
            <w:tcW w:w="2454" w:type="pct"/>
            <w:gridSpan w:val="3"/>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Avance programático acumulado</w:t>
            </w:r>
          </w:p>
        </w:tc>
      </w:tr>
      <w:tr w:rsidR="007E67B4" w:rsidRPr="007E67B4" w:rsidTr="007E67B4">
        <w:trPr>
          <w:trHeight w:val="959"/>
          <w:jc w:val="center"/>
        </w:trPr>
        <w:tc>
          <w:tcPr>
            <w:tcW w:w="738" w:type="pct"/>
            <w:vMerge/>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p>
        </w:tc>
        <w:tc>
          <w:tcPr>
            <w:tcW w:w="903" w:type="pct"/>
            <w:vMerge/>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p>
        </w:tc>
        <w:tc>
          <w:tcPr>
            <w:tcW w:w="905" w:type="pct"/>
            <w:vMerge/>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p>
        </w:tc>
        <w:tc>
          <w:tcPr>
            <w:tcW w:w="907"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Meta ejecutada</w:t>
            </w:r>
          </w:p>
          <w:p w:rsidR="007E67B4" w:rsidRPr="007E67B4" w:rsidRDefault="00656B49" w:rsidP="00656B49">
            <w:pPr>
              <w:tabs>
                <w:tab w:val="left" w:pos="7575"/>
              </w:tabs>
              <w:jc w:val="center"/>
              <w:rPr>
                <w:rFonts w:ascii="Arial" w:hAnsi="Arial" w:cs="Arial"/>
                <w:b/>
                <w:sz w:val="16"/>
                <w:szCs w:val="16"/>
                <w:lang w:eastAsia="es-ES"/>
              </w:rPr>
            </w:pPr>
            <w:r>
              <w:rPr>
                <w:rFonts w:ascii="Arial" w:hAnsi="Arial" w:cs="Arial"/>
                <w:b/>
                <w:sz w:val="16"/>
                <w:szCs w:val="16"/>
                <w:lang w:eastAsia="es-ES"/>
              </w:rPr>
              <w:t>verificada por la ASEQROO (3)</w:t>
            </w:r>
          </w:p>
          <w:p w:rsidR="007E67B4" w:rsidRPr="007E67B4" w:rsidRDefault="007E67B4" w:rsidP="007E67B4">
            <w:pPr>
              <w:tabs>
                <w:tab w:val="left" w:pos="7575"/>
              </w:tabs>
              <w:rPr>
                <w:rFonts w:ascii="Arial" w:hAnsi="Arial" w:cs="Arial"/>
                <w:b/>
                <w:sz w:val="16"/>
                <w:szCs w:val="16"/>
                <w:lang w:eastAsia="es-ES"/>
              </w:rPr>
            </w:pPr>
          </w:p>
        </w:tc>
        <w:tc>
          <w:tcPr>
            <w:tcW w:w="740"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reportado (2/1)</w:t>
            </w:r>
          </w:p>
        </w:tc>
        <w:tc>
          <w:tcPr>
            <w:tcW w:w="808" w:type="pct"/>
            <w:shd w:val="clear" w:color="auto" w:fill="DEEAF6"/>
            <w:vAlign w:val="center"/>
          </w:tcPr>
          <w:p w:rsidR="007E67B4" w:rsidRPr="007E67B4" w:rsidRDefault="007E67B4" w:rsidP="007E67B4">
            <w:pPr>
              <w:tabs>
                <w:tab w:val="left" w:pos="7575"/>
              </w:tabs>
              <w:jc w:val="center"/>
              <w:rPr>
                <w:rFonts w:ascii="Arial" w:hAnsi="Arial" w:cs="Arial"/>
                <w:b/>
                <w:sz w:val="16"/>
                <w:szCs w:val="16"/>
                <w:lang w:eastAsia="es-ES"/>
              </w:rPr>
            </w:pPr>
            <w:r w:rsidRPr="007E67B4">
              <w:rPr>
                <w:rFonts w:ascii="Arial" w:hAnsi="Arial" w:cs="Arial"/>
                <w:b/>
                <w:sz w:val="16"/>
                <w:szCs w:val="16"/>
                <w:lang w:eastAsia="es-ES"/>
              </w:rPr>
              <w:t>Nivel de cumplimiento verificado por la ASEQROO</w:t>
            </w:r>
            <w:r w:rsidR="00656B49">
              <w:rPr>
                <w:rFonts w:ascii="Arial" w:hAnsi="Arial" w:cs="Arial"/>
                <w:b/>
                <w:sz w:val="16"/>
                <w:szCs w:val="16"/>
                <w:lang w:eastAsia="es-ES"/>
              </w:rPr>
              <w:t>*</w:t>
            </w:r>
            <w:r w:rsidRPr="007E67B4">
              <w:rPr>
                <w:rFonts w:ascii="Arial" w:hAnsi="Arial" w:cs="Arial"/>
                <w:b/>
                <w:sz w:val="16"/>
                <w:szCs w:val="16"/>
                <w:lang w:eastAsia="es-ES"/>
              </w:rPr>
              <w:t xml:space="preserve"> (3/1)</w:t>
            </w:r>
          </w:p>
        </w:tc>
      </w:tr>
      <w:tr w:rsidR="007E67B4" w:rsidRPr="007E67B4" w:rsidTr="007E67B4">
        <w:trPr>
          <w:trHeight w:val="184"/>
          <w:jc w:val="center"/>
        </w:trPr>
        <w:tc>
          <w:tcPr>
            <w:tcW w:w="738" w:type="pct"/>
            <w:shd w:val="clear" w:color="auto" w:fill="FFFFFF"/>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Ascendente</w:t>
            </w:r>
          </w:p>
        </w:tc>
        <w:tc>
          <w:tcPr>
            <w:tcW w:w="903" w:type="pct"/>
            <w:shd w:val="clear" w:color="auto" w:fill="FFFFFF"/>
            <w:vAlign w:val="center"/>
          </w:tcPr>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85%</w:t>
            </w:r>
            <w:r w:rsidRPr="007E67B4">
              <w:rPr>
                <w:rFonts w:ascii="Arial" w:hAnsi="Arial" w:cs="Arial"/>
                <w:sz w:val="16"/>
                <w:szCs w:val="16"/>
                <w:lang w:eastAsia="es-ES"/>
              </w:rPr>
              <w:br/>
              <w:t>(544 / 640)</w:t>
            </w:r>
          </w:p>
        </w:tc>
        <w:tc>
          <w:tcPr>
            <w:tcW w:w="905" w:type="pct"/>
            <w:shd w:val="clear" w:color="auto" w:fill="FFFFFF"/>
            <w:vAlign w:val="center"/>
          </w:tcPr>
          <w:p w:rsidR="007E67B4" w:rsidRPr="007E67B4" w:rsidRDefault="007E67B4" w:rsidP="007E67B4">
            <w:pPr>
              <w:jc w:val="center"/>
              <w:rPr>
                <w:rFonts w:ascii="Arial" w:hAnsi="Arial" w:cs="Arial"/>
                <w:color w:val="000000"/>
                <w:sz w:val="16"/>
                <w:szCs w:val="16"/>
                <w:lang w:eastAsia="es-ES"/>
              </w:rPr>
            </w:pPr>
            <w:r w:rsidRPr="007E67B4">
              <w:rPr>
                <w:rFonts w:ascii="Arial" w:hAnsi="Arial" w:cs="Arial"/>
                <w:color w:val="000000"/>
                <w:sz w:val="16"/>
                <w:szCs w:val="16"/>
                <w:lang w:eastAsia="es-ES"/>
              </w:rPr>
              <w:t>0%</w:t>
            </w:r>
          </w:p>
          <w:p w:rsidR="007E67B4" w:rsidRP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(0 / 0)</w:t>
            </w:r>
          </w:p>
        </w:tc>
        <w:tc>
          <w:tcPr>
            <w:tcW w:w="907" w:type="pct"/>
            <w:shd w:val="clear" w:color="auto" w:fill="FFFFFF"/>
            <w:vAlign w:val="center"/>
          </w:tcPr>
          <w:p w:rsidR="00161943" w:rsidRDefault="00161943" w:rsidP="007E67B4">
            <w:pPr>
              <w:jc w:val="center"/>
              <w:rPr>
                <w:rFonts w:ascii="Arial" w:hAnsi="Arial" w:cs="Arial"/>
                <w:color w:val="000000"/>
                <w:sz w:val="16"/>
                <w:szCs w:val="16"/>
                <w:lang w:eastAsia="es-ES"/>
              </w:rPr>
            </w:pPr>
          </w:p>
          <w:p w:rsidR="007E67B4" w:rsidRPr="007E67B4" w:rsidRDefault="007E67B4" w:rsidP="007E67B4">
            <w:pPr>
              <w:jc w:val="center"/>
              <w:rPr>
                <w:rFonts w:ascii="Arial" w:hAnsi="Arial" w:cs="Arial"/>
                <w:color w:val="000000"/>
                <w:sz w:val="16"/>
                <w:szCs w:val="16"/>
                <w:lang w:eastAsia="es-ES"/>
              </w:rPr>
            </w:pPr>
            <w:r w:rsidRPr="007E67B4">
              <w:rPr>
                <w:rFonts w:ascii="Arial" w:hAnsi="Arial" w:cs="Arial"/>
                <w:color w:val="000000"/>
                <w:sz w:val="16"/>
                <w:szCs w:val="16"/>
                <w:lang w:eastAsia="es-ES"/>
              </w:rPr>
              <w:t>0%</w:t>
            </w:r>
          </w:p>
          <w:p w:rsidR="007E67B4" w:rsidRDefault="007E67B4" w:rsidP="007E67B4">
            <w:pPr>
              <w:tabs>
                <w:tab w:val="left" w:pos="7575"/>
              </w:tabs>
              <w:jc w:val="center"/>
              <w:rPr>
                <w:rFonts w:ascii="Arial" w:hAnsi="Arial" w:cs="Arial"/>
                <w:sz w:val="16"/>
                <w:szCs w:val="16"/>
                <w:lang w:eastAsia="es-ES"/>
              </w:rPr>
            </w:pPr>
            <w:r w:rsidRPr="007E67B4">
              <w:rPr>
                <w:rFonts w:ascii="Arial" w:hAnsi="Arial" w:cs="Arial"/>
                <w:sz w:val="16"/>
                <w:szCs w:val="16"/>
                <w:lang w:eastAsia="es-ES"/>
              </w:rPr>
              <w:t>(0 / 0)</w:t>
            </w:r>
          </w:p>
          <w:p w:rsidR="00161943" w:rsidRPr="007E67B4" w:rsidRDefault="00161943" w:rsidP="007E67B4">
            <w:pPr>
              <w:tabs>
                <w:tab w:val="left" w:pos="7575"/>
              </w:tabs>
              <w:jc w:val="center"/>
              <w:rPr>
                <w:rFonts w:ascii="Arial" w:hAnsi="Arial" w:cs="Arial"/>
                <w:sz w:val="16"/>
                <w:szCs w:val="16"/>
                <w:lang w:eastAsia="es-ES"/>
              </w:rPr>
            </w:pPr>
          </w:p>
        </w:tc>
        <w:tc>
          <w:tcPr>
            <w:tcW w:w="740" w:type="pct"/>
            <w:shd w:val="clear" w:color="auto" w:fill="FF0000"/>
            <w:vAlign w:val="center"/>
          </w:tcPr>
          <w:p w:rsidR="007E67B4" w:rsidRPr="00656B49" w:rsidRDefault="007E67B4" w:rsidP="007E67B4">
            <w:pPr>
              <w:tabs>
                <w:tab w:val="left" w:pos="7575"/>
              </w:tabs>
              <w:jc w:val="center"/>
              <w:rPr>
                <w:rFonts w:ascii="Arial" w:hAnsi="Arial" w:cs="Arial"/>
                <w:b/>
                <w:color w:val="FFFFFF"/>
                <w:sz w:val="16"/>
                <w:szCs w:val="16"/>
                <w:lang w:eastAsia="es-ES"/>
              </w:rPr>
            </w:pPr>
            <w:r w:rsidRPr="00656B49">
              <w:rPr>
                <w:rFonts w:ascii="Arial" w:hAnsi="Arial" w:cs="Arial"/>
                <w:b/>
                <w:color w:val="FFFFFF"/>
                <w:sz w:val="16"/>
                <w:szCs w:val="16"/>
                <w:lang w:eastAsia="es-ES"/>
              </w:rPr>
              <w:t>0%</w:t>
            </w:r>
          </w:p>
        </w:tc>
        <w:tc>
          <w:tcPr>
            <w:tcW w:w="808" w:type="pct"/>
            <w:shd w:val="clear" w:color="auto" w:fill="FF0000"/>
            <w:vAlign w:val="center"/>
          </w:tcPr>
          <w:p w:rsidR="007E67B4" w:rsidRPr="00656B49" w:rsidRDefault="00200102" w:rsidP="00200102">
            <w:pPr>
              <w:tabs>
                <w:tab w:val="left" w:pos="7575"/>
              </w:tabs>
              <w:jc w:val="center"/>
              <w:rPr>
                <w:rFonts w:ascii="Arial" w:hAnsi="Arial" w:cs="Arial"/>
                <w:b/>
                <w:color w:val="FFFFFF"/>
                <w:sz w:val="16"/>
                <w:szCs w:val="16"/>
                <w:lang w:eastAsia="es-ES"/>
              </w:rPr>
            </w:pPr>
            <w:r w:rsidRPr="00656B49">
              <w:rPr>
                <w:rFonts w:ascii="Arial" w:hAnsi="Arial" w:cs="Arial"/>
                <w:b/>
                <w:color w:val="FFFFFF"/>
                <w:sz w:val="16"/>
                <w:szCs w:val="16"/>
                <w:lang w:eastAsia="es-ES"/>
              </w:rPr>
              <w:t>0%</w:t>
            </w:r>
          </w:p>
        </w:tc>
      </w:tr>
      <w:tr w:rsidR="007E67B4" w:rsidRPr="007E67B4" w:rsidTr="007E67B4">
        <w:trPr>
          <w:jc w:val="center"/>
        </w:trPr>
        <w:tc>
          <w:tcPr>
            <w:tcW w:w="5000" w:type="pct"/>
            <w:gridSpan w:val="6"/>
            <w:tcBorders>
              <w:bottom w:val="single" w:sz="4" w:space="0" w:color="auto"/>
            </w:tcBorders>
            <w:shd w:val="clear" w:color="auto" w:fill="FFFFFF"/>
            <w:vAlign w:val="center"/>
          </w:tcPr>
          <w:p w:rsidR="007E67B4" w:rsidRPr="007E67B4" w:rsidRDefault="007E67B4"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center"/>
              <w:rPr>
                <w:rFonts w:ascii="Arial" w:hAnsi="Arial" w:cs="Arial"/>
                <w:b/>
                <w:sz w:val="16"/>
                <w:szCs w:val="16"/>
                <w:lang w:eastAsia="es-ES"/>
              </w:rPr>
            </w:pPr>
            <w:r w:rsidRPr="007E67B4">
              <w:rPr>
                <w:rFonts w:ascii="Arial" w:hAnsi="Arial" w:cs="Arial"/>
                <w:b/>
                <w:sz w:val="16"/>
                <w:szCs w:val="16"/>
                <w:lang w:eastAsia="es-ES"/>
              </w:rPr>
              <w:t>Análisis</w:t>
            </w:r>
          </w:p>
          <w:p w:rsidR="007E67B4" w:rsidRPr="007E67B4" w:rsidRDefault="007E67B4" w:rsidP="00875108">
            <w:pPr>
              <w:tabs>
                <w:tab w:val="left" w:pos="7575"/>
              </w:tabs>
              <w:spacing w:line="276" w:lineRule="auto"/>
              <w:jc w:val="center"/>
              <w:rPr>
                <w:rFonts w:ascii="Arial" w:hAnsi="Arial" w:cs="Arial"/>
                <w:b/>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
                <w:sz w:val="16"/>
                <w:szCs w:val="16"/>
                <w:lang w:eastAsia="es-ES"/>
              </w:rPr>
              <w:t xml:space="preserve">Semaforización: </w:t>
            </w:r>
            <w:r w:rsidRPr="007E67B4">
              <w:rPr>
                <w:rFonts w:ascii="Arial" w:hAnsi="Arial" w:cs="Arial"/>
                <w:bCs/>
                <w:sz w:val="16"/>
                <w:szCs w:val="16"/>
                <w:lang w:eastAsia="es-ES"/>
              </w:rPr>
              <w:t xml:space="preserve">De acuerdo con el FESIPPRES, el nivel de cumplimiento de la meta ejecutada reportada con relación a la meta programada para el objetivo de nivel Componente 04 fue del 0% asignándosele una semaforización en color rojo. Al realizar el cálculo del indicador conforme a la fórmula establecida y las variables correspondientes, se verificó un nivel de cumplimiento y una semaforización correctamente establecidas; lo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debajo de -25% y sobre +15%, con relación a su meta programada por lo que dicha semaforización es la correcta de acuerdo con la guía antes mencionada. </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Al respecto</w:t>
            </w:r>
            <w:r w:rsidR="00161943">
              <w:rPr>
                <w:rFonts w:ascii="Arial" w:hAnsi="Arial" w:cs="Arial"/>
                <w:bCs/>
                <w:sz w:val="16"/>
                <w:szCs w:val="16"/>
                <w:lang w:eastAsia="es-ES"/>
              </w:rPr>
              <w:t>,</w:t>
            </w:r>
            <w:r w:rsidRPr="007E67B4">
              <w:rPr>
                <w:rFonts w:ascii="Arial" w:hAnsi="Arial" w:cs="Arial"/>
                <w:bCs/>
                <w:sz w:val="16"/>
                <w:szCs w:val="16"/>
                <w:lang w:eastAsia="es-ES"/>
              </w:rPr>
              <w:t xml:space="preserve"> en la columna de observaciones del FESIPPRES</w:t>
            </w:r>
            <w:r w:rsidR="00161943">
              <w:rPr>
                <w:rFonts w:ascii="Arial" w:hAnsi="Arial" w:cs="Arial"/>
                <w:bCs/>
                <w:sz w:val="16"/>
                <w:szCs w:val="16"/>
                <w:lang w:eastAsia="es-ES"/>
              </w:rPr>
              <w:t>,</w:t>
            </w:r>
            <w:r w:rsidRPr="007E67B4">
              <w:rPr>
                <w:rFonts w:ascii="Arial" w:hAnsi="Arial" w:cs="Arial"/>
                <w:bCs/>
                <w:sz w:val="16"/>
                <w:szCs w:val="16"/>
                <w:lang w:eastAsia="es-ES"/>
              </w:rPr>
              <w:t xml:space="preserve"> </w:t>
            </w:r>
            <w:r w:rsidR="00161943" w:rsidRPr="007E67B4">
              <w:rPr>
                <w:rFonts w:ascii="Arial" w:hAnsi="Arial" w:cs="Arial"/>
                <w:bCs/>
                <w:sz w:val="16"/>
                <w:szCs w:val="16"/>
                <w:lang w:eastAsia="es-ES"/>
              </w:rPr>
              <w:t xml:space="preserve">el Ente </w:t>
            </w:r>
            <w:r w:rsidRPr="007E67B4">
              <w:rPr>
                <w:rFonts w:ascii="Arial" w:hAnsi="Arial" w:cs="Arial"/>
                <w:bCs/>
                <w:sz w:val="16"/>
                <w:szCs w:val="16"/>
                <w:lang w:eastAsia="es-ES"/>
              </w:rPr>
              <w:t>señala lo siguiente:</w:t>
            </w:r>
          </w:p>
          <w:p w:rsidR="007E67B4" w:rsidRPr="007E67B4" w:rsidRDefault="007E67B4" w:rsidP="00875108">
            <w:pPr>
              <w:tabs>
                <w:tab w:val="left" w:pos="7575"/>
              </w:tabs>
              <w:spacing w:line="276" w:lineRule="auto"/>
              <w:jc w:val="both"/>
              <w:rPr>
                <w:rFonts w:ascii="Arial" w:hAnsi="Arial" w:cs="Arial"/>
                <w:bCs/>
                <w:sz w:val="16"/>
                <w:szCs w:val="16"/>
                <w:lang w:eastAsia="es-ES"/>
              </w:rPr>
            </w:pPr>
          </w:p>
          <w:p w:rsidR="007E67B4" w:rsidRPr="007E67B4" w:rsidRDefault="007E67B4" w:rsidP="00875108">
            <w:pPr>
              <w:tabs>
                <w:tab w:val="left" w:pos="7575"/>
              </w:tabs>
              <w:spacing w:line="276" w:lineRule="auto"/>
              <w:jc w:val="both"/>
              <w:rPr>
                <w:rFonts w:ascii="Arial" w:hAnsi="Arial" w:cs="Arial"/>
                <w:bCs/>
                <w:i/>
                <w:sz w:val="16"/>
                <w:szCs w:val="16"/>
                <w:lang w:eastAsia="es-ES"/>
              </w:rPr>
            </w:pPr>
            <w:r w:rsidRPr="007E67B4">
              <w:rPr>
                <w:rFonts w:ascii="Arial" w:hAnsi="Arial" w:cs="Arial"/>
                <w:bCs/>
                <w:i/>
                <w:sz w:val="16"/>
                <w:szCs w:val="16"/>
                <w:lang w:eastAsia="es-ES"/>
              </w:rPr>
              <w:t>“El subprograma no se está operando, fue eliminado del PAE 2021. (sic)”.</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sz w:val="16"/>
                <w:szCs w:val="16"/>
                <w:lang w:eastAsia="es-ES"/>
              </w:rPr>
            </w:pPr>
            <w:r w:rsidRPr="007E67B4">
              <w:rPr>
                <w:rFonts w:ascii="Arial" w:hAnsi="Arial" w:cs="Arial"/>
                <w:sz w:val="16"/>
                <w:szCs w:val="16"/>
                <w:lang w:eastAsia="es-ES"/>
              </w:rPr>
              <w:t>Así mismo</w:t>
            </w:r>
            <w:r w:rsidR="00161943">
              <w:rPr>
                <w:rFonts w:ascii="Arial" w:hAnsi="Arial" w:cs="Arial"/>
                <w:sz w:val="16"/>
                <w:szCs w:val="16"/>
                <w:lang w:eastAsia="es-ES"/>
              </w:rPr>
              <w:t>,</w:t>
            </w:r>
            <w:r w:rsidRPr="007E67B4">
              <w:rPr>
                <w:rFonts w:ascii="Arial" w:hAnsi="Arial" w:cs="Arial"/>
                <w:sz w:val="16"/>
                <w:szCs w:val="16"/>
                <w:lang w:eastAsia="es-ES"/>
              </w:rPr>
              <w:t xml:space="preserve"> el SEECAT realizó las siguientes aclaraciones y comentarios:</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Pr="007E67B4" w:rsidRDefault="007E67B4" w:rsidP="00875108">
            <w:pPr>
              <w:tabs>
                <w:tab w:val="left" w:pos="7575"/>
              </w:tabs>
              <w:spacing w:line="276" w:lineRule="auto"/>
              <w:jc w:val="both"/>
              <w:rPr>
                <w:rFonts w:ascii="Arial" w:hAnsi="Arial" w:cs="Arial"/>
                <w:i/>
                <w:sz w:val="16"/>
                <w:szCs w:val="16"/>
                <w:lang w:eastAsia="es-ES"/>
              </w:rPr>
            </w:pPr>
            <w:r w:rsidRPr="007E67B4">
              <w:rPr>
                <w:rFonts w:ascii="Arial" w:hAnsi="Arial" w:cs="Arial"/>
                <w:sz w:val="16"/>
                <w:szCs w:val="16"/>
                <w:lang w:eastAsia="es-ES"/>
              </w:rPr>
              <w:t>“</w:t>
            </w:r>
            <w:r w:rsidRPr="007E67B4">
              <w:rPr>
                <w:rFonts w:ascii="Arial" w:hAnsi="Arial" w:cs="Arial"/>
                <w:i/>
                <w:sz w:val="16"/>
                <w:szCs w:val="16"/>
                <w:lang w:eastAsia="es-ES"/>
              </w:rPr>
              <w:t xml:space="preserve">En el caso de la información relacionada al </w:t>
            </w:r>
            <w:r w:rsidRPr="007E67B4">
              <w:rPr>
                <w:rFonts w:ascii="Arial" w:hAnsi="Arial" w:cs="Arial"/>
                <w:b/>
                <w:i/>
                <w:sz w:val="16"/>
                <w:szCs w:val="16"/>
                <w:lang w:eastAsia="es-ES"/>
              </w:rPr>
              <w:t>componente 4.</w:t>
            </w:r>
            <w:r w:rsidRPr="007E67B4">
              <w:rPr>
                <w:rFonts w:ascii="Arial" w:hAnsi="Arial" w:cs="Arial"/>
                <w:i/>
                <w:sz w:val="16"/>
                <w:szCs w:val="16"/>
                <w:lang w:eastAsia="es-ES"/>
              </w:rPr>
              <w:t>- Apoyos de capacitación para la empleabilidad otorgados, se anexaron las Reglas de Operación del Programa de Apoyo al Empleo (ROPAE) 2020, publicadas en DOF del 26 de diciembre de 2019 y que dentro de sus numerales “3.8.3. Capacitación para la Empleabilidad” se encontraba información relacionada al tema y fue en el año 2021 que ya no figuró en las ROPAE para ese ejercicio publicadas en el DOF del 22 de febrero de 2021, siendo eliminado el apoyo federal(sic)”.</w:t>
            </w:r>
          </w:p>
          <w:p w:rsidR="007E67B4" w:rsidRPr="007E67B4" w:rsidRDefault="007E67B4" w:rsidP="00875108">
            <w:pPr>
              <w:tabs>
                <w:tab w:val="left" w:pos="7575"/>
              </w:tabs>
              <w:spacing w:line="276" w:lineRule="auto"/>
              <w:jc w:val="both"/>
              <w:rPr>
                <w:rFonts w:ascii="Arial" w:hAnsi="Arial" w:cs="Arial"/>
                <w:i/>
                <w:sz w:val="16"/>
                <w:szCs w:val="16"/>
                <w:lang w:eastAsia="es-ES"/>
              </w:rPr>
            </w:pPr>
          </w:p>
          <w:p w:rsidR="007E67B4" w:rsidRPr="007E67B4" w:rsidRDefault="007E67B4" w:rsidP="00875108">
            <w:pPr>
              <w:tabs>
                <w:tab w:val="left" w:pos="7575"/>
              </w:tabs>
              <w:spacing w:line="276" w:lineRule="auto"/>
              <w:jc w:val="both"/>
              <w:rPr>
                <w:rFonts w:ascii="Arial" w:hAnsi="Arial" w:cs="Arial"/>
                <w:b/>
                <w:i/>
                <w:sz w:val="16"/>
                <w:szCs w:val="16"/>
                <w:lang w:eastAsia="es-ES"/>
              </w:rPr>
            </w:pPr>
            <w:r w:rsidRPr="007E67B4">
              <w:rPr>
                <w:rFonts w:ascii="Arial" w:hAnsi="Arial" w:cs="Arial"/>
                <w:i/>
                <w:sz w:val="16"/>
                <w:szCs w:val="16"/>
                <w:lang w:eastAsia="es-ES"/>
              </w:rPr>
              <w:t>“Aunado a lo anterior se ejercen recursos estatales destinados a la Capacitación para la Empleabilidad mediante el Capítulo 4000 “Transferencias, asignaciones, subsidios y otras ayudas”, sin embargo, en los ejercicios 2021 y 2022 no hemos recibido los recursos para ejecutarlos(sic)”.</w:t>
            </w:r>
          </w:p>
          <w:p w:rsidR="007E67B4" w:rsidRPr="007E67B4" w:rsidRDefault="007E67B4" w:rsidP="00875108">
            <w:pPr>
              <w:tabs>
                <w:tab w:val="left" w:pos="7575"/>
              </w:tabs>
              <w:spacing w:line="276" w:lineRule="auto"/>
              <w:jc w:val="both"/>
              <w:rPr>
                <w:rFonts w:ascii="Arial" w:hAnsi="Arial" w:cs="Arial"/>
                <w:sz w:val="16"/>
                <w:szCs w:val="16"/>
                <w:lang w:eastAsia="es-ES"/>
              </w:rPr>
            </w:pPr>
          </w:p>
          <w:p w:rsidR="007E67B4" w:rsidRDefault="007E67B4" w:rsidP="00875108">
            <w:pPr>
              <w:tabs>
                <w:tab w:val="left" w:pos="7575"/>
              </w:tabs>
              <w:spacing w:line="276" w:lineRule="auto"/>
              <w:jc w:val="both"/>
              <w:rPr>
                <w:rFonts w:ascii="Arial" w:hAnsi="Arial" w:cs="Arial"/>
                <w:bCs/>
                <w:sz w:val="16"/>
                <w:szCs w:val="16"/>
                <w:lang w:eastAsia="es-ES"/>
              </w:rPr>
            </w:pPr>
            <w:r w:rsidRPr="007E67B4">
              <w:rPr>
                <w:rFonts w:ascii="Arial" w:hAnsi="Arial" w:cs="Arial"/>
                <w:bCs/>
                <w:sz w:val="16"/>
                <w:szCs w:val="16"/>
                <w:lang w:eastAsia="es-ES"/>
              </w:rPr>
              <w:t>Derivado de lo anterior, se determinó que el ente no registró un avance en el cumplimiento objetivos y metas en este nivel argumentando que no recibió los recursos destinados para la implementación de dicho componente.</w:t>
            </w:r>
          </w:p>
          <w:p w:rsidR="00161943" w:rsidRPr="007E67B4" w:rsidRDefault="00161943" w:rsidP="00875108">
            <w:pPr>
              <w:tabs>
                <w:tab w:val="left" w:pos="7575"/>
              </w:tabs>
              <w:spacing w:line="276" w:lineRule="auto"/>
              <w:jc w:val="both"/>
              <w:rPr>
                <w:rFonts w:ascii="Arial" w:hAnsi="Arial" w:cs="Arial"/>
                <w:bCs/>
                <w:sz w:val="16"/>
                <w:szCs w:val="16"/>
                <w:lang w:eastAsia="es-ES"/>
              </w:rPr>
            </w:pPr>
          </w:p>
        </w:tc>
      </w:tr>
      <w:tr w:rsidR="007E67B4" w:rsidRPr="007E67B4" w:rsidTr="007E67B4">
        <w:trPr>
          <w:jc w:val="center"/>
        </w:trPr>
        <w:tc>
          <w:tcPr>
            <w:tcW w:w="5000" w:type="pct"/>
            <w:gridSpan w:val="6"/>
            <w:tcBorders>
              <w:top w:val="single" w:sz="4" w:space="0" w:color="auto"/>
              <w:left w:val="nil"/>
              <w:bottom w:val="nil"/>
              <w:right w:val="nil"/>
            </w:tcBorders>
            <w:shd w:val="clear" w:color="auto" w:fill="FFFFFF"/>
          </w:tcPr>
          <w:p w:rsidR="00701157" w:rsidRPr="00BA664D" w:rsidRDefault="00701157" w:rsidP="00701157">
            <w:pPr>
              <w:tabs>
                <w:tab w:val="left" w:pos="7575"/>
              </w:tabs>
              <w:ind w:left="-36"/>
              <w:jc w:val="both"/>
              <w:rPr>
                <w:rFonts w:ascii="Arial" w:hAnsi="Arial" w:cs="Arial"/>
                <w:sz w:val="8"/>
                <w:szCs w:val="16"/>
                <w:lang w:eastAsia="es-ES"/>
              </w:rPr>
            </w:pPr>
            <w:r w:rsidRPr="00BA664D">
              <w:rPr>
                <w:rFonts w:ascii="Arial" w:eastAsiaTheme="minorEastAsia" w:hAnsi="Arial" w:cs="Arial"/>
                <w:color w:val="000000"/>
                <w:sz w:val="14"/>
                <w:lang w:eastAsia="es-ES"/>
              </w:rPr>
              <w:t>* Se refiere al cálculo del indicador conforme a la fórmula establecida y a los valores de las variables reportados en el FESIPPRES.</w:t>
            </w:r>
          </w:p>
          <w:p w:rsidR="00701157" w:rsidRDefault="00701157" w:rsidP="007E67B4">
            <w:pPr>
              <w:tabs>
                <w:tab w:val="left" w:pos="7575"/>
              </w:tabs>
              <w:ind w:left="-36"/>
              <w:jc w:val="both"/>
              <w:rPr>
                <w:rFonts w:ascii="Arial" w:hAnsi="Arial" w:cs="Arial"/>
                <w:sz w:val="14"/>
                <w:szCs w:val="16"/>
                <w:lang w:eastAsia="es-ES"/>
              </w:rPr>
            </w:pPr>
          </w:p>
          <w:p w:rsidR="007E67B4" w:rsidRPr="007E67B4" w:rsidRDefault="007E67B4" w:rsidP="007E67B4">
            <w:pPr>
              <w:tabs>
                <w:tab w:val="left" w:pos="7575"/>
              </w:tabs>
              <w:ind w:left="-36"/>
              <w:jc w:val="both"/>
              <w:rPr>
                <w:rFonts w:ascii="Arial" w:hAnsi="Arial" w:cs="Arial"/>
                <w:sz w:val="16"/>
                <w:szCs w:val="16"/>
                <w:lang w:eastAsia="es-ES"/>
              </w:rPr>
            </w:pPr>
            <w:r w:rsidRPr="007E67B4">
              <w:rPr>
                <w:rFonts w:ascii="Arial" w:hAnsi="Arial" w:cs="Arial"/>
                <w:sz w:val="14"/>
                <w:szCs w:val="16"/>
                <w:lang w:eastAsia="es-ES"/>
              </w:rPr>
              <w:t xml:space="preserve">Fuente: </w:t>
            </w:r>
            <w:r w:rsidRPr="007E67B4">
              <w:rPr>
                <w:rFonts w:ascii="Arial" w:hAnsi="Arial" w:cs="Arial"/>
                <w:sz w:val="14"/>
                <w:szCs w:val="16"/>
                <w:lang w:val="es-ES" w:eastAsia="es-ES"/>
              </w:rPr>
              <w:t xml:space="preserve">elaborado </w:t>
            </w:r>
            <w:r w:rsidRPr="007E67B4">
              <w:rPr>
                <w:rFonts w:ascii="Arial" w:eastAsia="Calibri" w:hAnsi="Arial" w:cs="Arial"/>
                <w:sz w:val="14"/>
                <w:szCs w:val="16"/>
                <w:lang w:eastAsia="en-US"/>
              </w:rPr>
              <w:t xml:space="preserve">por la Auditoría Superior del Estado de Quintana Roo (ASEQROO) </w:t>
            </w:r>
            <w:r w:rsidRPr="007E67B4">
              <w:rPr>
                <w:rFonts w:ascii="Arial" w:hAnsi="Arial" w:cs="Arial"/>
                <w:sz w:val="14"/>
                <w:szCs w:val="16"/>
                <w:lang w:val="es-ES" w:eastAsia="es-ES"/>
              </w:rPr>
              <w:t xml:space="preserve">con base en la información contenida en los </w:t>
            </w:r>
            <w:r w:rsidRPr="007E67B4">
              <w:rPr>
                <w:rFonts w:ascii="Arial" w:hAnsi="Arial" w:cs="Arial"/>
                <w:sz w:val="14"/>
                <w:szCs w:val="16"/>
                <w:lang w:eastAsia="es-ES"/>
              </w:rPr>
              <w:t xml:space="preserve">Formatos Evaluatorios Programáticos del SIPPRES correspondientes al ejercicio fiscal 2021, </w:t>
            </w:r>
            <w:r w:rsidRPr="007E67B4">
              <w:rPr>
                <w:rFonts w:ascii="Arial" w:hAnsi="Arial" w:cs="Arial"/>
                <w:sz w:val="14"/>
                <w:szCs w:val="16"/>
                <w:lang w:val="es-ES" w:eastAsia="es-ES"/>
              </w:rPr>
              <w:t xml:space="preserve">las </w:t>
            </w:r>
            <w:r w:rsidRPr="007E67B4">
              <w:rPr>
                <w:rFonts w:ascii="Arial" w:eastAsia="Calibri" w:hAnsi="Arial" w:cs="Arial"/>
                <w:bCs/>
                <w:color w:val="000000"/>
                <w:sz w:val="14"/>
                <w:szCs w:val="16"/>
                <w:lang w:val="es-ES_tradnl" w:eastAsia="es-ES"/>
              </w:rPr>
              <w:t xml:space="preserve">Fichas Técnicas de los Indicadores </w:t>
            </w:r>
            <w:r w:rsidRPr="007E67B4">
              <w:rPr>
                <w:rFonts w:ascii="Arial" w:hAnsi="Arial" w:cs="Arial"/>
                <w:sz w:val="14"/>
                <w:szCs w:val="16"/>
                <w:lang w:val="es-ES" w:eastAsia="es-ES"/>
              </w:rPr>
              <w:t xml:space="preserve">y </w:t>
            </w:r>
            <w:r w:rsidR="00200102">
              <w:rPr>
                <w:rFonts w:ascii="Arial" w:hAnsi="Arial" w:cs="Arial"/>
                <w:sz w:val="14"/>
                <w:szCs w:val="16"/>
                <w:lang w:val="es-ES" w:eastAsia="es-ES"/>
              </w:rPr>
              <w:t xml:space="preserve">la evidencia proporcionada por </w:t>
            </w:r>
            <w:r w:rsidRPr="007E67B4">
              <w:rPr>
                <w:rFonts w:ascii="Arial" w:hAnsi="Arial" w:cs="Arial"/>
                <w:sz w:val="14"/>
                <w:szCs w:val="16"/>
                <w:lang w:val="es-ES" w:eastAsia="es-ES"/>
              </w:rPr>
              <w:t>el SEECAT durante los trabajos de ejecución de auditoría.</w:t>
            </w:r>
          </w:p>
        </w:tc>
      </w:tr>
    </w:tbl>
    <w:p w:rsidR="001721A5" w:rsidRDefault="001721A5" w:rsidP="007E67B4">
      <w:pPr>
        <w:spacing w:after="0" w:line="240" w:lineRule="auto"/>
        <w:jc w:val="both"/>
        <w:rPr>
          <w:rFonts w:ascii="Arial" w:eastAsia="Times New Roman" w:hAnsi="Arial" w:cs="Arial"/>
          <w:sz w:val="24"/>
          <w:szCs w:val="16"/>
          <w:lang w:eastAsia="es-ES"/>
        </w:rPr>
      </w:pPr>
    </w:p>
    <w:p w:rsidR="00BA4886" w:rsidRDefault="00BA4886" w:rsidP="007E67B4">
      <w:pPr>
        <w:spacing w:after="0" w:line="240" w:lineRule="auto"/>
        <w:jc w:val="both"/>
        <w:rPr>
          <w:rFonts w:ascii="Arial" w:eastAsia="Times New Roman" w:hAnsi="Arial" w:cs="Arial"/>
          <w:sz w:val="24"/>
          <w:szCs w:val="16"/>
          <w:lang w:eastAsia="es-ES"/>
        </w:rPr>
      </w:pPr>
    </w:p>
    <w:p w:rsidR="007E67B4" w:rsidRPr="007E67B4" w:rsidRDefault="007E67B4" w:rsidP="007E67B4">
      <w:pPr>
        <w:spacing w:after="0" w:line="240" w:lineRule="auto"/>
        <w:jc w:val="both"/>
        <w:rPr>
          <w:rFonts w:ascii="Arial" w:eastAsia="Times New Roman" w:hAnsi="Arial" w:cs="Arial"/>
          <w:sz w:val="24"/>
          <w:szCs w:val="16"/>
          <w:lang w:eastAsia="es-ES"/>
        </w:rPr>
      </w:pPr>
      <w:r w:rsidRPr="007E67B4">
        <w:rPr>
          <w:rFonts w:ascii="Arial" w:eastAsia="Times New Roman" w:hAnsi="Arial" w:cs="Arial"/>
          <w:sz w:val="24"/>
          <w:szCs w:val="16"/>
          <w:lang w:eastAsia="es-ES"/>
        </w:rPr>
        <w:t xml:space="preserve">En resumen, el cumplimiento de las metas del programa presupuestario E013 – Impulso a la Empleabilidad, se presenta en el siguiente gráfico. </w:t>
      </w:r>
    </w:p>
    <w:p w:rsidR="007E67B4" w:rsidRDefault="007E67B4" w:rsidP="007E67B4">
      <w:pPr>
        <w:spacing w:after="0" w:line="240" w:lineRule="auto"/>
        <w:jc w:val="both"/>
        <w:rPr>
          <w:rFonts w:ascii="Arial" w:eastAsia="Times New Roman" w:hAnsi="Arial" w:cs="Arial"/>
          <w:sz w:val="24"/>
          <w:szCs w:val="16"/>
          <w:lang w:eastAsia="es-ES"/>
        </w:rPr>
      </w:pPr>
    </w:p>
    <w:p w:rsidR="004801C1" w:rsidRDefault="004801C1" w:rsidP="007E67B4">
      <w:pPr>
        <w:spacing w:after="0" w:line="240" w:lineRule="auto"/>
        <w:jc w:val="both"/>
        <w:rPr>
          <w:rFonts w:ascii="Arial" w:eastAsia="Times New Roman" w:hAnsi="Arial" w:cs="Arial"/>
          <w:sz w:val="24"/>
          <w:szCs w:val="16"/>
          <w:lang w:eastAsia="es-ES"/>
        </w:rPr>
      </w:pPr>
    </w:p>
    <w:p w:rsidR="004801C1" w:rsidRDefault="004801C1" w:rsidP="007E67B4">
      <w:pPr>
        <w:spacing w:after="0" w:line="240" w:lineRule="auto"/>
        <w:jc w:val="both"/>
        <w:rPr>
          <w:rFonts w:ascii="Arial" w:eastAsia="Times New Roman" w:hAnsi="Arial" w:cs="Arial"/>
          <w:sz w:val="24"/>
          <w:szCs w:val="16"/>
          <w:lang w:eastAsia="es-ES"/>
        </w:rPr>
      </w:pPr>
    </w:p>
    <w:p w:rsidR="004801C1" w:rsidRDefault="004801C1" w:rsidP="007E67B4">
      <w:pPr>
        <w:spacing w:after="0" w:line="240" w:lineRule="auto"/>
        <w:jc w:val="both"/>
        <w:rPr>
          <w:rFonts w:ascii="Arial" w:eastAsia="Times New Roman" w:hAnsi="Arial" w:cs="Arial"/>
          <w:sz w:val="24"/>
          <w:szCs w:val="16"/>
          <w:lang w:eastAsia="es-ES"/>
        </w:rPr>
      </w:pPr>
    </w:p>
    <w:p w:rsidR="004801C1" w:rsidRPr="007E67B4" w:rsidRDefault="004801C1" w:rsidP="007E67B4">
      <w:pPr>
        <w:spacing w:after="0" w:line="240" w:lineRule="auto"/>
        <w:jc w:val="both"/>
        <w:rPr>
          <w:rFonts w:ascii="Arial" w:eastAsia="Times New Roman" w:hAnsi="Arial" w:cs="Arial"/>
          <w:sz w:val="24"/>
          <w:szCs w:val="16"/>
          <w:lang w:eastAsia="es-ES"/>
        </w:rPr>
      </w:pPr>
    </w:p>
    <w:tbl>
      <w:tblPr>
        <w:tblStyle w:val="Tablaconcuadrcula7"/>
        <w:tblW w:w="9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6"/>
      </w:tblGrid>
      <w:tr w:rsidR="007E67B4" w:rsidRPr="007E67B4" w:rsidTr="007E67B4">
        <w:trPr>
          <w:trHeight w:val="315"/>
          <w:jc w:val="center"/>
        </w:trPr>
        <w:tc>
          <w:tcPr>
            <w:tcW w:w="9096" w:type="dxa"/>
          </w:tcPr>
          <w:p w:rsidR="007E67B4" w:rsidRPr="007E67B4" w:rsidRDefault="00200102" w:rsidP="007E67B4">
            <w:pPr>
              <w:jc w:val="center"/>
              <w:rPr>
                <w:rFonts w:ascii="Arial" w:hAnsi="Arial" w:cs="Arial"/>
                <w:noProof/>
                <w:szCs w:val="16"/>
                <w:lang w:val="es-ES"/>
              </w:rPr>
            </w:pPr>
            <w:r>
              <w:rPr>
                <w:rFonts w:ascii="Arial" w:hAnsi="Arial" w:cs="Arial"/>
                <w:b/>
                <w:noProof/>
                <w:szCs w:val="16"/>
                <w:lang w:val="es-ES"/>
              </w:rPr>
              <w:lastRenderedPageBreak/>
              <w:t>Grá</w:t>
            </w:r>
            <w:r w:rsidR="007E67B4" w:rsidRPr="007E67B4">
              <w:rPr>
                <w:rFonts w:ascii="Arial" w:hAnsi="Arial" w:cs="Arial"/>
                <w:b/>
                <w:noProof/>
                <w:szCs w:val="16"/>
                <w:lang w:val="es-ES"/>
              </w:rPr>
              <w:t xml:space="preserve">fico 1. </w:t>
            </w:r>
            <w:r w:rsidR="007E67B4" w:rsidRPr="007E67B4">
              <w:rPr>
                <w:rFonts w:ascii="Arial" w:hAnsi="Arial" w:cs="Arial"/>
                <w:noProof/>
                <w:szCs w:val="16"/>
                <w:lang w:val="es-ES"/>
              </w:rPr>
              <w:t xml:space="preserve">Porcentaje de cumplimiento </w:t>
            </w:r>
          </w:p>
          <w:p w:rsidR="007E67B4" w:rsidRDefault="00200102" w:rsidP="007E67B4">
            <w:pPr>
              <w:jc w:val="center"/>
              <w:rPr>
                <w:rFonts w:ascii="Arial" w:hAnsi="Arial" w:cs="Arial"/>
                <w:noProof/>
                <w:szCs w:val="16"/>
                <w:lang w:val="es-ES"/>
              </w:rPr>
            </w:pPr>
            <w:r>
              <w:rPr>
                <w:rFonts w:ascii="Arial" w:hAnsi="Arial" w:cs="Arial"/>
                <w:noProof/>
                <w:szCs w:val="16"/>
                <w:lang w:val="es-ES"/>
              </w:rPr>
              <w:t>p</w:t>
            </w:r>
            <w:r w:rsidR="007E67B4" w:rsidRPr="007E67B4">
              <w:rPr>
                <w:rFonts w:ascii="Arial" w:hAnsi="Arial" w:cs="Arial"/>
                <w:noProof/>
                <w:szCs w:val="16"/>
                <w:lang w:val="es-ES"/>
              </w:rPr>
              <w:t>rograma presupuestario</w:t>
            </w:r>
            <w:r w:rsidR="007E67B4" w:rsidRPr="007E67B4">
              <w:rPr>
                <w:noProof/>
                <w:sz w:val="32"/>
              </w:rPr>
              <w:t xml:space="preserve"> </w:t>
            </w:r>
            <w:r w:rsidR="007E67B4" w:rsidRPr="007E67B4">
              <w:rPr>
                <w:rFonts w:ascii="Arial" w:hAnsi="Arial" w:cs="Arial"/>
                <w:noProof/>
                <w:szCs w:val="16"/>
                <w:lang w:val="es-ES"/>
              </w:rPr>
              <w:t>E013 – Impulso a la Empleabilidad</w:t>
            </w:r>
          </w:p>
          <w:p w:rsidR="00200102" w:rsidRPr="007E67B4" w:rsidRDefault="00200102" w:rsidP="007E67B4">
            <w:pPr>
              <w:jc w:val="center"/>
              <w:rPr>
                <w:rFonts w:ascii="Arial" w:hAnsi="Arial" w:cs="Arial"/>
                <w:noProof/>
                <w:sz w:val="16"/>
                <w:szCs w:val="16"/>
              </w:rPr>
            </w:pPr>
          </w:p>
        </w:tc>
      </w:tr>
      <w:tr w:rsidR="007E67B4" w:rsidRPr="007E67B4" w:rsidTr="007E67B4">
        <w:trPr>
          <w:trHeight w:val="1216"/>
          <w:jc w:val="center"/>
        </w:trPr>
        <w:tc>
          <w:tcPr>
            <w:tcW w:w="9096" w:type="dxa"/>
            <w:vAlign w:val="center"/>
          </w:tcPr>
          <w:p w:rsidR="007E67B4" w:rsidRPr="007E67B4" w:rsidRDefault="007E67B4" w:rsidP="007E67B4">
            <w:pPr>
              <w:jc w:val="center"/>
              <w:rPr>
                <w:rFonts w:ascii="Arial" w:hAnsi="Arial" w:cs="Arial"/>
                <w:sz w:val="16"/>
                <w:szCs w:val="16"/>
              </w:rPr>
            </w:pPr>
            <w:r w:rsidRPr="007E67B4">
              <w:rPr>
                <w:noProof/>
                <w:sz w:val="24"/>
                <w:szCs w:val="24"/>
              </w:rPr>
              <w:drawing>
                <wp:inline distT="0" distB="0" distL="0" distR="0" wp14:anchorId="533726D0" wp14:editId="71EF5F27">
                  <wp:extent cx="4814887" cy="2023813"/>
                  <wp:effectExtent l="0" t="0" r="508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883" t="40142" r="12716" b="22197"/>
                          <a:stretch/>
                        </pic:blipFill>
                        <pic:spPr bwMode="auto">
                          <a:xfrm>
                            <a:off x="0" y="0"/>
                            <a:ext cx="4868316" cy="2046270"/>
                          </a:xfrm>
                          <a:prstGeom prst="rect">
                            <a:avLst/>
                          </a:prstGeom>
                          <a:ln>
                            <a:noFill/>
                          </a:ln>
                          <a:extLst>
                            <a:ext uri="{53640926-AAD7-44D8-BBD7-CCE9431645EC}">
                              <a14:shadowObscured xmlns:a14="http://schemas.microsoft.com/office/drawing/2010/main"/>
                            </a:ext>
                          </a:extLst>
                        </pic:spPr>
                      </pic:pic>
                    </a:graphicData>
                  </a:graphic>
                </wp:inline>
              </w:drawing>
            </w:r>
          </w:p>
          <w:p w:rsidR="007E67B4" w:rsidRPr="007E67B4" w:rsidRDefault="007E67B4" w:rsidP="007E67B4">
            <w:pPr>
              <w:rPr>
                <w:rFonts w:ascii="Arial" w:hAnsi="Arial" w:cs="Arial"/>
                <w:noProof/>
                <w:sz w:val="8"/>
                <w:szCs w:val="16"/>
              </w:rPr>
            </w:pPr>
          </w:p>
        </w:tc>
      </w:tr>
      <w:tr w:rsidR="007E67B4" w:rsidRPr="007E67B4" w:rsidTr="007E67B4">
        <w:trPr>
          <w:trHeight w:val="303"/>
          <w:jc w:val="center"/>
        </w:trPr>
        <w:tc>
          <w:tcPr>
            <w:tcW w:w="9096" w:type="dxa"/>
            <w:vAlign w:val="center"/>
          </w:tcPr>
          <w:p w:rsidR="007E67B4" w:rsidRPr="00F52BF3" w:rsidRDefault="007E67B4" w:rsidP="007E67B4">
            <w:pPr>
              <w:jc w:val="center"/>
              <w:rPr>
                <w:rFonts w:ascii="Arial" w:hAnsi="Arial" w:cs="Arial"/>
                <w:noProof/>
                <w:sz w:val="14"/>
                <w:szCs w:val="16"/>
              </w:rPr>
            </w:pPr>
            <w:r w:rsidRPr="00F52BF3">
              <w:rPr>
                <w:rFonts w:ascii="Arial" w:hAnsi="Arial" w:cs="Arial"/>
                <w:noProof/>
                <w:sz w:val="14"/>
                <w:szCs w:val="16"/>
              </w:rPr>
              <w:t>NCRE: Nivel de Cumplimiento Reportado por el Ente               NCVA: Nivel de Cumplimiento Verificado por la ASEQROO</w:t>
            </w:r>
          </w:p>
          <w:p w:rsidR="007E67B4" w:rsidRPr="00F52BF3" w:rsidRDefault="007E67B4" w:rsidP="007E67B4">
            <w:pPr>
              <w:jc w:val="center"/>
              <w:rPr>
                <w:rFonts w:ascii="Arial" w:hAnsi="Arial" w:cs="Arial"/>
                <w:noProof/>
                <w:sz w:val="14"/>
                <w:szCs w:val="16"/>
              </w:rPr>
            </w:pPr>
            <w:r w:rsidRPr="00F52BF3">
              <w:rPr>
                <w:rFonts w:ascii="Calibri" w:eastAsia="Calibri" w:hAnsi="Calibri"/>
                <w:noProof/>
              </w:rPr>
              <w:drawing>
                <wp:inline distT="0" distB="0" distL="0" distR="0" wp14:anchorId="68CE7820" wp14:editId="53E3494D">
                  <wp:extent cx="111125" cy="93980"/>
                  <wp:effectExtent l="0" t="0" r="3175" b="127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l="9152" t="63477" r="88850" b="14928"/>
                          <a:stretch>
                            <a:fillRect/>
                          </a:stretch>
                        </pic:blipFill>
                        <pic:spPr bwMode="auto">
                          <a:xfrm>
                            <a:off x="0" y="0"/>
                            <a:ext cx="111125" cy="93980"/>
                          </a:xfrm>
                          <a:prstGeom prst="rect">
                            <a:avLst/>
                          </a:prstGeom>
                          <a:noFill/>
                          <a:ln>
                            <a:noFill/>
                          </a:ln>
                        </pic:spPr>
                      </pic:pic>
                    </a:graphicData>
                  </a:graphic>
                </wp:inline>
              </w:drawing>
            </w:r>
            <w:r w:rsidRPr="00F52BF3">
              <w:rPr>
                <w:rFonts w:ascii="Arial" w:hAnsi="Arial" w:cs="Arial"/>
                <w:noProof/>
                <w:sz w:val="14"/>
                <w:szCs w:val="16"/>
              </w:rPr>
              <w:t xml:space="preserve"> Nivel deseable    </w:t>
            </w:r>
            <w:r w:rsidRPr="00F52BF3">
              <w:rPr>
                <w:rFonts w:ascii="Arial" w:hAnsi="Arial" w:cs="Arial"/>
                <w:noProof/>
                <w:sz w:val="14"/>
                <w:szCs w:val="16"/>
              </w:rPr>
              <w:drawing>
                <wp:inline distT="0" distB="0" distL="0" distR="0" wp14:anchorId="517FFB78" wp14:editId="35DF0508">
                  <wp:extent cx="116840" cy="104520"/>
                  <wp:effectExtent l="0" t="0" r="0" b="0"/>
                  <wp:docPr id="120"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5">
                            <a:extLst>
                              <a:ext uri="{28A0092B-C50C-407E-A947-70E740481C1C}">
                                <a14:useLocalDpi xmlns:a14="http://schemas.microsoft.com/office/drawing/2010/main" val="0"/>
                              </a:ext>
                            </a:extLst>
                          </a:blip>
                          <a:srcRect l="49643" t="63496" r="48268" b="12724"/>
                          <a:stretch/>
                        </pic:blipFill>
                        <pic:spPr bwMode="auto">
                          <a:xfrm>
                            <a:off x="0" y="0"/>
                            <a:ext cx="116840" cy="104520"/>
                          </a:xfrm>
                          <a:prstGeom prst="rect">
                            <a:avLst/>
                          </a:prstGeom>
                          <a:noFill/>
                          <a:ln>
                            <a:noFill/>
                          </a:ln>
                          <a:extLst>
                            <a:ext uri="{53640926-AAD7-44D8-BBD7-CCE9431645EC}">
                              <a14:shadowObscured xmlns:a14="http://schemas.microsoft.com/office/drawing/2010/main"/>
                            </a:ext>
                          </a:extLst>
                        </pic:spPr>
                      </pic:pic>
                    </a:graphicData>
                  </a:graphic>
                </wp:inline>
              </w:drawing>
            </w:r>
            <w:r w:rsidRPr="00F52BF3">
              <w:rPr>
                <w:rFonts w:ascii="Arial" w:hAnsi="Arial" w:cs="Arial"/>
                <w:noProof/>
                <w:sz w:val="14"/>
                <w:szCs w:val="16"/>
              </w:rPr>
              <w:t xml:space="preserve"> No alcanzó el resultado programado</w:t>
            </w:r>
          </w:p>
          <w:p w:rsidR="007E67B4" w:rsidRPr="007E67B4" w:rsidRDefault="007E67B4" w:rsidP="007E67B4">
            <w:pPr>
              <w:rPr>
                <w:rFonts w:ascii="Arial" w:hAnsi="Arial" w:cs="Arial"/>
                <w:b/>
                <w:noProof/>
                <w:sz w:val="14"/>
                <w:szCs w:val="16"/>
              </w:rPr>
            </w:pPr>
          </w:p>
        </w:tc>
      </w:tr>
      <w:tr w:rsidR="007E67B4" w:rsidRPr="007E67B4" w:rsidTr="007E67B4">
        <w:trPr>
          <w:trHeight w:val="303"/>
          <w:jc w:val="center"/>
        </w:trPr>
        <w:tc>
          <w:tcPr>
            <w:tcW w:w="9096" w:type="dxa"/>
            <w:vAlign w:val="center"/>
          </w:tcPr>
          <w:p w:rsidR="007E67B4" w:rsidRPr="007E67B4" w:rsidRDefault="007E67B4" w:rsidP="007E67B4">
            <w:pPr>
              <w:rPr>
                <w:rFonts w:ascii="Arial" w:hAnsi="Arial" w:cs="Arial"/>
                <w:noProof/>
                <w:sz w:val="16"/>
                <w:szCs w:val="16"/>
              </w:rPr>
            </w:pPr>
            <w:r w:rsidRPr="007E67B4">
              <w:rPr>
                <w:rFonts w:ascii="Arial" w:hAnsi="Arial" w:cs="Arial"/>
                <w:b/>
                <w:noProof/>
                <w:sz w:val="14"/>
                <w:szCs w:val="16"/>
              </w:rPr>
              <w:t>Fuente:</w:t>
            </w:r>
            <w:r w:rsidRPr="007E67B4">
              <w:rPr>
                <w:rFonts w:ascii="Arial" w:hAnsi="Arial" w:cs="Arial"/>
                <w:noProof/>
                <w:sz w:val="14"/>
                <w:szCs w:val="16"/>
              </w:rPr>
              <w:t xml:space="preserve"> E</w:t>
            </w:r>
            <w:r w:rsidRPr="007E67B4">
              <w:rPr>
                <w:rFonts w:ascii="Arial" w:hAnsi="Arial" w:cs="Arial"/>
                <w:noProof/>
                <w:sz w:val="14"/>
                <w:szCs w:val="16"/>
                <w:lang w:val="es-ES"/>
              </w:rPr>
              <w:t xml:space="preserve">laborado </w:t>
            </w:r>
            <w:r w:rsidRPr="007E67B4">
              <w:rPr>
                <w:rFonts w:ascii="Arial" w:hAnsi="Arial" w:cs="Arial"/>
                <w:noProof/>
                <w:sz w:val="14"/>
                <w:szCs w:val="16"/>
              </w:rPr>
              <w:t>por la Auditoría Superior del Estado de Quintana Roo (ASEQROO), c</w:t>
            </w:r>
            <w:r w:rsidRPr="007E67B4">
              <w:rPr>
                <w:rFonts w:ascii="Arial" w:hAnsi="Arial" w:cs="Arial"/>
                <w:noProof/>
                <w:sz w:val="14"/>
                <w:szCs w:val="16"/>
                <w:lang w:val="es-ES"/>
              </w:rPr>
              <w:t xml:space="preserve">on base en la información contenida en los </w:t>
            </w:r>
            <w:r w:rsidRPr="007E67B4">
              <w:rPr>
                <w:rFonts w:ascii="Arial" w:hAnsi="Arial" w:cs="Arial"/>
                <w:noProof/>
                <w:sz w:val="14"/>
                <w:szCs w:val="16"/>
              </w:rPr>
              <w:t>Formatos Evaluatorios Programáticos del SIPPRES correspond</w:t>
            </w:r>
            <w:r w:rsidR="00641B16">
              <w:rPr>
                <w:rFonts w:ascii="Arial" w:hAnsi="Arial" w:cs="Arial"/>
                <w:noProof/>
                <w:sz w:val="14"/>
                <w:szCs w:val="16"/>
              </w:rPr>
              <w:t>ientes al ejercicio fiscal 2021</w:t>
            </w:r>
            <w:r w:rsidR="00B558A3">
              <w:rPr>
                <w:rFonts w:ascii="Arial" w:hAnsi="Arial" w:cs="Arial"/>
                <w:noProof/>
                <w:sz w:val="14"/>
                <w:szCs w:val="16"/>
              </w:rPr>
              <w:t xml:space="preserve"> y</w:t>
            </w:r>
            <w:r w:rsidRPr="007E67B4">
              <w:rPr>
                <w:rFonts w:ascii="Arial" w:hAnsi="Arial" w:cs="Arial"/>
                <w:noProof/>
                <w:sz w:val="14"/>
                <w:szCs w:val="16"/>
              </w:rPr>
              <w:t xml:space="preserve"> </w:t>
            </w:r>
            <w:r w:rsidRPr="007E67B4">
              <w:rPr>
                <w:rFonts w:ascii="Arial" w:hAnsi="Arial" w:cs="Arial"/>
                <w:noProof/>
                <w:sz w:val="14"/>
                <w:szCs w:val="16"/>
                <w:lang w:val="es-ES"/>
              </w:rPr>
              <w:t xml:space="preserve">las </w:t>
            </w:r>
            <w:r w:rsidRPr="007E67B4">
              <w:rPr>
                <w:rFonts w:ascii="Arial" w:eastAsia="Calibri" w:hAnsi="Arial" w:cs="Arial"/>
                <w:bCs/>
                <w:noProof/>
                <w:color w:val="000000"/>
                <w:sz w:val="14"/>
                <w:szCs w:val="16"/>
                <w:lang w:val="es-ES_tradnl"/>
              </w:rPr>
              <w:t>Fichas Técnicas de los Indicadores.</w:t>
            </w:r>
          </w:p>
        </w:tc>
      </w:tr>
    </w:tbl>
    <w:p w:rsidR="00641B16" w:rsidRDefault="00641B16" w:rsidP="007E67B4">
      <w:pPr>
        <w:spacing w:after="0"/>
        <w:jc w:val="both"/>
        <w:rPr>
          <w:rFonts w:ascii="Arial" w:eastAsia="Times New Roman" w:hAnsi="Arial" w:cs="Arial"/>
          <w:sz w:val="24"/>
          <w:szCs w:val="24"/>
          <w:lang w:eastAsia="es-ES"/>
        </w:rPr>
      </w:pPr>
    </w:p>
    <w:p w:rsidR="007E67B4" w:rsidRPr="007E67B4" w:rsidRDefault="007E67B4" w:rsidP="007E67B4">
      <w:pPr>
        <w:spacing w:after="0"/>
        <w:jc w:val="both"/>
        <w:rPr>
          <w:rFonts w:ascii="Arial" w:eastAsia="Times New Roman" w:hAnsi="Arial" w:cs="Arial"/>
          <w:sz w:val="24"/>
          <w:szCs w:val="24"/>
          <w:lang w:eastAsia="es-ES"/>
        </w:rPr>
      </w:pPr>
      <w:r w:rsidRPr="007E67B4">
        <w:rPr>
          <w:rFonts w:ascii="Arial" w:eastAsia="Times New Roman" w:hAnsi="Arial" w:cs="Arial"/>
          <w:sz w:val="24"/>
          <w:szCs w:val="24"/>
          <w:lang w:eastAsia="es-ES"/>
        </w:rPr>
        <w:t>De acuerdo con lo expuesto anteriormente, se determinó que el SEECAT estableció de manera correcta la semaforización para todos los niveles del programa presupuestario E013 - Impulso a la Empleabilidad, con excepción del nivel Fin, en el cual reportó un sobre</w:t>
      </w:r>
      <w:r w:rsidR="00641B16">
        <w:rPr>
          <w:rFonts w:ascii="Arial" w:eastAsia="Times New Roman" w:hAnsi="Arial" w:cs="Arial"/>
          <w:sz w:val="24"/>
          <w:szCs w:val="24"/>
          <w:lang w:eastAsia="es-ES"/>
        </w:rPr>
        <w:t>cumplimiento de 151.08%, cuando</w:t>
      </w:r>
      <w:r w:rsidRPr="007E67B4">
        <w:rPr>
          <w:rFonts w:ascii="Arial" w:eastAsia="Times New Roman" w:hAnsi="Arial" w:cs="Arial"/>
          <w:sz w:val="24"/>
          <w:szCs w:val="24"/>
          <w:lang w:eastAsia="es-ES"/>
        </w:rPr>
        <w:t xml:space="preserve"> </w:t>
      </w:r>
      <w:r w:rsidR="00641B16">
        <w:rPr>
          <w:rFonts w:ascii="Arial" w:eastAsia="Times New Roman" w:hAnsi="Arial" w:cs="Arial"/>
          <w:sz w:val="24"/>
          <w:szCs w:val="24"/>
          <w:lang w:eastAsia="es-ES"/>
        </w:rPr>
        <w:t xml:space="preserve">se trata de un incumplimiento del 66.23%, </w:t>
      </w:r>
      <w:r w:rsidRPr="007E67B4">
        <w:rPr>
          <w:rFonts w:ascii="Arial" w:eastAsia="Times New Roman" w:hAnsi="Arial" w:cs="Arial"/>
          <w:sz w:val="24"/>
          <w:szCs w:val="24"/>
          <w:lang w:eastAsia="es-ES"/>
        </w:rPr>
        <w:t>de</w:t>
      </w:r>
      <w:r w:rsidR="00641B16">
        <w:rPr>
          <w:rFonts w:ascii="Arial" w:eastAsia="Times New Roman" w:hAnsi="Arial" w:cs="Arial"/>
          <w:sz w:val="24"/>
          <w:szCs w:val="24"/>
          <w:lang w:eastAsia="es-ES"/>
        </w:rPr>
        <w:t>rivado de</w:t>
      </w:r>
      <w:r w:rsidRPr="007E67B4">
        <w:rPr>
          <w:rFonts w:ascii="Arial" w:eastAsia="Times New Roman" w:hAnsi="Arial" w:cs="Arial"/>
          <w:sz w:val="24"/>
          <w:szCs w:val="24"/>
          <w:lang w:eastAsia="es-ES"/>
        </w:rPr>
        <w:t xml:space="preserve">l sentido descendente del indicador. </w:t>
      </w:r>
    </w:p>
    <w:p w:rsidR="007E67B4" w:rsidRPr="007E67B4" w:rsidRDefault="007E67B4" w:rsidP="007E67B4">
      <w:pPr>
        <w:spacing w:after="0"/>
        <w:jc w:val="both"/>
        <w:rPr>
          <w:rFonts w:ascii="Arial" w:eastAsia="Times New Roman" w:hAnsi="Arial" w:cs="Arial"/>
          <w:sz w:val="24"/>
          <w:szCs w:val="24"/>
          <w:lang w:eastAsia="es-ES"/>
        </w:rPr>
      </w:pPr>
    </w:p>
    <w:p w:rsidR="007E67B4" w:rsidRPr="007E67B4" w:rsidRDefault="005A0433" w:rsidP="007E67B4">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igual forma,</w:t>
      </w:r>
      <w:r w:rsidR="007E67B4" w:rsidRPr="007E67B4">
        <w:rPr>
          <w:rFonts w:ascii="Arial" w:eastAsia="Times New Roman" w:hAnsi="Arial" w:cs="Arial"/>
          <w:sz w:val="24"/>
          <w:szCs w:val="24"/>
          <w:lang w:eastAsia="es-ES"/>
        </w:rPr>
        <w:t xml:space="preserve"> se determinó que presentó incumplimiento de las metas programadas respecto a las e</w:t>
      </w:r>
      <w:r w:rsidR="007A1F4D">
        <w:rPr>
          <w:rFonts w:ascii="Arial" w:eastAsia="Times New Roman" w:hAnsi="Arial" w:cs="Arial"/>
          <w:sz w:val="24"/>
          <w:szCs w:val="24"/>
          <w:lang w:eastAsia="es-ES"/>
        </w:rPr>
        <w:t>jecutadas en los niveles de Fin</w:t>
      </w:r>
      <w:r w:rsidR="007E67B4" w:rsidRPr="007E67B4">
        <w:rPr>
          <w:rFonts w:ascii="Arial" w:eastAsia="Times New Roman" w:hAnsi="Arial" w:cs="Arial"/>
          <w:sz w:val="24"/>
          <w:szCs w:val="24"/>
          <w:lang w:eastAsia="es-ES"/>
        </w:rPr>
        <w:t xml:space="preserve"> y Componentes C01, C02, C03 y C04.</w:t>
      </w:r>
    </w:p>
    <w:p w:rsidR="007E67B4" w:rsidRPr="007E67B4" w:rsidRDefault="007E67B4" w:rsidP="007E67B4">
      <w:pPr>
        <w:spacing w:after="0"/>
        <w:jc w:val="both"/>
        <w:rPr>
          <w:rFonts w:ascii="Arial" w:eastAsia="Times New Roman" w:hAnsi="Arial" w:cs="Arial"/>
          <w:sz w:val="24"/>
          <w:szCs w:val="16"/>
          <w:lang w:eastAsia="es-ES"/>
        </w:rPr>
      </w:pPr>
    </w:p>
    <w:p w:rsidR="007E67B4" w:rsidRDefault="007E67B4" w:rsidP="007E67B4">
      <w:pPr>
        <w:spacing w:after="0"/>
        <w:jc w:val="both"/>
        <w:rPr>
          <w:rFonts w:ascii="Arial" w:eastAsia="Times New Roman" w:hAnsi="Arial" w:cs="Arial"/>
          <w:sz w:val="24"/>
          <w:szCs w:val="16"/>
          <w:lang w:eastAsia="es-ES"/>
        </w:rPr>
      </w:pPr>
      <w:r w:rsidRPr="007E67B4">
        <w:rPr>
          <w:rFonts w:ascii="Arial" w:eastAsia="Times New Roman" w:hAnsi="Arial" w:cs="Arial"/>
          <w:sz w:val="24"/>
          <w:szCs w:val="16"/>
          <w:lang w:eastAsia="es-ES"/>
        </w:rPr>
        <w:t>Aunado a lo anterior, no presentó evidencia que sustente el cumplimiento de los Componentes C01, C02 y C03, reportado en los Formatos Evaluatorios Programáticos del Sistema de Integración Programática y Presupuestal (FESIPPRES).</w:t>
      </w:r>
    </w:p>
    <w:p w:rsidR="004801C1" w:rsidRPr="007E67B4" w:rsidRDefault="004801C1" w:rsidP="007E67B4">
      <w:pPr>
        <w:spacing w:after="0"/>
        <w:jc w:val="both"/>
        <w:rPr>
          <w:rFonts w:ascii="Arial" w:eastAsia="Times New Roman" w:hAnsi="Arial" w:cs="Arial"/>
          <w:sz w:val="24"/>
          <w:szCs w:val="16"/>
          <w:lang w:eastAsia="es-ES"/>
        </w:rPr>
      </w:pPr>
    </w:p>
    <w:p w:rsidR="00D7715E" w:rsidRDefault="00D7715E" w:rsidP="007E67B4">
      <w:pPr>
        <w:spacing w:after="0" w:line="240" w:lineRule="auto"/>
        <w:jc w:val="both"/>
        <w:rPr>
          <w:rFonts w:ascii="Arial" w:eastAsia="Times New Roman" w:hAnsi="Arial" w:cs="Arial"/>
          <w:sz w:val="24"/>
          <w:szCs w:val="16"/>
          <w:lang w:eastAsia="es-ES"/>
        </w:rPr>
      </w:pPr>
    </w:p>
    <w:p w:rsidR="00D7715E" w:rsidRDefault="00D7715E" w:rsidP="007E67B4">
      <w:pPr>
        <w:spacing w:after="0" w:line="240" w:lineRule="auto"/>
        <w:jc w:val="both"/>
        <w:rPr>
          <w:rFonts w:ascii="Arial" w:eastAsia="Times New Roman" w:hAnsi="Arial" w:cs="Arial"/>
          <w:sz w:val="24"/>
          <w:szCs w:val="16"/>
          <w:lang w:eastAsia="es-ES"/>
        </w:rPr>
      </w:pPr>
    </w:p>
    <w:p w:rsidR="007E67B4" w:rsidRPr="007E67B4" w:rsidRDefault="007E67B4" w:rsidP="007E67B4">
      <w:pPr>
        <w:spacing w:after="0" w:line="240" w:lineRule="auto"/>
        <w:jc w:val="both"/>
        <w:rPr>
          <w:rFonts w:ascii="Arial" w:eastAsia="Times New Roman" w:hAnsi="Arial" w:cs="Arial"/>
          <w:sz w:val="24"/>
          <w:szCs w:val="16"/>
          <w:lang w:eastAsia="es-ES"/>
        </w:rPr>
      </w:pPr>
      <w:r w:rsidRPr="007E67B4">
        <w:rPr>
          <w:rFonts w:ascii="Arial" w:eastAsia="Times New Roman" w:hAnsi="Arial" w:cs="Arial"/>
          <w:sz w:val="24"/>
          <w:szCs w:val="16"/>
          <w:lang w:eastAsia="es-ES"/>
        </w:rPr>
        <w:lastRenderedPageBreak/>
        <w:t>Derivado del análisis anterior, se determinaro</w:t>
      </w:r>
      <w:r>
        <w:rPr>
          <w:rFonts w:ascii="Arial" w:eastAsia="Times New Roman" w:hAnsi="Arial" w:cs="Arial"/>
          <w:sz w:val="24"/>
          <w:szCs w:val="16"/>
          <w:lang w:eastAsia="es-ES"/>
        </w:rPr>
        <w:t xml:space="preserve">n las siguientes </w:t>
      </w:r>
      <w:r w:rsidR="001721A5">
        <w:rPr>
          <w:rFonts w:ascii="Arial" w:eastAsia="Times New Roman" w:hAnsi="Arial" w:cs="Arial"/>
          <w:sz w:val="24"/>
          <w:szCs w:val="16"/>
          <w:lang w:eastAsia="es-ES"/>
        </w:rPr>
        <w:t>observaciones:</w:t>
      </w:r>
    </w:p>
    <w:p w:rsidR="007E67B4" w:rsidRPr="007E67B4" w:rsidRDefault="007E67B4" w:rsidP="007E67B4">
      <w:pPr>
        <w:spacing w:after="0" w:line="240" w:lineRule="auto"/>
        <w:rPr>
          <w:rFonts w:ascii="Arial" w:eastAsia="Times New Roman" w:hAnsi="Arial" w:cs="Arial"/>
          <w:sz w:val="24"/>
          <w:szCs w:val="16"/>
          <w:lang w:eastAsia="es-ES"/>
        </w:rPr>
      </w:pPr>
    </w:p>
    <w:p w:rsidR="005A0433" w:rsidRPr="005A0433" w:rsidRDefault="007E67B4" w:rsidP="002722D2">
      <w:pPr>
        <w:pStyle w:val="Prrafodelista"/>
        <w:numPr>
          <w:ilvl w:val="0"/>
          <w:numId w:val="32"/>
        </w:numPr>
        <w:autoSpaceDE w:val="0"/>
        <w:autoSpaceDN w:val="0"/>
        <w:adjustRightInd w:val="0"/>
        <w:spacing w:after="0"/>
        <w:ind w:hanging="294"/>
        <w:jc w:val="both"/>
        <w:rPr>
          <w:rFonts w:ascii="Arial" w:eastAsia="Times New Roman" w:hAnsi="Arial" w:cs="Times New Roman"/>
          <w:sz w:val="24"/>
          <w:szCs w:val="24"/>
          <w:lang w:eastAsia="es-ES"/>
        </w:rPr>
      </w:pPr>
      <w:r w:rsidRPr="005A0433">
        <w:rPr>
          <w:rFonts w:ascii="Arial" w:eastAsia="Times New Roman" w:hAnsi="Arial" w:cs="Arial"/>
          <w:sz w:val="24"/>
          <w:szCs w:val="24"/>
          <w:lang w:eastAsia="es-ES"/>
        </w:rPr>
        <w:t>El Servicio Estatal del Empleo y Capacitación para el Trabajo presentó debilidad al establecer la semaforización para el nivel Fin del programa presupuestario E013 – Impulso a la Empleabilidad, debido a que reportó un sobrecumplimiento de 151.08%, cuando derivado del sentido descendente del indicador, se trata de un incumplimiento de 66.23%.</w:t>
      </w:r>
      <w:r w:rsidR="005A0433" w:rsidRPr="005A0433">
        <w:rPr>
          <w:rFonts w:ascii="Arial" w:eastAsia="Times New Roman" w:hAnsi="Arial" w:cs="Arial"/>
          <w:sz w:val="24"/>
          <w:szCs w:val="24"/>
          <w:lang w:eastAsia="es-ES"/>
        </w:rPr>
        <w:t xml:space="preserve"> </w:t>
      </w:r>
    </w:p>
    <w:p w:rsidR="005A0433" w:rsidRPr="005A0433" w:rsidRDefault="005A0433" w:rsidP="002722D2">
      <w:pPr>
        <w:pStyle w:val="Prrafodelista"/>
        <w:autoSpaceDE w:val="0"/>
        <w:autoSpaceDN w:val="0"/>
        <w:adjustRightInd w:val="0"/>
        <w:spacing w:after="0"/>
        <w:ind w:left="284"/>
        <w:jc w:val="both"/>
        <w:rPr>
          <w:rFonts w:ascii="Arial" w:eastAsia="Times New Roman" w:hAnsi="Arial" w:cs="Times New Roman"/>
          <w:sz w:val="24"/>
          <w:szCs w:val="24"/>
          <w:lang w:eastAsia="es-ES"/>
        </w:rPr>
      </w:pPr>
    </w:p>
    <w:p w:rsidR="005A0433" w:rsidRDefault="007E67B4" w:rsidP="002722D2">
      <w:pPr>
        <w:pStyle w:val="Prrafodelista"/>
        <w:numPr>
          <w:ilvl w:val="0"/>
          <w:numId w:val="32"/>
        </w:numPr>
        <w:autoSpaceDE w:val="0"/>
        <w:autoSpaceDN w:val="0"/>
        <w:adjustRightInd w:val="0"/>
        <w:spacing w:after="0"/>
        <w:ind w:left="709" w:hanging="283"/>
        <w:jc w:val="both"/>
        <w:rPr>
          <w:rFonts w:ascii="Arial" w:eastAsia="Times New Roman" w:hAnsi="Arial" w:cs="Times New Roman"/>
          <w:sz w:val="24"/>
          <w:szCs w:val="24"/>
          <w:lang w:eastAsia="es-ES"/>
        </w:rPr>
      </w:pPr>
      <w:r w:rsidRPr="005A0433">
        <w:rPr>
          <w:rFonts w:ascii="Arial" w:eastAsia="Times New Roman" w:hAnsi="Arial" w:cs="Times New Roman"/>
          <w:sz w:val="24"/>
          <w:szCs w:val="24"/>
          <w:lang w:eastAsia="es-ES"/>
        </w:rPr>
        <w:t>El Servicio Estatal del Empleo y Capacitación para el Trabajo presentó debilidad al cumplir las metas establecidas en los Formatos Evaluatorios Programáticos del SIPPRES durante el ejercicio fiscal 2021</w:t>
      </w:r>
      <w:r w:rsidR="00DE3217">
        <w:rPr>
          <w:rFonts w:ascii="Arial" w:eastAsia="Times New Roman" w:hAnsi="Arial" w:cs="Times New Roman"/>
          <w:sz w:val="24"/>
          <w:szCs w:val="24"/>
          <w:lang w:eastAsia="es-ES"/>
        </w:rPr>
        <w:t>,</w:t>
      </w:r>
      <w:r w:rsidRPr="005A0433">
        <w:rPr>
          <w:rFonts w:ascii="Arial" w:eastAsia="Times New Roman" w:hAnsi="Arial" w:cs="Times New Roman"/>
          <w:sz w:val="24"/>
          <w:szCs w:val="24"/>
          <w:lang w:eastAsia="es-ES"/>
        </w:rPr>
        <w:t xml:space="preserve"> correspondientes al programa presupuestario E013 – Impulso a la Empleabilidad, debido al incumplimiento presentado en el Fin y en los Componentes 01, 02 03 y 04.</w:t>
      </w:r>
      <w:r w:rsidR="005A0433" w:rsidRPr="005A0433">
        <w:rPr>
          <w:rFonts w:ascii="Arial" w:eastAsia="Times New Roman" w:hAnsi="Arial" w:cs="Times New Roman"/>
          <w:sz w:val="24"/>
          <w:szCs w:val="24"/>
          <w:lang w:eastAsia="es-ES"/>
        </w:rPr>
        <w:t xml:space="preserve"> </w:t>
      </w:r>
    </w:p>
    <w:p w:rsidR="005A0433" w:rsidRPr="005A0433" w:rsidRDefault="005A0433" w:rsidP="002722D2">
      <w:pPr>
        <w:pStyle w:val="Prrafodelista"/>
        <w:rPr>
          <w:rFonts w:ascii="Arial" w:eastAsia="Times New Roman" w:hAnsi="Arial" w:cs="Times New Roman"/>
          <w:sz w:val="24"/>
          <w:szCs w:val="24"/>
          <w:lang w:eastAsia="es-ES"/>
        </w:rPr>
      </w:pPr>
    </w:p>
    <w:p w:rsidR="007E67B4" w:rsidRPr="005A0433" w:rsidRDefault="007E67B4" w:rsidP="002722D2">
      <w:pPr>
        <w:pStyle w:val="Prrafodelista"/>
        <w:numPr>
          <w:ilvl w:val="0"/>
          <w:numId w:val="32"/>
        </w:numPr>
        <w:autoSpaceDE w:val="0"/>
        <w:autoSpaceDN w:val="0"/>
        <w:adjustRightInd w:val="0"/>
        <w:spacing w:after="0"/>
        <w:ind w:left="709" w:hanging="283"/>
        <w:jc w:val="both"/>
        <w:rPr>
          <w:rFonts w:ascii="Arial" w:eastAsia="Times New Roman" w:hAnsi="Arial" w:cs="Times New Roman"/>
          <w:sz w:val="24"/>
          <w:szCs w:val="24"/>
          <w:lang w:eastAsia="es-ES"/>
        </w:rPr>
      </w:pPr>
      <w:r w:rsidRPr="005A0433">
        <w:rPr>
          <w:rFonts w:ascii="Arial" w:eastAsia="Times New Roman" w:hAnsi="Arial" w:cs="Times New Roman"/>
          <w:sz w:val="24"/>
          <w:szCs w:val="24"/>
          <w:lang w:eastAsia="es-ES"/>
        </w:rPr>
        <w:t>El Servicio Estatal del Empleo</w:t>
      </w:r>
      <w:r w:rsidR="00DE3217">
        <w:rPr>
          <w:rFonts w:ascii="Arial" w:eastAsia="Times New Roman" w:hAnsi="Arial" w:cs="Times New Roman"/>
          <w:sz w:val="24"/>
          <w:szCs w:val="24"/>
          <w:lang w:eastAsia="es-ES"/>
        </w:rPr>
        <w:t xml:space="preserve"> y Capacitación para el Trabajo</w:t>
      </w:r>
      <w:r w:rsidRPr="005A0433">
        <w:rPr>
          <w:rFonts w:ascii="Arial" w:eastAsia="Times New Roman" w:hAnsi="Arial" w:cs="Times New Roman"/>
          <w:sz w:val="24"/>
          <w:szCs w:val="24"/>
          <w:lang w:eastAsia="es-ES"/>
        </w:rPr>
        <w:t xml:space="preserve"> </w:t>
      </w:r>
      <w:r w:rsidRPr="005A0433">
        <w:rPr>
          <w:rFonts w:ascii="Arial" w:eastAsia="Times New Roman" w:hAnsi="Arial" w:cs="Arial"/>
          <w:sz w:val="24"/>
          <w:szCs w:val="16"/>
          <w:lang w:eastAsia="es-ES"/>
        </w:rPr>
        <w:t>presentó debilidad al sustentar con evidencia el nivel de cumplimiento reportado en los Formatos Evaluatorios Programáticos del SIPPRES correspondiente</w:t>
      </w:r>
      <w:r w:rsidRPr="005A0433">
        <w:rPr>
          <w:rFonts w:ascii="Arial" w:eastAsia="Times New Roman" w:hAnsi="Arial" w:cs="Arial"/>
          <w:sz w:val="24"/>
          <w:szCs w:val="24"/>
          <w:lang w:eastAsia="es-ES"/>
        </w:rPr>
        <w:t xml:space="preserve"> a los componentes </w:t>
      </w:r>
      <w:r w:rsidRPr="005A0433">
        <w:rPr>
          <w:rFonts w:ascii="Arial" w:eastAsia="Times New Roman" w:hAnsi="Arial" w:cs="Arial"/>
          <w:sz w:val="24"/>
          <w:szCs w:val="16"/>
          <w:lang w:eastAsia="es-ES"/>
        </w:rPr>
        <w:t xml:space="preserve">C01, C02 y C03, del programa presupuestario </w:t>
      </w:r>
      <w:r w:rsidRPr="005A0433">
        <w:rPr>
          <w:rFonts w:ascii="Arial" w:eastAsia="Times New Roman" w:hAnsi="Arial" w:cs="Arial"/>
          <w:sz w:val="24"/>
          <w:szCs w:val="24"/>
          <w:lang w:eastAsia="es-ES"/>
        </w:rPr>
        <w:t>E013 - Impulso a la Empleabilidad.</w:t>
      </w:r>
    </w:p>
    <w:p w:rsidR="007E67B4" w:rsidRDefault="007E67B4" w:rsidP="002722D2">
      <w:pPr>
        <w:spacing w:after="0"/>
        <w:jc w:val="both"/>
        <w:rPr>
          <w:rFonts w:ascii="Arial" w:eastAsia="Arial" w:hAnsi="Arial" w:cs="Arial"/>
          <w:b/>
          <w:sz w:val="24"/>
          <w:szCs w:val="24"/>
        </w:rPr>
      </w:pPr>
    </w:p>
    <w:p w:rsidR="003B0D77" w:rsidRPr="0042244F" w:rsidRDefault="003B0D77" w:rsidP="003B0D7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3B0D77" w:rsidRDefault="003B0D77" w:rsidP="003B0D77">
      <w:pPr>
        <w:spacing w:after="0"/>
        <w:jc w:val="both"/>
        <w:rPr>
          <w:rFonts w:ascii="Arial" w:eastAsia="Times New Roman" w:hAnsi="Arial" w:cs="Arial"/>
          <w:sz w:val="24"/>
          <w:szCs w:val="24"/>
          <w:lang w:eastAsia="es-ES"/>
        </w:rPr>
      </w:pPr>
    </w:p>
    <w:p w:rsidR="003B0D77" w:rsidRDefault="003B0D77" w:rsidP="003B0D7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Pr>
          <w:rFonts w:ascii="Arial" w:eastAsia="Times New Roman" w:hAnsi="Arial" w:cs="Arial"/>
          <w:sz w:val="24"/>
          <w:szCs w:val="24"/>
          <w:lang w:eastAsia="es-ES"/>
        </w:rPr>
        <w:t>enda a</w:t>
      </w:r>
      <w:r w:rsidRPr="003B0D77">
        <w:rPr>
          <w:rFonts w:ascii="Arial" w:eastAsia="Times New Roman" w:hAnsi="Arial" w:cs="Arial"/>
          <w:sz w:val="24"/>
          <w:szCs w:val="24"/>
          <w:lang w:eastAsia="es-ES"/>
        </w:rPr>
        <w:t>l Servicio Estatal del Empleo y Capacitación para el Trabajo</w:t>
      </w:r>
      <w:r w:rsidR="001C0DDC">
        <w:rPr>
          <w:rFonts w:ascii="Arial" w:eastAsia="Times New Roman" w:hAnsi="Arial" w:cs="Arial"/>
          <w:sz w:val="24"/>
          <w:szCs w:val="24"/>
          <w:lang w:eastAsia="es-ES"/>
        </w:rPr>
        <w:t>,</w:t>
      </w:r>
      <w:r w:rsidRPr="003B0D77">
        <w:rPr>
          <w:rFonts w:ascii="Arial" w:eastAsia="Times New Roman" w:hAnsi="Arial" w:cs="Arial"/>
          <w:sz w:val="24"/>
          <w:szCs w:val="24"/>
          <w:lang w:eastAsia="es-ES"/>
        </w:rPr>
        <w:t xml:space="preserve"> </w:t>
      </w:r>
      <w:r w:rsidRPr="001D226F">
        <w:rPr>
          <w:rFonts w:ascii="Arial" w:hAnsi="Arial" w:cs="Arial"/>
          <w:sz w:val="24"/>
          <w:szCs w:val="24"/>
        </w:rPr>
        <w:t>lo siguiente:</w:t>
      </w:r>
    </w:p>
    <w:p w:rsidR="003B0D77" w:rsidRDefault="003B0D77" w:rsidP="003B0D77">
      <w:pPr>
        <w:spacing w:after="0"/>
        <w:jc w:val="both"/>
        <w:rPr>
          <w:rFonts w:ascii="Arial" w:hAnsi="Arial" w:cs="Arial"/>
          <w:sz w:val="24"/>
          <w:szCs w:val="24"/>
        </w:rPr>
      </w:pPr>
    </w:p>
    <w:p w:rsidR="003B0D77" w:rsidRDefault="003B0D77" w:rsidP="003B0D77">
      <w:pPr>
        <w:spacing w:after="0"/>
        <w:jc w:val="both"/>
        <w:rPr>
          <w:rFonts w:ascii="Arial" w:hAnsi="Arial" w:cs="Arial"/>
          <w:b/>
          <w:sz w:val="24"/>
          <w:szCs w:val="24"/>
        </w:rPr>
      </w:pPr>
      <w:r>
        <w:rPr>
          <w:rFonts w:ascii="Arial" w:hAnsi="Arial" w:cs="Arial"/>
          <w:b/>
          <w:sz w:val="24"/>
          <w:szCs w:val="24"/>
        </w:rPr>
        <w:t xml:space="preserve">21-AEMD-A-017-031-R02-02 </w:t>
      </w:r>
      <w:r w:rsidRPr="00682C7C">
        <w:rPr>
          <w:rFonts w:ascii="Arial" w:hAnsi="Arial" w:cs="Arial"/>
          <w:b/>
          <w:sz w:val="24"/>
          <w:szCs w:val="24"/>
        </w:rPr>
        <w:t xml:space="preserve">Recomendación </w:t>
      </w:r>
    </w:p>
    <w:p w:rsidR="003B0D77" w:rsidRPr="00682C7C" w:rsidRDefault="003B0D77" w:rsidP="003B0D77">
      <w:pPr>
        <w:spacing w:after="0"/>
        <w:jc w:val="both"/>
        <w:rPr>
          <w:rFonts w:ascii="Arial" w:hAnsi="Arial" w:cs="Arial"/>
          <w:b/>
          <w:sz w:val="24"/>
          <w:szCs w:val="24"/>
        </w:rPr>
      </w:pPr>
    </w:p>
    <w:p w:rsidR="003B0D77" w:rsidRPr="00294391" w:rsidRDefault="003B0D77" w:rsidP="003B0D77">
      <w:pPr>
        <w:spacing w:after="0"/>
        <w:jc w:val="both"/>
        <w:rPr>
          <w:rFonts w:ascii="Arial" w:hAnsi="Arial" w:cs="Arial"/>
          <w:sz w:val="24"/>
          <w:szCs w:val="24"/>
        </w:rPr>
      </w:pPr>
      <w:r>
        <w:rPr>
          <w:rFonts w:ascii="Arial" w:hAnsi="Arial" w:cs="Arial"/>
          <w:sz w:val="24"/>
          <w:szCs w:val="24"/>
        </w:rPr>
        <w:t>El</w:t>
      </w:r>
      <w:r w:rsidRPr="00294391">
        <w:rPr>
          <w:rFonts w:ascii="Arial" w:hAnsi="Arial" w:cs="Arial"/>
          <w:sz w:val="24"/>
          <w:szCs w:val="24"/>
        </w:rPr>
        <w:t xml:space="preserve"> </w:t>
      </w:r>
      <w:r w:rsidRPr="003B0D77">
        <w:rPr>
          <w:rFonts w:ascii="Arial" w:hAnsi="Arial" w:cs="Arial"/>
          <w:sz w:val="24"/>
          <w:szCs w:val="24"/>
        </w:rPr>
        <w:t xml:space="preserve">Servicio Estatal del Empleo y Capacitación para el Trabajo </w:t>
      </w:r>
      <w:r w:rsidRPr="00294391">
        <w:rPr>
          <w:rFonts w:ascii="Arial" w:hAnsi="Arial" w:cs="Arial"/>
          <w:sz w:val="24"/>
          <w:szCs w:val="24"/>
        </w:rPr>
        <w:t>deberá i</w:t>
      </w:r>
      <w:r w:rsidRPr="00294391">
        <w:rPr>
          <w:rFonts w:ascii="Arial" w:hAnsi="Arial" w:cs="Arial"/>
          <w:color w:val="212121"/>
          <w:sz w:val="24"/>
          <w:szCs w:val="24"/>
          <w:shd w:val="clear" w:color="auto" w:fill="FFFFFF"/>
        </w:rPr>
        <w:t>mplementar controles en el proceso de llenado de los Formatos Evaluatorios del SIPPRES a fin de evitar errores en los datos y porcentajes reportados, entregan</w:t>
      </w:r>
      <w:r w:rsidR="00DE3217">
        <w:rPr>
          <w:rFonts w:ascii="Arial" w:hAnsi="Arial" w:cs="Arial"/>
          <w:color w:val="212121"/>
          <w:sz w:val="24"/>
          <w:szCs w:val="24"/>
          <w:shd w:val="clear" w:color="auto" w:fill="FFFFFF"/>
        </w:rPr>
        <w:t>do como evidencia los Formatos E</w:t>
      </w:r>
      <w:r w:rsidRPr="00294391">
        <w:rPr>
          <w:rFonts w:ascii="Arial" w:hAnsi="Arial" w:cs="Arial"/>
          <w:color w:val="212121"/>
          <w:sz w:val="24"/>
          <w:szCs w:val="24"/>
          <w:shd w:val="clear" w:color="auto" w:fill="FFFFFF"/>
        </w:rPr>
        <w:t>valuatorios del programa presupuestario</w:t>
      </w:r>
      <w:r>
        <w:rPr>
          <w:rFonts w:ascii="Arial" w:hAnsi="Arial" w:cs="Arial"/>
          <w:color w:val="212121"/>
          <w:sz w:val="24"/>
          <w:szCs w:val="24"/>
          <w:shd w:val="clear" w:color="auto" w:fill="FFFFFF"/>
        </w:rPr>
        <w:t xml:space="preserve"> </w:t>
      </w:r>
      <w:r w:rsidRPr="003B0D77">
        <w:rPr>
          <w:rFonts w:ascii="Arial" w:hAnsi="Arial" w:cs="Arial"/>
          <w:sz w:val="24"/>
          <w:szCs w:val="24"/>
        </w:rPr>
        <w:t xml:space="preserve">E013 – Impulso a la </w:t>
      </w:r>
      <w:r w:rsidRPr="003B0D77">
        <w:rPr>
          <w:rFonts w:ascii="Arial" w:hAnsi="Arial" w:cs="Arial"/>
          <w:sz w:val="24"/>
          <w:szCs w:val="24"/>
        </w:rPr>
        <w:lastRenderedPageBreak/>
        <w:t>Empleabilidad</w:t>
      </w:r>
      <w:r w:rsidR="000C54AF">
        <w:rPr>
          <w:rFonts w:ascii="Arial" w:hAnsi="Arial" w:cs="Arial"/>
          <w:sz w:val="24"/>
          <w:szCs w:val="24"/>
        </w:rPr>
        <w:t>,</w:t>
      </w:r>
      <w:r w:rsidRPr="00294391">
        <w:rPr>
          <w:rFonts w:ascii="Arial" w:hAnsi="Arial" w:cs="Arial"/>
          <w:sz w:val="24"/>
          <w:szCs w:val="24"/>
        </w:rPr>
        <w:t xml:space="preserve"> correspondientes al ejercicio fiscal 202</w:t>
      </w:r>
      <w:r>
        <w:rPr>
          <w:rFonts w:ascii="Arial" w:hAnsi="Arial" w:cs="Arial"/>
          <w:sz w:val="24"/>
          <w:szCs w:val="24"/>
        </w:rPr>
        <w:t>2</w:t>
      </w:r>
      <w:r w:rsidR="00DE3217">
        <w:rPr>
          <w:rFonts w:ascii="Arial" w:hAnsi="Arial" w:cs="Arial"/>
          <w:sz w:val="24"/>
          <w:szCs w:val="24"/>
        </w:rPr>
        <w:t>,</w:t>
      </w:r>
      <w:r w:rsidRPr="00294391">
        <w:rPr>
          <w:rFonts w:ascii="Arial" w:hAnsi="Arial" w:cs="Arial"/>
          <w:sz w:val="24"/>
          <w:szCs w:val="24"/>
        </w:rPr>
        <w:t xml:space="preserve"> que reflejen una semaforización adecu</w:t>
      </w:r>
      <w:r w:rsidR="00DE3217">
        <w:rPr>
          <w:rFonts w:ascii="Arial" w:hAnsi="Arial" w:cs="Arial"/>
          <w:sz w:val="24"/>
          <w:szCs w:val="24"/>
        </w:rPr>
        <w:t>ada y el cumplimiento real de lo</w:t>
      </w:r>
      <w:r w:rsidRPr="00294391">
        <w:rPr>
          <w:rFonts w:ascii="Arial" w:hAnsi="Arial" w:cs="Arial"/>
          <w:sz w:val="24"/>
          <w:szCs w:val="24"/>
        </w:rPr>
        <w:t xml:space="preserve">s </w:t>
      </w:r>
      <w:r w:rsidR="00DE3217">
        <w:rPr>
          <w:rFonts w:ascii="Arial" w:hAnsi="Arial" w:cs="Arial"/>
          <w:sz w:val="24"/>
          <w:szCs w:val="24"/>
        </w:rPr>
        <w:t xml:space="preserve">objetivos y </w:t>
      </w:r>
      <w:r w:rsidRPr="00294391">
        <w:rPr>
          <w:rFonts w:ascii="Arial" w:hAnsi="Arial" w:cs="Arial"/>
          <w:sz w:val="24"/>
          <w:szCs w:val="24"/>
        </w:rPr>
        <w:t>metas.</w:t>
      </w:r>
    </w:p>
    <w:p w:rsidR="003B0D77" w:rsidRDefault="003B0D77" w:rsidP="003B0D77">
      <w:pPr>
        <w:spacing w:after="0"/>
        <w:jc w:val="both"/>
        <w:rPr>
          <w:rFonts w:ascii="Arial" w:hAnsi="Arial" w:cs="Arial"/>
          <w:b/>
          <w:sz w:val="24"/>
          <w:szCs w:val="24"/>
        </w:rPr>
      </w:pPr>
      <w:r>
        <w:rPr>
          <w:rFonts w:ascii="Arial" w:hAnsi="Arial" w:cs="Arial"/>
          <w:b/>
          <w:sz w:val="24"/>
          <w:szCs w:val="24"/>
        </w:rPr>
        <w:t>21-AEMD-A-017-03</w:t>
      </w:r>
      <w:r w:rsidR="001721A5">
        <w:rPr>
          <w:rFonts w:ascii="Arial" w:hAnsi="Arial" w:cs="Arial"/>
          <w:b/>
          <w:sz w:val="24"/>
          <w:szCs w:val="24"/>
        </w:rPr>
        <w:t>1</w:t>
      </w:r>
      <w:r>
        <w:rPr>
          <w:rFonts w:ascii="Arial" w:hAnsi="Arial" w:cs="Arial"/>
          <w:b/>
          <w:sz w:val="24"/>
          <w:szCs w:val="24"/>
        </w:rPr>
        <w:t xml:space="preserve">-R02-03 </w:t>
      </w:r>
      <w:r w:rsidRPr="00682C7C">
        <w:rPr>
          <w:rFonts w:ascii="Arial" w:hAnsi="Arial" w:cs="Arial"/>
          <w:b/>
          <w:sz w:val="24"/>
          <w:szCs w:val="24"/>
        </w:rPr>
        <w:t xml:space="preserve">Recomendación </w:t>
      </w:r>
    </w:p>
    <w:p w:rsidR="003B0D77" w:rsidRDefault="003B0D77" w:rsidP="003B0D77">
      <w:pPr>
        <w:spacing w:after="0" w:line="240" w:lineRule="auto"/>
        <w:contextualSpacing/>
        <w:jc w:val="both"/>
        <w:rPr>
          <w:rFonts w:ascii="Arial" w:eastAsia="Times New Roman" w:hAnsi="Arial" w:cs="Arial"/>
          <w:sz w:val="24"/>
          <w:szCs w:val="24"/>
          <w:lang w:eastAsia="es-ES"/>
        </w:rPr>
      </w:pPr>
    </w:p>
    <w:p w:rsidR="003B0D77" w:rsidRPr="00294391" w:rsidRDefault="003B0D77" w:rsidP="004801C1">
      <w:pPr>
        <w:spacing w:after="0"/>
        <w:contextualSpacing/>
        <w:jc w:val="both"/>
        <w:rPr>
          <w:rFonts w:ascii="Arial" w:eastAsia="Times New Roman" w:hAnsi="Arial" w:cs="Arial"/>
          <w:sz w:val="24"/>
          <w:szCs w:val="24"/>
          <w:lang w:eastAsia="es-ES"/>
        </w:rPr>
      </w:pPr>
      <w:r>
        <w:rPr>
          <w:rFonts w:ascii="Arial" w:hAnsi="Arial" w:cs="Arial"/>
          <w:sz w:val="24"/>
          <w:szCs w:val="24"/>
        </w:rPr>
        <w:t>El</w:t>
      </w:r>
      <w:r w:rsidRPr="00294391">
        <w:rPr>
          <w:rFonts w:ascii="Arial" w:hAnsi="Arial" w:cs="Arial"/>
          <w:sz w:val="24"/>
          <w:szCs w:val="24"/>
        </w:rPr>
        <w:t xml:space="preserve"> </w:t>
      </w:r>
      <w:r w:rsidRPr="003B0D77">
        <w:rPr>
          <w:rFonts w:ascii="Arial" w:hAnsi="Arial" w:cs="Arial"/>
          <w:sz w:val="24"/>
          <w:szCs w:val="24"/>
        </w:rPr>
        <w:t xml:space="preserve">Servicio Estatal del Empleo y Capacitación para el Trabajo </w:t>
      </w:r>
      <w:r w:rsidRPr="00294391">
        <w:rPr>
          <w:rFonts w:ascii="Arial" w:eastAsia="Times New Roman" w:hAnsi="Arial" w:cs="Arial"/>
          <w:sz w:val="24"/>
          <w:szCs w:val="24"/>
          <w:lang w:eastAsia="es-ES"/>
        </w:rPr>
        <w:t xml:space="preserve">deberá realizar acciones </w:t>
      </w:r>
      <w:r w:rsidRPr="00294391">
        <w:rPr>
          <w:rFonts w:ascii="Arial" w:eastAsia="Times New Roman" w:hAnsi="Arial" w:cs="Arial"/>
          <w:color w:val="212121"/>
          <w:sz w:val="24"/>
          <w:szCs w:val="24"/>
          <w:shd w:val="clear" w:color="auto" w:fill="FFFFFF"/>
          <w:lang w:eastAsia="es-ES"/>
        </w:rPr>
        <w:t>de monitoreo del avance en el cumplimiento de las metas conforme a los requerimientos de cada programa presupuestario, presentando como evidencia los Formatos Evaluatorios del SIPPRES del programa presupuestario </w:t>
      </w:r>
      <w:r w:rsidR="000C54AF" w:rsidRPr="003B0D77">
        <w:rPr>
          <w:rFonts w:ascii="Arial" w:hAnsi="Arial" w:cs="Arial"/>
          <w:sz w:val="24"/>
          <w:szCs w:val="24"/>
        </w:rPr>
        <w:t>E013 – Impulso a la Empleabilidad</w:t>
      </w:r>
      <w:r w:rsidRPr="00294391">
        <w:rPr>
          <w:rFonts w:ascii="Arial" w:eastAsia="Times New Roman" w:hAnsi="Arial" w:cs="Arial"/>
          <w:sz w:val="24"/>
          <w:szCs w:val="24"/>
          <w:lang w:eastAsia="es-ES"/>
        </w:rPr>
        <w:t>, correspondientes al ejercicio fiscal 202</w:t>
      </w:r>
      <w:r>
        <w:rPr>
          <w:rFonts w:ascii="Arial" w:eastAsia="Times New Roman" w:hAnsi="Arial" w:cs="Arial"/>
          <w:sz w:val="24"/>
          <w:szCs w:val="24"/>
          <w:lang w:eastAsia="es-ES"/>
        </w:rPr>
        <w:t>2</w:t>
      </w:r>
      <w:r w:rsidRPr="00294391">
        <w:rPr>
          <w:rFonts w:ascii="Arial" w:eastAsia="Times New Roman" w:hAnsi="Arial" w:cs="Arial"/>
          <w:sz w:val="24"/>
          <w:szCs w:val="24"/>
          <w:lang w:eastAsia="es-ES"/>
        </w:rPr>
        <w:t>, así como la propuesta de modificación especificada en el formato 2 denominado “Modificación de Programas Presupuestarios” y los oficios de respuesta de aprobación o en su caso, de no procedenc</w:t>
      </w:r>
      <w:r w:rsidR="004847C4">
        <w:rPr>
          <w:rFonts w:ascii="Arial" w:eastAsia="Times New Roman" w:hAnsi="Arial" w:cs="Arial"/>
          <w:sz w:val="24"/>
          <w:szCs w:val="24"/>
          <w:lang w:eastAsia="es-ES"/>
        </w:rPr>
        <w:t>ia, emitidos por la Subsecretarí</w:t>
      </w:r>
      <w:r w:rsidRPr="00294391">
        <w:rPr>
          <w:rFonts w:ascii="Arial" w:eastAsia="Times New Roman" w:hAnsi="Arial" w:cs="Arial"/>
          <w:sz w:val="24"/>
          <w:szCs w:val="24"/>
          <w:lang w:eastAsia="es-ES"/>
        </w:rPr>
        <w:t>a de Política Hacendaria y Control Presupuestal de la SEFIPLAN</w:t>
      </w:r>
      <w:r w:rsidRPr="00294391">
        <w:rPr>
          <w:rFonts w:ascii="Arial" w:eastAsia="Times New Roman" w:hAnsi="Arial" w:cs="Arial"/>
          <w:sz w:val="24"/>
          <w:szCs w:val="24"/>
          <w:vertAlign w:val="superscript"/>
          <w:lang w:eastAsia="es-ES"/>
        </w:rPr>
        <w:footnoteReference w:id="59"/>
      </w:r>
      <w:r w:rsidRPr="00294391">
        <w:rPr>
          <w:rFonts w:ascii="Arial" w:eastAsia="Times New Roman" w:hAnsi="Arial" w:cs="Arial"/>
          <w:sz w:val="24"/>
          <w:szCs w:val="24"/>
          <w:lang w:eastAsia="es-ES"/>
        </w:rPr>
        <w:t>.</w:t>
      </w:r>
    </w:p>
    <w:p w:rsidR="001721A5" w:rsidRDefault="001721A5" w:rsidP="003B0D77">
      <w:pPr>
        <w:pBdr>
          <w:top w:val="nil"/>
          <w:left w:val="nil"/>
          <w:bottom w:val="nil"/>
          <w:right w:val="nil"/>
          <w:between w:val="nil"/>
        </w:pBdr>
        <w:spacing w:after="0"/>
        <w:jc w:val="both"/>
        <w:rPr>
          <w:rFonts w:ascii="Arial" w:eastAsia="Arial" w:hAnsi="Arial" w:cs="Arial"/>
          <w:color w:val="000000"/>
          <w:sz w:val="24"/>
          <w:szCs w:val="24"/>
        </w:rPr>
      </w:pPr>
    </w:p>
    <w:p w:rsidR="003B0D77" w:rsidRDefault="003B0D77" w:rsidP="003B0D77">
      <w:pPr>
        <w:spacing w:after="0"/>
        <w:jc w:val="both"/>
        <w:rPr>
          <w:rFonts w:ascii="Arial" w:hAnsi="Arial" w:cs="Arial"/>
          <w:b/>
          <w:sz w:val="24"/>
          <w:szCs w:val="24"/>
        </w:rPr>
      </w:pPr>
      <w:r>
        <w:rPr>
          <w:rFonts w:ascii="Arial" w:hAnsi="Arial" w:cs="Arial"/>
          <w:b/>
          <w:sz w:val="24"/>
          <w:szCs w:val="24"/>
        </w:rPr>
        <w:t xml:space="preserve">21-AEMD-A-017-031-R02-04 </w:t>
      </w:r>
      <w:r w:rsidRPr="00682C7C">
        <w:rPr>
          <w:rFonts w:ascii="Arial" w:hAnsi="Arial" w:cs="Arial"/>
          <w:b/>
          <w:sz w:val="24"/>
          <w:szCs w:val="24"/>
        </w:rPr>
        <w:t xml:space="preserve">Recomendación </w:t>
      </w:r>
    </w:p>
    <w:p w:rsidR="003B0D77" w:rsidRPr="007110EE" w:rsidRDefault="003B0D77" w:rsidP="003B0D77">
      <w:pPr>
        <w:pBdr>
          <w:top w:val="nil"/>
          <w:left w:val="nil"/>
          <w:bottom w:val="nil"/>
          <w:right w:val="nil"/>
          <w:between w:val="nil"/>
        </w:pBdr>
        <w:spacing w:after="0"/>
        <w:jc w:val="both"/>
        <w:rPr>
          <w:rFonts w:ascii="Arial" w:eastAsia="Arial" w:hAnsi="Arial" w:cs="Arial"/>
          <w:b/>
          <w:color w:val="000000"/>
          <w:sz w:val="24"/>
          <w:szCs w:val="24"/>
        </w:rPr>
      </w:pPr>
    </w:p>
    <w:p w:rsidR="003B0D77" w:rsidRPr="003B0D77" w:rsidRDefault="003B0D77" w:rsidP="004801C1">
      <w:pPr>
        <w:spacing w:after="0"/>
        <w:jc w:val="both"/>
        <w:rPr>
          <w:rFonts w:ascii="Arial" w:hAnsi="Arial" w:cs="Arial"/>
          <w:sz w:val="24"/>
          <w:szCs w:val="24"/>
        </w:rPr>
      </w:pPr>
      <w:r>
        <w:rPr>
          <w:rFonts w:ascii="Arial" w:hAnsi="Arial" w:cs="Arial"/>
          <w:sz w:val="24"/>
          <w:szCs w:val="24"/>
        </w:rPr>
        <w:t>El</w:t>
      </w:r>
      <w:r w:rsidRPr="00294391">
        <w:rPr>
          <w:rFonts w:ascii="Arial" w:hAnsi="Arial" w:cs="Arial"/>
          <w:sz w:val="24"/>
          <w:szCs w:val="24"/>
        </w:rPr>
        <w:t xml:space="preserve"> </w:t>
      </w:r>
      <w:r w:rsidRPr="003B0D77">
        <w:rPr>
          <w:rFonts w:ascii="Arial" w:hAnsi="Arial" w:cs="Arial"/>
          <w:sz w:val="24"/>
          <w:szCs w:val="24"/>
        </w:rPr>
        <w:t>Servicio Estatal del Empleo y Capacitación para el Trabajo</w:t>
      </w:r>
      <w:r w:rsidRPr="00FB2FE5">
        <w:rPr>
          <w:rFonts w:ascii="Arial" w:hAnsi="Arial" w:cs="Arial"/>
          <w:szCs w:val="16"/>
        </w:rPr>
        <w:t xml:space="preserve"> </w:t>
      </w:r>
      <w:r w:rsidRPr="003B0D77">
        <w:rPr>
          <w:rFonts w:ascii="Arial" w:hAnsi="Arial" w:cs="Arial"/>
          <w:sz w:val="24"/>
          <w:szCs w:val="24"/>
        </w:rPr>
        <w:t>deberá proporcionar</w:t>
      </w:r>
      <w:r w:rsidR="001C0DDC">
        <w:rPr>
          <w:rFonts w:ascii="Arial" w:hAnsi="Arial" w:cs="Arial"/>
          <w:sz w:val="24"/>
          <w:szCs w:val="24"/>
        </w:rPr>
        <w:t>,</w:t>
      </w:r>
      <w:r w:rsidRPr="003B0D77">
        <w:rPr>
          <w:rFonts w:ascii="Arial" w:hAnsi="Arial" w:cs="Arial"/>
          <w:sz w:val="24"/>
          <w:szCs w:val="24"/>
        </w:rPr>
        <w:t xml:space="preserve"> con excepción del nivel Fin, la evidencia que sustente el nivel de cumplimiento reportado en los Formatos Evaluatorios Programáticos del SIPPRES correspondientes al programa presupuestario </w:t>
      </w:r>
      <w:r w:rsidR="000C54AF" w:rsidRPr="003B0D77">
        <w:rPr>
          <w:rFonts w:ascii="Arial" w:hAnsi="Arial" w:cs="Arial"/>
          <w:sz w:val="24"/>
          <w:szCs w:val="24"/>
        </w:rPr>
        <w:t>E013 – Impulso a la Empleabilidad</w:t>
      </w:r>
      <w:r w:rsidRPr="003B0D77">
        <w:rPr>
          <w:rFonts w:ascii="Arial" w:hAnsi="Arial" w:cs="Arial"/>
          <w:sz w:val="24"/>
          <w:szCs w:val="24"/>
        </w:rPr>
        <w:t>. Adicionalmente, deberá implementar mecanismos de control en su sistema de control interno para generar la información que sustente el avance reportado en el cumplimiento de sus objetivos</w:t>
      </w:r>
      <w:r w:rsidR="0099462F">
        <w:rPr>
          <w:rFonts w:ascii="Arial" w:hAnsi="Arial" w:cs="Arial"/>
          <w:sz w:val="24"/>
          <w:szCs w:val="24"/>
        </w:rPr>
        <w:t xml:space="preserve"> y metas</w:t>
      </w:r>
      <w:r w:rsidRPr="003B0D77">
        <w:rPr>
          <w:rFonts w:ascii="Arial" w:hAnsi="Arial" w:cs="Arial"/>
          <w:sz w:val="24"/>
          <w:szCs w:val="24"/>
        </w:rPr>
        <w:t>, y así fortalecer la</w:t>
      </w:r>
      <w:r w:rsidRPr="003B0D77">
        <w:rPr>
          <w:rFonts w:ascii="Arial" w:hAnsi="Arial" w:cs="Arial"/>
          <w:sz w:val="24"/>
          <w:szCs w:val="24"/>
          <w:lang w:val="es-ES"/>
        </w:rPr>
        <w:t xml:space="preserve"> rendición de cuentas.</w:t>
      </w:r>
    </w:p>
    <w:p w:rsidR="003B0D77" w:rsidRDefault="003B0D77" w:rsidP="004801C1">
      <w:pPr>
        <w:pBdr>
          <w:top w:val="nil"/>
          <w:left w:val="nil"/>
          <w:bottom w:val="nil"/>
          <w:right w:val="nil"/>
          <w:between w:val="nil"/>
        </w:pBdr>
        <w:spacing w:after="0"/>
        <w:jc w:val="both"/>
        <w:rPr>
          <w:rFonts w:ascii="Arial" w:eastAsia="Arial" w:hAnsi="Arial" w:cs="Arial"/>
          <w:color w:val="000000"/>
          <w:sz w:val="24"/>
          <w:szCs w:val="24"/>
        </w:rPr>
      </w:pPr>
    </w:p>
    <w:p w:rsidR="004801C1" w:rsidRPr="004801C1" w:rsidRDefault="001C0DDC" w:rsidP="004801C1">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Con motivo de</w:t>
      </w:r>
      <w:r w:rsidR="003B0D77" w:rsidRPr="003E514F">
        <w:rPr>
          <w:rFonts w:ascii="Arial" w:hAnsi="Arial" w:cs="Arial"/>
          <w:color w:val="000000"/>
          <w:sz w:val="24"/>
          <w:szCs w:val="24"/>
        </w:rPr>
        <w:t xml:space="preserve"> la reunión de trabajo efectuada para la presentación de resultados finales de auditoría y observaciones preliminares, </w:t>
      </w:r>
      <w:r w:rsidR="000C54AF">
        <w:rPr>
          <w:rFonts w:ascii="Arial" w:hAnsi="Arial" w:cs="Arial"/>
          <w:sz w:val="24"/>
          <w:szCs w:val="24"/>
        </w:rPr>
        <w:t>el</w:t>
      </w:r>
      <w:r w:rsidR="000C54AF" w:rsidRPr="00294391">
        <w:rPr>
          <w:rFonts w:ascii="Arial" w:hAnsi="Arial" w:cs="Arial"/>
          <w:sz w:val="24"/>
          <w:szCs w:val="24"/>
        </w:rPr>
        <w:t xml:space="preserve"> </w:t>
      </w:r>
      <w:r w:rsidR="000C54AF" w:rsidRPr="003B0D77">
        <w:rPr>
          <w:rFonts w:ascii="Arial" w:hAnsi="Arial" w:cs="Arial"/>
          <w:sz w:val="24"/>
          <w:szCs w:val="24"/>
        </w:rPr>
        <w:t>Servicio Estatal del Empleo y Capacitación para el Trabajo</w:t>
      </w:r>
      <w:r w:rsidR="000C54AF" w:rsidRPr="00FB2FE5">
        <w:rPr>
          <w:rFonts w:ascii="Arial" w:hAnsi="Arial" w:cs="Arial"/>
          <w:szCs w:val="16"/>
        </w:rPr>
        <w:t xml:space="preserve"> </w:t>
      </w:r>
      <w:r w:rsidR="003B0D77" w:rsidRPr="003E514F">
        <w:rPr>
          <w:rFonts w:ascii="Arial" w:hAnsi="Arial" w:cs="Arial"/>
          <w:color w:val="000000"/>
          <w:sz w:val="24"/>
          <w:szCs w:val="24"/>
        </w:rPr>
        <w:t>estableció como fecha compromiso para la atención a la</w:t>
      </w:r>
      <w:r w:rsidR="004801C1">
        <w:rPr>
          <w:rFonts w:ascii="Arial" w:hAnsi="Arial" w:cs="Arial"/>
          <w:color w:val="000000"/>
          <w:sz w:val="24"/>
          <w:szCs w:val="24"/>
        </w:rPr>
        <w:t>s</w:t>
      </w:r>
      <w:r w:rsidR="003B0D77" w:rsidRPr="003E514F">
        <w:rPr>
          <w:rFonts w:ascii="Arial" w:hAnsi="Arial" w:cs="Arial"/>
          <w:color w:val="000000"/>
          <w:sz w:val="24"/>
          <w:szCs w:val="24"/>
        </w:rPr>
        <w:t xml:space="preserve"> </w:t>
      </w:r>
      <w:r w:rsidR="004801C1">
        <w:rPr>
          <w:rFonts w:ascii="Arial" w:hAnsi="Arial" w:cs="Arial"/>
          <w:color w:val="000000"/>
          <w:sz w:val="24"/>
          <w:szCs w:val="24"/>
        </w:rPr>
        <w:t xml:space="preserve">recomendaciones </w:t>
      </w:r>
      <w:r w:rsidR="004801C1" w:rsidRPr="004801C1">
        <w:rPr>
          <w:rFonts w:ascii="Arial" w:hAnsi="Arial" w:cs="Arial"/>
          <w:sz w:val="24"/>
          <w:szCs w:val="24"/>
        </w:rPr>
        <w:t>21-AEMD-A-017-031-R02-0</w:t>
      </w:r>
      <w:r w:rsidR="004801C1">
        <w:rPr>
          <w:rFonts w:ascii="Arial" w:hAnsi="Arial" w:cs="Arial"/>
          <w:sz w:val="24"/>
          <w:szCs w:val="24"/>
        </w:rPr>
        <w:t>2</w:t>
      </w:r>
      <w:r w:rsidR="004801C1" w:rsidRPr="004801C1">
        <w:rPr>
          <w:rFonts w:ascii="Arial" w:hAnsi="Arial" w:cs="Arial"/>
          <w:sz w:val="24"/>
          <w:szCs w:val="24"/>
        </w:rPr>
        <w:t xml:space="preserve"> </w:t>
      </w:r>
      <w:r w:rsidR="004801C1">
        <w:rPr>
          <w:rFonts w:ascii="Arial" w:hAnsi="Arial" w:cs="Arial"/>
          <w:sz w:val="24"/>
          <w:szCs w:val="24"/>
        </w:rPr>
        <w:t xml:space="preserve">y </w:t>
      </w:r>
      <w:r w:rsidR="004801C1" w:rsidRPr="004801C1">
        <w:rPr>
          <w:rFonts w:ascii="Arial" w:hAnsi="Arial" w:cs="Arial"/>
          <w:sz w:val="24"/>
          <w:szCs w:val="24"/>
        </w:rPr>
        <w:t>21-AEMD-A-017-031-R02-0</w:t>
      </w:r>
      <w:r w:rsidR="004801C1">
        <w:rPr>
          <w:rFonts w:ascii="Arial" w:hAnsi="Arial" w:cs="Arial"/>
          <w:sz w:val="24"/>
          <w:szCs w:val="24"/>
        </w:rPr>
        <w:t>3 el 22 de marzo de 2023 y para la</w:t>
      </w:r>
      <w:r w:rsidR="004801C1" w:rsidRPr="004801C1">
        <w:rPr>
          <w:rFonts w:ascii="Arial" w:hAnsi="Arial" w:cs="Arial"/>
          <w:sz w:val="24"/>
          <w:szCs w:val="24"/>
        </w:rPr>
        <w:t xml:space="preserve"> </w:t>
      </w:r>
      <w:r w:rsidR="004801C1" w:rsidRPr="004801C1">
        <w:rPr>
          <w:rFonts w:ascii="Arial" w:hAnsi="Arial" w:cs="Arial"/>
          <w:color w:val="000000"/>
          <w:sz w:val="24"/>
          <w:szCs w:val="24"/>
        </w:rPr>
        <w:t>21</w:t>
      </w:r>
      <w:r w:rsidR="003B0D77" w:rsidRPr="004801C1">
        <w:rPr>
          <w:rFonts w:ascii="Arial" w:hAnsi="Arial" w:cs="Arial"/>
          <w:sz w:val="24"/>
          <w:szCs w:val="24"/>
        </w:rPr>
        <w:t>-AEMD-A-017-03</w:t>
      </w:r>
      <w:r w:rsidR="001721A5" w:rsidRPr="004801C1">
        <w:rPr>
          <w:rFonts w:ascii="Arial" w:hAnsi="Arial" w:cs="Arial"/>
          <w:sz w:val="24"/>
          <w:szCs w:val="24"/>
        </w:rPr>
        <w:t>1</w:t>
      </w:r>
      <w:r w:rsidR="003B0D77" w:rsidRPr="004801C1">
        <w:rPr>
          <w:rFonts w:ascii="Arial" w:hAnsi="Arial" w:cs="Arial"/>
          <w:sz w:val="24"/>
          <w:szCs w:val="24"/>
        </w:rPr>
        <w:t xml:space="preserve">-R02-04 </w:t>
      </w:r>
      <w:r w:rsidR="003B0D77">
        <w:rPr>
          <w:rFonts w:ascii="Arial" w:hAnsi="Arial" w:cs="Arial"/>
          <w:sz w:val="24"/>
          <w:szCs w:val="24"/>
          <w:lang w:eastAsia="es-ES"/>
        </w:rPr>
        <w:t>el 18</w:t>
      </w:r>
      <w:r w:rsidR="003B0D77" w:rsidRPr="003E514F">
        <w:rPr>
          <w:rFonts w:ascii="Arial" w:hAnsi="Arial" w:cs="Arial"/>
          <w:sz w:val="24"/>
          <w:szCs w:val="24"/>
          <w:lang w:eastAsia="es-ES"/>
        </w:rPr>
        <w:t xml:space="preserve"> de </w:t>
      </w:r>
      <w:r w:rsidR="003B0D77">
        <w:rPr>
          <w:rFonts w:ascii="Arial" w:hAnsi="Arial" w:cs="Arial"/>
          <w:sz w:val="24"/>
          <w:szCs w:val="24"/>
          <w:lang w:eastAsia="es-ES"/>
        </w:rPr>
        <w:t>enero</w:t>
      </w:r>
      <w:r w:rsidR="003B0D77" w:rsidRPr="003E514F">
        <w:rPr>
          <w:rFonts w:ascii="Arial" w:hAnsi="Arial" w:cs="Arial"/>
          <w:sz w:val="24"/>
          <w:szCs w:val="24"/>
          <w:lang w:eastAsia="es-ES"/>
        </w:rPr>
        <w:t xml:space="preserve"> de 2023. </w:t>
      </w:r>
      <w:r w:rsidR="003B0D77" w:rsidRPr="003E514F">
        <w:rPr>
          <w:rFonts w:ascii="Arial" w:hAnsi="Arial" w:cs="Arial"/>
          <w:sz w:val="24"/>
          <w:szCs w:val="24"/>
          <w:lang w:eastAsia="es-ES"/>
        </w:rPr>
        <w:lastRenderedPageBreak/>
        <w:t xml:space="preserve">Por lo antes expuesto, la atención a la recomendación de desempeño queda en </w:t>
      </w:r>
      <w:r w:rsidR="003B0D77" w:rsidRPr="003E514F">
        <w:rPr>
          <w:rFonts w:ascii="Arial" w:hAnsi="Arial" w:cs="Arial"/>
          <w:b/>
          <w:sz w:val="24"/>
          <w:szCs w:val="24"/>
          <w:lang w:eastAsia="es-ES"/>
        </w:rPr>
        <w:t>seguimiento</w:t>
      </w:r>
      <w:r w:rsidR="003B0D77" w:rsidRPr="003E514F">
        <w:rPr>
          <w:rFonts w:ascii="Arial" w:hAnsi="Arial" w:cs="Arial"/>
          <w:sz w:val="24"/>
          <w:szCs w:val="24"/>
          <w:lang w:eastAsia="es-ES"/>
        </w:rPr>
        <w:t>.</w:t>
      </w:r>
    </w:p>
    <w:p w:rsidR="003B0D77" w:rsidRPr="00491F8A" w:rsidRDefault="003B0D77" w:rsidP="003B0D77">
      <w:pPr>
        <w:spacing w:after="0"/>
        <w:jc w:val="both"/>
        <w:rPr>
          <w:rFonts w:ascii="Arial" w:eastAsia="Arial" w:hAnsi="Arial" w:cs="Arial"/>
          <w:b/>
          <w:sz w:val="24"/>
          <w:szCs w:val="24"/>
        </w:rPr>
      </w:pPr>
      <w:r w:rsidRPr="00491F8A">
        <w:rPr>
          <w:rFonts w:ascii="Arial" w:eastAsia="Arial" w:hAnsi="Arial" w:cs="Arial"/>
          <w:b/>
          <w:sz w:val="24"/>
          <w:szCs w:val="24"/>
        </w:rPr>
        <w:t>Normatividad relacionada co</w:t>
      </w:r>
      <w:r>
        <w:rPr>
          <w:rFonts w:ascii="Arial" w:eastAsia="Arial" w:hAnsi="Arial" w:cs="Arial"/>
          <w:b/>
          <w:sz w:val="24"/>
          <w:szCs w:val="24"/>
        </w:rPr>
        <w:t>n las observaciones</w:t>
      </w:r>
    </w:p>
    <w:p w:rsidR="00E06C5C" w:rsidRPr="00491F8A" w:rsidRDefault="00E06C5C" w:rsidP="003B0D77">
      <w:pPr>
        <w:spacing w:after="0"/>
        <w:jc w:val="both"/>
        <w:rPr>
          <w:rFonts w:ascii="Arial" w:eastAsia="Arial" w:hAnsi="Arial" w:cs="Arial"/>
          <w:b/>
          <w:color w:val="FF0000"/>
          <w:sz w:val="24"/>
          <w:szCs w:val="24"/>
        </w:rPr>
      </w:pPr>
    </w:p>
    <w:p w:rsidR="003B0D77" w:rsidRPr="00FB2FE5" w:rsidRDefault="003B0D77" w:rsidP="004801C1">
      <w:pPr>
        <w:spacing w:after="0"/>
        <w:jc w:val="both"/>
        <w:rPr>
          <w:rFonts w:ascii="Arial" w:eastAsia="Times New Roman" w:hAnsi="Arial" w:cs="Arial"/>
          <w:sz w:val="24"/>
          <w:szCs w:val="24"/>
          <w:lang w:eastAsia="es-ES"/>
        </w:rPr>
      </w:pPr>
      <w:r w:rsidRPr="00FB2FE5">
        <w:rPr>
          <w:rFonts w:ascii="Arial" w:eastAsia="Times New Roman" w:hAnsi="Arial" w:cs="Arial"/>
          <w:sz w:val="24"/>
          <w:szCs w:val="24"/>
          <w:lang w:eastAsia="es-ES"/>
        </w:rPr>
        <w:t>Lineamientos para la Construcción y Diseño de Indicadores de Desempeño mediante la Metodología de Marco Lógico, numerales Quinto y Sexto (CONAC).</w:t>
      </w:r>
    </w:p>
    <w:p w:rsidR="003B0D77" w:rsidRPr="00FB2FE5" w:rsidRDefault="003B0D77" w:rsidP="004801C1">
      <w:pPr>
        <w:spacing w:after="0"/>
        <w:jc w:val="both"/>
        <w:rPr>
          <w:rFonts w:ascii="Arial" w:eastAsia="Times New Roman" w:hAnsi="Arial" w:cs="Arial"/>
          <w:sz w:val="24"/>
          <w:szCs w:val="24"/>
          <w:lang w:eastAsia="es-ES"/>
        </w:rPr>
      </w:pPr>
      <w:r w:rsidRPr="00FB2FE5">
        <w:rPr>
          <w:rFonts w:ascii="Arial" w:eastAsia="Times New Roman" w:hAnsi="Arial" w:cs="Arial"/>
          <w:sz w:val="24"/>
          <w:szCs w:val="24"/>
          <w:lang w:eastAsia="es-ES"/>
        </w:rPr>
        <w:t xml:space="preserve">Guía para la Construcción de Indicadores de Desempeño para el Gobierno del Estado de Quintana Roo (Secretaría de Finanzas y Planeación). </w:t>
      </w:r>
    </w:p>
    <w:p w:rsidR="00906F4A" w:rsidRDefault="00906F4A" w:rsidP="003B0D77">
      <w:pPr>
        <w:spacing w:after="0"/>
        <w:jc w:val="both"/>
        <w:rPr>
          <w:rFonts w:ascii="Arial" w:eastAsia="Arial" w:hAnsi="Arial" w:cs="Arial"/>
          <w:b/>
          <w:sz w:val="24"/>
          <w:szCs w:val="24"/>
        </w:rPr>
      </w:pPr>
    </w:p>
    <w:p w:rsidR="00906F4A" w:rsidRDefault="00906F4A" w:rsidP="003B0D77">
      <w:pPr>
        <w:spacing w:after="0"/>
        <w:jc w:val="both"/>
        <w:rPr>
          <w:rFonts w:ascii="Arial" w:eastAsia="Arial" w:hAnsi="Arial" w:cs="Arial"/>
          <w:b/>
          <w:sz w:val="24"/>
          <w:szCs w:val="24"/>
        </w:rPr>
      </w:pPr>
    </w:p>
    <w:p w:rsidR="003B0D77" w:rsidRPr="00BD5393" w:rsidRDefault="003B0D77" w:rsidP="003B0D77">
      <w:pPr>
        <w:spacing w:after="0"/>
        <w:jc w:val="both"/>
        <w:rPr>
          <w:rFonts w:ascii="Arial" w:eastAsia="Arial" w:hAnsi="Arial" w:cs="Arial"/>
          <w:b/>
          <w:sz w:val="24"/>
          <w:szCs w:val="24"/>
        </w:rPr>
      </w:pPr>
      <w:r>
        <w:rPr>
          <w:rFonts w:ascii="Arial" w:eastAsia="Arial" w:hAnsi="Arial" w:cs="Arial"/>
          <w:b/>
          <w:sz w:val="24"/>
          <w:szCs w:val="24"/>
        </w:rPr>
        <w:t>Resultado Número 3</w:t>
      </w:r>
    </w:p>
    <w:p w:rsidR="003B0D77" w:rsidRPr="002A2C86" w:rsidRDefault="003B0D77" w:rsidP="003B0D77">
      <w:pPr>
        <w:autoSpaceDE w:val="0"/>
        <w:autoSpaceDN w:val="0"/>
        <w:adjustRightInd w:val="0"/>
        <w:spacing w:after="0" w:line="240" w:lineRule="auto"/>
        <w:jc w:val="both"/>
        <w:rPr>
          <w:rFonts w:ascii="Arial" w:eastAsia="Times New Roman" w:hAnsi="Arial" w:cs="Arial"/>
          <w:b/>
          <w:bCs/>
          <w:sz w:val="24"/>
          <w:szCs w:val="24"/>
          <w:lang w:eastAsia="es-ES"/>
        </w:rPr>
      </w:pPr>
    </w:p>
    <w:p w:rsidR="003B0D77" w:rsidRPr="000941F3" w:rsidRDefault="003B0D77" w:rsidP="003B0D77">
      <w:pPr>
        <w:spacing w:after="0"/>
        <w:jc w:val="both"/>
        <w:rPr>
          <w:rFonts w:ascii="Arial" w:hAnsi="Arial" w:cs="Arial"/>
          <w:b/>
          <w:sz w:val="24"/>
          <w:szCs w:val="24"/>
        </w:rPr>
      </w:pPr>
      <w:r>
        <w:rPr>
          <w:rFonts w:ascii="Arial" w:hAnsi="Arial" w:cs="Arial"/>
          <w:b/>
          <w:sz w:val="24"/>
          <w:szCs w:val="24"/>
        </w:rPr>
        <w:t>Eficiencia</w:t>
      </w:r>
    </w:p>
    <w:p w:rsidR="003B0D77" w:rsidRDefault="003B0D77" w:rsidP="003B0D77">
      <w:pPr>
        <w:spacing w:after="0"/>
        <w:jc w:val="both"/>
        <w:rPr>
          <w:rFonts w:ascii="Arial" w:hAnsi="Arial" w:cs="Arial"/>
          <w:b/>
          <w:sz w:val="24"/>
          <w:szCs w:val="24"/>
        </w:rPr>
      </w:pPr>
    </w:p>
    <w:p w:rsidR="003B0D77" w:rsidRPr="002A2C86" w:rsidRDefault="003B0D77" w:rsidP="003B0D77">
      <w:pPr>
        <w:spacing w:after="0"/>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sidRPr="00B50E29">
        <w:rPr>
          <w:rFonts w:ascii="Arial" w:hAnsi="Arial" w:cs="Arial"/>
          <w:b/>
          <w:bCs/>
          <w:sz w:val="24"/>
          <w:szCs w:val="24"/>
        </w:rPr>
        <w:t>Planeación, Diseño y Programación.</w:t>
      </w:r>
    </w:p>
    <w:p w:rsidR="003B0D77" w:rsidRDefault="003B0D77" w:rsidP="003B0D77">
      <w:pPr>
        <w:spacing w:after="0"/>
        <w:ind w:left="142"/>
        <w:jc w:val="both"/>
        <w:rPr>
          <w:rFonts w:ascii="Arial" w:hAnsi="Arial" w:cs="Arial"/>
          <w:b/>
          <w:sz w:val="24"/>
          <w:szCs w:val="24"/>
        </w:rPr>
      </w:pPr>
    </w:p>
    <w:p w:rsidR="003B0D77" w:rsidRDefault="003B0D77" w:rsidP="003B0D77">
      <w:pPr>
        <w:pStyle w:val="Ttulo2"/>
        <w:ind w:left="357"/>
        <w:rPr>
          <w:rFonts w:cs="Arial"/>
          <w:szCs w:val="24"/>
        </w:rPr>
      </w:pPr>
      <w:r>
        <w:rPr>
          <w:rFonts w:cs="Arial"/>
          <w:szCs w:val="24"/>
        </w:rPr>
        <w:t>3</w:t>
      </w:r>
      <w:r w:rsidRPr="003C0EAE">
        <w:rPr>
          <w:rFonts w:cs="Arial"/>
          <w:szCs w:val="24"/>
        </w:rPr>
        <w:t>.1 Incorporación de la perspectiva de género.</w:t>
      </w:r>
    </w:p>
    <w:p w:rsidR="000C54AF" w:rsidRPr="00397DEF" w:rsidRDefault="000C54AF" w:rsidP="00397DEF">
      <w:pPr>
        <w:spacing w:after="0"/>
        <w:rPr>
          <w:rFonts w:ascii="Arial" w:hAnsi="Arial" w:cs="Arial"/>
          <w:sz w:val="24"/>
        </w:rPr>
      </w:pPr>
    </w:p>
    <w:p w:rsidR="000C54AF" w:rsidRPr="000C54AF" w:rsidRDefault="000C54AF" w:rsidP="000C54AF">
      <w:pPr>
        <w:spacing w:after="0"/>
        <w:jc w:val="both"/>
        <w:rPr>
          <w:rFonts w:ascii="Arial" w:eastAsia="Times New Roman" w:hAnsi="Arial" w:cs="Arial"/>
          <w:b/>
          <w:sz w:val="24"/>
          <w:szCs w:val="24"/>
          <w:lang w:eastAsia="es-ES"/>
        </w:rPr>
      </w:pPr>
      <w:r w:rsidRPr="000C54AF">
        <w:rPr>
          <w:rFonts w:ascii="Arial" w:eastAsia="Times New Roman" w:hAnsi="Arial" w:cs="Arial"/>
          <w:sz w:val="24"/>
          <w:szCs w:val="24"/>
          <w:lang w:eastAsia="es-ES"/>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0C54AF">
        <w:rPr>
          <w:rFonts w:ascii="Arial" w:eastAsia="Times New Roman" w:hAnsi="Arial" w:cs="Arial"/>
          <w:sz w:val="24"/>
          <w:szCs w:val="24"/>
          <w:vertAlign w:val="superscript"/>
          <w:lang w:eastAsia="es-ES"/>
        </w:rPr>
        <w:footnoteReference w:id="60"/>
      </w:r>
      <w:r w:rsidRPr="000C54AF">
        <w:rPr>
          <w:rFonts w:ascii="Arial" w:eastAsia="Times New Roman" w:hAnsi="Arial" w:cs="Arial"/>
          <w:sz w:val="24"/>
          <w:szCs w:val="24"/>
          <w:lang w:eastAsia="es-ES"/>
        </w:rPr>
        <w:t>.</w:t>
      </w:r>
      <w:r w:rsidRPr="000C54AF">
        <w:rPr>
          <w:rFonts w:ascii="Arial" w:eastAsia="Times New Roman" w:hAnsi="Arial" w:cs="Arial"/>
          <w:b/>
          <w:sz w:val="24"/>
          <w:szCs w:val="24"/>
          <w:lang w:eastAsia="es-ES"/>
        </w:rPr>
        <w:t xml:space="preserve"> </w:t>
      </w:r>
    </w:p>
    <w:p w:rsidR="000C54AF" w:rsidRPr="000C54AF" w:rsidRDefault="000C54AF" w:rsidP="000C54AF">
      <w:pPr>
        <w:spacing w:after="0"/>
        <w:jc w:val="both"/>
        <w:rPr>
          <w:rFonts w:ascii="Arial" w:eastAsia="Times New Roman" w:hAnsi="Arial" w:cs="Arial"/>
          <w:b/>
          <w:sz w:val="24"/>
          <w:szCs w:val="24"/>
          <w:lang w:eastAsia="es-ES"/>
        </w:rPr>
      </w:pPr>
    </w:p>
    <w:p w:rsidR="000C54AF" w:rsidRPr="000C54AF" w:rsidRDefault="000C54AF" w:rsidP="000C54AF">
      <w:pPr>
        <w:spacing w:after="0"/>
        <w:jc w:val="both"/>
        <w:rPr>
          <w:rFonts w:ascii="Arial" w:eastAsia="Calibri" w:hAnsi="Arial" w:cs="Arial"/>
          <w:sz w:val="24"/>
          <w:szCs w:val="24"/>
          <w:lang w:eastAsia="en-US"/>
        </w:rPr>
      </w:pPr>
      <w:r w:rsidRPr="000C54AF">
        <w:rPr>
          <w:rFonts w:ascii="Arial" w:eastAsia="Calibr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w:t>
      </w:r>
      <w:r w:rsidRPr="000C54AF">
        <w:rPr>
          <w:rFonts w:ascii="Arial" w:eastAsia="Calibri" w:hAnsi="Arial" w:cs="Arial"/>
          <w:sz w:val="24"/>
          <w:szCs w:val="24"/>
          <w:lang w:eastAsia="en-US"/>
        </w:rPr>
        <w:lastRenderedPageBreak/>
        <w:t xml:space="preserve">deberá tender a la consecución de los fines y objetivos políticos, sociales, culturales, ambientales y económicos contenidos en la Constitución Política de los Estados Unidos Mexicanos. Para ello, estará basada en principios como, </w:t>
      </w:r>
      <w:r w:rsidRPr="000C54AF">
        <w:rPr>
          <w:rFonts w:ascii="Arial" w:eastAsia="Calibri" w:hAnsi="Arial" w:cs="Arial"/>
          <w:i/>
          <w:sz w:val="24"/>
          <w:szCs w:val="24"/>
          <w:lang w:eastAsia="en-US"/>
        </w:rPr>
        <w:t>la perspectiva de género</w:t>
      </w:r>
      <w:r w:rsidRPr="000C54AF">
        <w:rPr>
          <w:rFonts w:ascii="Arial" w:eastAsia="Calibr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0C54AF">
        <w:rPr>
          <w:rFonts w:ascii="Arial" w:eastAsia="Calibri" w:hAnsi="Arial" w:cs="Arial"/>
          <w:sz w:val="24"/>
          <w:szCs w:val="24"/>
          <w:vertAlign w:val="superscript"/>
          <w:lang w:eastAsia="en-US"/>
        </w:rPr>
        <w:footnoteReference w:id="61"/>
      </w:r>
      <w:r w:rsidRPr="000C54AF">
        <w:rPr>
          <w:rFonts w:ascii="Arial" w:eastAsia="Calibri" w:hAnsi="Arial" w:cs="Arial"/>
          <w:sz w:val="24"/>
          <w:szCs w:val="24"/>
          <w:lang w:eastAsia="en-US"/>
        </w:rPr>
        <w:t>.</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0C54AF">
        <w:rPr>
          <w:rFonts w:ascii="Arial" w:eastAsia="Times New Roman" w:hAnsi="Arial" w:cs="Arial"/>
          <w:sz w:val="24"/>
          <w:szCs w:val="24"/>
          <w:vertAlign w:val="superscript"/>
          <w:lang w:eastAsia="es-ES"/>
        </w:rPr>
        <w:footnoteReference w:id="62"/>
      </w:r>
      <w:r w:rsidRPr="000C54AF">
        <w:rPr>
          <w:rFonts w:ascii="Arial" w:eastAsia="Times New Roman" w:hAnsi="Arial" w:cs="Arial"/>
          <w:sz w:val="24"/>
          <w:szCs w:val="24"/>
          <w:lang w:eastAsia="es-ES"/>
        </w:rPr>
        <w:t xml:space="preserve">. </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0C54AF">
        <w:rPr>
          <w:rFonts w:ascii="Arial" w:eastAsia="Times New Roman" w:hAnsi="Arial" w:cs="Arial"/>
          <w:sz w:val="24"/>
          <w:szCs w:val="24"/>
          <w:vertAlign w:val="superscript"/>
          <w:lang w:eastAsia="es-ES"/>
        </w:rPr>
        <w:footnoteReference w:id="63"/>
      </w:r>
      <w:r w:rsidRPr="000C54AF">
        <w:rPr>
          <w:rFonts w:ascii="Arial" w:eastAsia="Times New Roman" w:hAnsi="Arial" w:cs="Arial"/>
          <w:sz w:val="24"/>
          <w:szCs w:val="24"/>
          <w:lang w:eastAsia="es-ES"/>
        </w:rPr>
        <w:t>.</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0C54AF">
        <w:rPr>
          <w:rFonts w:ascii="Arial" w:eastAsia="Times New Roman" w:hAnsi="Arial" w:cs="Arial"/>
          <w:sz w:val="24"/>
          <w:szCs w:val="24"/>
          <w:vertAlign w:val="superscript"/>
          <w:lang w:eastAsia="es-ES"/>
        </w:rPr>
        <w:footnoteReference w:id="64"/>
      </w:r>
      <w:r w:rsidRPr="000C54AF">
        <w:rPr>
          <w:rFonts w:ascii="Arial" w:eastAsia="Times New Roman" w:hAnsi="Arial" w:cs="Arial"/>
          <w:sz w:val="24"/>
          <w:szCs w:val="24"/>
          <w:lang w:eastAsia="es-ES"/>
        </w:rPr>
        <w:t>.</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 xml:space="preserve">En Quintana Roo, la Secretaría de Finanzas y Planeación está facultada para solicitar y obtener de los entes públicos toda la información que se requiera para que el </w:t>
      </w:r>
      <w:r w:rsidRPr="000C54AF">
        <w:rPr>
          <w:rFonts w:ascii="Arial" w:eastAsia="Times New Roman" w:hAnsi="Arial" w:cs="Arial"/>
          <w:sz w:val="24"/>
          <w:szCs w:val="24"/>
          <w:lang w:eastAsia="es-ES"/>
        </w:rPr>
        <w:lastRenderedPageBreak/>
        <w:t>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0C54AF">
        <w:rPr>
          <w:rFonts w:ascii="Arial" w:eastAsia="Times New Roman" w:hAnsi="Arial" w:cs="Arial"/>
          <w:sz w:val="24"/>
          <w:szCs w:val="24"/>
          <w:vertAlign w:val="superscript"/>
          <w:lang w:eastAsia="es-ES"/>
        </w:rPr>
        <w:footnoteReference w:id="65"/>
      </w:r>
      <w:r w:rsidRPr="000C54AF">
        <w:rPr>
          <w:rFonts w:ascii="Arial" w:eastAsia="Times New Roman" w:hAnsi="Arial" w:cs="Arial"/>
          <w:sz w:val="24"/>
          <w:szCs w:val="24"/>
          <w:lang w:eastAsia="es-ES"/>
        </w:rPr>
        <w:t xml:space="preserve">, así se podrán impulsar </w:t>
      </w:r>
      <w:r w:rsidRPr="000C54AF">
        <w:rPr>
          <w:rFonts w:ascii="Arial" w:eastAsia="Times New Roman" w:hAnsi="Arial" w:cs="Arial"/>
          <w:bCs/>
          <w:sz w:val="24"/>
          <w:szCs w:val="24"/>
          <w:lang w:eastAsia="es-ES"/>
        </w:rPr>
        <w:t>la elaboración de programas presupuestarios con perspectiva de género</w:t>
      </w:r>
      <w:r w:rsidRPr="000C54AF">
        <w:rPr>
          <w:rFonts w:ascii="Arial" w:eastAsia="Times New Roman" w:hAnsi="Arial" w:cs="Arial"/>
          <w:bCs/>
          <w:sz w:val="24"/>
          <w:szCs w:val="24"/>
          <w:vertAlign w:val="superscript"/>
          <w:lang w:eastAsia="es-ES"/>
        </w:rPr>
        <w:footnoteReference w:id="66"/>
      </w:r>
      <w:r w:rsidRPr="000C54AF">
        <w:rPr>
          <w:rFonts w:ascii="Arial" w:eastAsia="Times New Roman" w:hAnsi="Arial" w:cs="Arial"/>
          <w:bCs/>
          <w:sz w:val="24"/>
          <w:szCs w:val="24"/>
          <w:lang w:eastAsia="es-ES"/>
        </w:rPr>
        <w:t>.</w:t>
      </w:r>
      <w:r w:rsidRPr="000C54AF">
        <w:rPr>
          <w:rFonts w:ascii="Arial" w:eastAsia="Times New Roman" w:hAnsi="Arial" w:cs="Arial"/>
          <w:sz w:val="24"/>
          <w:szCs w:val="24"/>
          <w:lang w:eastAsia="es-ES"/>
        </w:rPr>
        <w:t xml:space="preserve"> </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El presupuesto con perspectiva de género, también denominado, sensible al género, debe contribuir al avance de la igualdad de género y la realización de los derechos de las mujeres</w:t>
      </w:r>
      <w:r w:rsidRPr="000C54AF">
        <w:rPr>
          <w:rFonts w:ascii="Arial" w:eastAsia="Times New Roman" w:hAnsi="Arial" w:cs="Arial"/>
          <w:sz w:val="24"/>
          <w:szCs w:val="24"/>
          <w:vertAlign w:val="superscript"/>
          <w:lang w:eastAsia="es-ES"/>
        </w:rPr>
        <w:footnoteReference w:id="67"/>
      </w:r>
      <w:r w:rsidRPr="000C54AF">
        <w:rPr>
          <w:rFonts w:ascii="Arial" w:eastAsia="Times New Roman" w:hAnsi="Arial" w:cs="Arial"/>
          <w:sz w:val="24"/>
          <w:szCs w:val="24"/>
          <w:lang w:eastAsia="es-ES"/>
        </w:rPr>
        <w:t xml:space="preserve">. </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0C54AF">
        <w:rPr>
          <w:rFonts w:ascii="Arial" w:eastAsia="Times New Roman" w:hAnsi="Arial" w:cs="Arial"/>
          <w:sz w:val="24"/>
          <w:szCs w:val="24"/>
          <w:vertAlign w:val="superscript"/>
          <w:lang w:eastAsia="es-ES"/>
        </w:rPr>
        <w:footnoteReference w:id="68"/>
      </w:r>
      <w:r w:rsidRPr="000C54AF">
        <w:rPr>
          <w:rFonts w:ascii="Arial" w:eastAsia="Times New Roman" w:hAnsi="Arial" w:cs="Arial"/>
          <w:sz w:val="24"/>
          <w:szCs w:val="24"/>
          <w:lang w:eastAsia="es-ES"/>
        </w:rPr>
        <w:t xml:space="preserve">. </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Calibri" w:hAnsi="Arial" w:cs="Arial"/>
          <w:b/>
          <w:sz w:val="24"/>
          <w:szCs w:val="24"/>
          <w:lang w:eastAsia="en-US"/>
        </w:rPr>
      </w:pPr>
      <w:r w:rsidRPr="000C54AF">
        <w:rPr>
          <w:rFonts w:ascii="Arial" w:eastAsia="Calibri" w:hAnsi="Arial" w:cs="Arial"/>
          <w:sz w:val="24"/>
          <w:szCs w:val="24"/>
          <w:lang w:eastAsia="en-US"/>
        </w:rPr>
        <w:t xml:space="preserve">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w:t>
      </w:r>
      <w:r w:rsidRPr="000C54AF">
        <w:rPr>
          <w:rFonts w:ascii="Arial" w:eastAsia="Calibri" w:hAnsi="Arial" w:cs="Arial"/>
          <w:sz w:val="24"/>
          <w:szCs w:val="24"/>
          <w:lang w:eastAsia="en-US"/>
        </w:rPr>
        <w:lastRenderedPageBreak/>
        <w:t>realización de un diagnóstico o evaluación ex-ante, el cual proporcionará la información base para estructurar las acciones del programa</w:t>
      </w:r>
      <w:r w:rsidRPr="000C54AF">
        <w:rPr>
          <w:rFonts w:ascii="Arial" w:eastAsia="Calibri" w:hAnsi="Arial" w:cs="Arial"/>
          <w:sz w:val="24"/>
          <w:szCs w:val="24"/>
          <w:vertAlign w:val="superscript"/>
          <w:lang w:eastAsia="en-US"/>
        </w:rPr>
        <w:footnoteReference w:id="69"/>
      </w:r>
      <w:r w:rsidRPr="000C54AF">
        <w:rPr>
          <w:rFonts w:ascii="Arial" w:eastAsia="Calibri" w:hAnsi="Arial" w:cs="Arial"/>
          <w:sz w:val="24"/>
          <w:szCs w:val="24"/>
          <w:lang w:eastAsia="en-US"/>
        </w:rPr>
        <w:t>.</w:t>
      </w:r>
      <w:r w:rsidRPr="000C54AF">
        <w:rPr>
          <w:rFonts w:ascii="Arial" w:eastAsia="Calibri" w:hAnsi="Arial" w:cs="Arial"/>
          <w:b/>
          <w:sz w:val="24"/>
          <w:szCs w:val="24"/>
          <w:lang w:eastAsia="en-US"/>
        </w:rPr>
        <w:t xml:space="preserve"> </w:t>
      </w:r>
    </w:p>
    <w:p w:rsidR="000C54AF" w:rsidRPr="000C54AF" w:rsidRDefault="000C54AF" w:rsidP="000C54AF">
      <w:pPr>
        <w:spacing w:after="0"/>
        <w:jc w:val="both"/>
        <w:rPr>
          <w:rFonts w:ascii="Arial" w:eastAsia="Times New Roman" w:hAnsi="Arial" w:cs="Arial"/>
          <w:sz w:val="24"/>
          <w:szCs w:val="24"/>
          <w:lang w:eastAsia="es-ES"/>
        </w:rPr>
      </w:pPr>
    </w:p>
    <w:p w:rsidR="00291A31"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0C54AF">
        <w:rPr>
          <w:rFonts w:ascii="Arial" w:eastAsia="Times New Roman" w:hAnsi="Arial" w:cs="Arial"/>
          <w:sz w:val="24"/>
          <w:szCs w:val="24"/>
          <w:vertAlign w:val="superscript"/>
          <w:lang w:eastAsia="es-ES"/>
        </w:rPr>
        <w:footnoteReference w:id="70"/>
      </w:r>
      <w:r w:rsidRPr="000C54AF">
        <w:rPr>
          <w:rFonts w:ascii="Arial" w:eastAsia="Times New Roman" w:hAnsi="Arial" w:cs="Arial"/>
          <w:sz w:val="24"/>
          <w:szCs w:val="24"/>
          <w:lang w:eastAsia="es-ES"/>
        </w:rPr>
        <w:t xml:space="preserve">. </w:t>
      </w:r>
    </w:p>
    <w:p w:rsidR="00291A31" w:rsidRDefault="00291A31"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 xml:space="preserve">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rsidR="000C54AF" w:rsidRPr="000C54AF" w:rsidRDefault="000C54AF" w:rsidP="000C54AF">
      <w:pPr>
        <w:spacing w:after="0"/>
        <w:jc w:val="both"/>
        <w:rPr>
          <w:rFonts w:ascii="Arial" w:eastAsia="Times New Roman" w:hAnsi="Arial" w:cs="Arial"/>
          <w:sz w:val="20"/>
          <w:szCs w:val="24"/>
          <w:lang w:eastAsia="es-ES"/>
        </w:rPr>
      </w:pPr>
    </w:p>
    <w:p w:rsid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Po</w:t>
      </w:r>
      <w:r w:rsidR="004847C4">
        <w:rPr>
          <w:rFonts w:ascii="Arial" w:eastAsia="Times New Roman" w:hAnsi="Arial" w:cs="Arial"/>
          <w:sz w:val="24"/>
          <w:szCs w:val="24"/>
          <w:lang w:eastAsia="es-ES"/>
        </w:rPr>
        <w:t>r otra parte, la Metodología de</w:t>
      </w:r>
      <w:r w:rsidRPr="000C54AF">
        <w:rPr>
          <w:rFonts w:ascii="Arial" w:eastAsia="Times New Roman" w:hAnsi="Arial" w:cs="Arial"/>
          <w:sz w:val="24"/>
          <w:szCs w:val="24"/>
          <w:lang w:eastAsia="es-ES"/>
        </w:rPr>
        <w:t xml:space="preserve"> Marco Lógico, es una herramienta que permite integrar de manera sistemática la perspectiva de género en los programas presupuestarios, y consiste en los siguientes pasos: </w:t>
      </w:r>
    </w:p>
    <w:p w:rsidR="00291A31" w:rsidRPr="000C54AF" w:rsidRDefault="00291A31"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p>
    <w:p w:rsidR="000C54AF" w:rsidRPr="00CC3BD1" w:rsidRDefault="000C54AF" w:rsidP="000C54AF">
      <w:pPr>
        <w:spacing w:after="0"/>
        <w:ind w:left="426"/>
        <w:jc w:val="both"/>
        <w:rPr>
          <w:rFonts w:ascii="Arial" w:eastAsia="Times New Roman" w:hAnsi="Arial" w:cs="Arial"/>
          <w:sz w:val="24"/>
          <w:szCs w:val="24"/>
          <w:lang w:eastAsia="es-ES"/>
        </w:rPr>
      </w:pPr>
      <w:r w:rsidRPr="00CC3BD1">
        <w:rPr>
          <w:rFonts w:ascii="Arial" w:eastAsia="Times New Roman" w:hAnsi="Arial" w:cs="Arial"/>
          <w:b/>
          <w:sz w:val="24"/>
          <w:szCs w:val="24"/>
          <w:lang w:eastAsia="es-ES"/>
        </w:rPr>
        <w:t>A.</w:t>
      </w:r>
      <w:r w:rsidRPr="00CC3BD1">
        <w:rPr>
          <w:rFonts w:ascii="Arial" w:eastAsia="Times New Roman" w:hAnsi="Arial" w:cs="Arial"/>
          <w:sz w:val="24"/>
          <w:szCs w:val="24"/>
          <w:lang w:eastAsia="es-ES"/>
        </w:rPr>
        <w:t xml:space="preserve"> Definición del problema e identificación de la población involucrada, </w:t>
      </w:r>
    </w:p>
    <w:p w:rsidR="000C54AF" w:rsidRPr="00CC3BD1" w:rsidRDefault="000C54AF" w:rsidP="000C54AF">
      <w:pPr>
        <w:spacing w:after="0"/>
        <w:ind w:left="426"/>
        <w:jc w:val="both"/>
        <w:rPr>
          <w:rFonts w:ascii="Arial" w:eastAsia="Times New Roman" w:hAnsi="Arial" w:cs="Arial"/>
          <w:sz w:val="24"/>
          <w:szCs w:val="24"/>
          <w:lang w:eastAsia="es-ES"/>
        </w:rPr>
      </w:pPr>
      <w:r w:rsidRPr="00CC3BD1">
        <w:rPr>
          <w:rFonts w:ascii="Arial" w:eastAsia="Times New Roman" w:hAnsi="Arial" w:cs="Arial"/>
          <w:b/>
          <w:sz w:val="24"/>
          <w:szCs w:val="24"/>
          <w:lang w:eastAsia="es-ES"/>
        </w:rPr>
        <w:t>B.</w:t>
      </w:r>
      <w:r w:rsidRPr="00CC3BD1">
        <w:rPr>
          <w:rFonts w:ascii="Arial" w:eastAsia="Times New Roman" w:hAnsi="Arial" w:cs="Arial"/>
          <w:sz w:val="24"/>
          <w:szCs w:val="24"/>
          <w:lang w:eastAsia="es-ES"/>
        </w:rPr>
        <w:t xml:space="preserve"> Análisis y estructuración de la problemática del árbol de problema</w:t>
      </w:r>
      <w:r w:rsidR="004847C4">
        <w:rPr>
          <w:rFonts w:ascii="Arial" w:eastAsia="Times New Roman" w:hAnsi="Arial" w:cs="Arial"/>
          <w:sz w:val="24"/>
          <w:szCs w:val="24"/>
          <w:lang w:eastAsia="es-ES"/>
        </w:rPr>
        <w:t>s</w:t>
      </w:r>
      <w:r w:rsidRPr="00CC3BD1">
        <w:rPr>
          <w:rFonts w:ascii="Arial" w:eastAsia="Times New Roman" w:hAnsi="Arial" w:cs="Arial"/>
          <w:sz w:val="24"/>
          <w:szCs w:val="24"/>
          <w:lang w:eastAsia="es-ES"/>
        </w:rPr>
        <w:t xml:space="preserve"> con perspectiva de género (Árbol de Problemas), </w:t>
      </w:r>
    </w:p>
    <w:p w:rsidR="000C54AF" w:rsidRPr="00CC3BD1" w:rsidRDefault="000C54AF" w:rsidP="000C54AF">
      <w:pPr>
        <w:spacing w:after="0"/>
        <w:ind w:left="426"/>
        <w:jc w:val="both"/>
        <w:rPr>
          <w:rFonts w:ascii="Arial" w:eastAsia="Times New Roman" w:hAnsi="Arial" w:cs="Arial"/>
          <w:sz w:val="24"/>
          <w:szCs w:val="24"/>
          <w:lang w:eastAsia="es-ES"/>
        </w:rPr>
      </w:pPr>
      <w:r w:rsidRPr="00CC3BD1">
        <w:rPr>
          <w:rFonts w:ascii="Arial" w:eastAsia="Times New Roman" w:hAnsi="Arial" w:cs="Arial"/>
          <w:b/>
          <w:sz w:val="24"/>
          <w:szCs w:val="24"/>
          <w:lang w:eastAsia="es-ES"/>
        </w:rPr>
        <w:t>C.</w:t>
      </w:r>
      <w:r w:rsidRPr="00CC3BD1">
        <w:rPr>
          <w:rFonts w:ascii="Arial" w:eastAsia="Times New Roman" w:hAnsi="Arial" w:cs="Arial"/>
          <w:sz w:val="24"/>
          <w:szCs w:val="24"/>
          <w:lang w:eastAsia="es-ES"/>
        </w:rPr>
        <w:t xml:space="preserve"> Análisis de objetivos y alternativas (Árbol de Objetivos), </w:t>
      </w:r>
    </w:p>
    <w:p w:rsidR="000C54AF" w:rsidRPr="00CC3BD1" w:rsidRDefault="000C54AF" w:rsidP="000C54AF">
      <w:pPr>
        <w:spacing w:after="0"/>
        <w:ind w:left="426"/>
        <w:jc w:val="both"/>
        <w:rPr>
          <w:rFonts w:ascii="Arial" w:eastAsia="Times New Roman" w:hAnsi="Arial" w:cs="Arial"/>
          <w:sz w:val="24"/>
          <w:szCs w:val="24"/>
          <w:lang w:eastAsia="es-ES"/>
        </w:rPr>
      </w:pPr>
      <w:r w:rsidRPr="00CC3BD1">
        <w:rPr>
          <w:rFonts w:ascii="Arial" w:eastAsia="Times New Roman" w:hAnsi="Arial" w:cs="Arial"/>
          <w:b/>
          <w:sz w:val="24"/>
          <w:szCs w:val="24"/>
          <w:lang w:eastAsia="es-ES"/>
        </w:rPr>
        <w:t>D.</w:t>
      </w:r>
      <w:r w:rsidRPr="00CC3BD1">
        <w:rPr>
          <w:rFonts w:ascii="Arial" w:eastAsia="Times New Roman" w:hAnsi="Arial" w:cs="Arial"/>
          <w:sz w:val="24"/>
          <w:szCs w:val="24"/>
          <w:lang w:eastAsia="es-ES"/>
        </w:rPr>
        <w:t xml:space="preserve"> Análisis de alternativas estratégicas, </w:t>
      </w:r>
    </w:p>
    <w:p w:rsidR="000C54AF" w:rsidRPr="00CC3BD1" w:rsidRDefault="000C54AF" w:rsidP="000C54AF">
      <w:pPr>
        <w:spacing w:after="0"/>
        <w:ind w:left="426"/>
        <w:jc w:val="both"/>
        <w:rPr>
          <w:rFonts w:ascii="Arial" w:eastAsia="Times New Roman" w:hAnsi="Arial" w:cs="Arial"/>
          <w:sz w:val="24"/>
          <w:szCs w:val="24"/>
          <w:lang w:eastAsia="es-ES"/>
        </w:rPr>
      </w:pPr>
      <w:r w:rsidRPr="00CC3BD1">
        <w:rPr>
          <w:rFonts w:ascii="Arial" w:eastAsia="Times New Roman" w:hAnsi="Arial" w:cs="Arial"/>
          <w:b/>
          <w:sz w:val="24"/>
          <w:szCs w:val="24"/>
          <w:lang w:eastAsia="es-ES"/>
        </w:rPr>
        <w:t>E.</w:t>
      </w:r>
      <w:r w:rsidRPr="00CC3BD1">
        <w:rPr>
          <w:rFonts w:ascii="Arial" w:eastAsia="Times New Roman" w:hAnsi="Arial" w:cs="Arial"/>
          <w:sz w:val="24"/>
          <w:szCs w:val="24"/>
          <w:lang w:eastAsia="es-ES"/>
        </w:rPr>
        <w:t xml:space="preserve"> Construcción de la Matriz de Marco Lógico y, </w:t>
      </w:r>
    </w:p>
    <w:p w:rsidR="000C54AF" w:rsidRPr="00D703A4" w:rsidRDefault="000C54AF" w:rsidP="000C54AF">
      <w:pPr>
        <w:spacing w:after="0"/>
        <w:ind w:left="426"/>
        <w:jc w:val="both"/>
        <w:rPr>
          <w:rFonts w:ascii="Arial" w:eastAsia="Times New Roman" w:hAnsi="Arial" w:cs="Arial"/>
          <w:bCs/>
          <w:sz w:val="20"/>
          <w:szCs w:val="24"/>
          <w:lang w:eastAsia="es-ES"/>
        </w:rPr>
      </w:pPr>
      <w:r w:rsidRPr="00CC3BD1">
        <w:rPr>
          <w:rFonts w:ascii="Arial" w:eastAsia="Times New Roman" w:hAnsi="Arial" w:cs="Arial"/>
          <w:b/>
          <w:bCs/>
          <w:sz w:val="24"/>
          <w:szCs w:val="24"/>
          <w:lang w:eastAsia="es-ES"/>
        </w:rPr>
        <w:lastRenderedPageBreak/>
        <w:t xml:space="preserve">F. </w:t>
      </w:r>
      <w:r w:rsidRPr="00CC3BD1">
        <w:rPr>
          <w:rFonts w:ascii="Arial" w:eastAsia="Times New Roman" w:hAnsi="Arial" w:cs="Arial"/>
          <w:bCs/>
          <w:sz w:val="24"/>
          <w:szCs w:val="24"/>
          <w:lang w:eastAsia="es-ES"/>
        </w:rPr>
        <w:t>Evaluación del Desempeño</w:t>
      </w:r>
      <w:r w:rsidRPr="00CC3BD1">
        <w:rPr>
          <w:rFonts w:ascii="Arial" w:eastAsia="Times New Roman" w:hAnsi="Arial" w:cs="Arial"/>
          <w:bCs/>
          <w:sz w:val="24"/>
          <w:szCs w:val="24"/>
          <w:vertAlign w:val="superscript"/>
          <w:lang w:eastAsia="es-ES"/>
        </w:rPr>
        <w:footnoteReference w:id="71"/>
      </w:r>
      <w:r w:rsidRPr="00CC3BD1">
        <w:rPr>
          <w:rFonts w:ascii="Arial" w:eastAsia="Times New Roman" w:hAnsi="Arial" w:cs="Arial"/>
          <w:bCs/>
          <w:sz w:val="24"/>
          <w:szCs w:val="24"/>
          <w:lang w:eastAsia="es-ES"/>
        </w:rPr>
        <w:t>.</w:t>
      </w:r>
      <w:r w:rsidRPr="00D703A4">
        <w:rPr>
          <w:rFonts w:ascii="Arial" w:eastAsia="Times New Roman" w:hAnsi="Arial" w:cs="Arial"/>
          <w:bCs/>
          <w:sz w:val="20"/>
          <w:szCs w:val="24"/>
          <w:lang w:eastAsia="es-ES"/>
        </w:rPr>
        <w:t xml:space="preserve"> </w:t>
      </w:r>
    </w:p>
    <w:p w:rsidR="000C54AF" w:rsidRPr="000C54AF" w:rsidRDefault="000C54AF" w:rsidP="000C54AF">
      <w:pPr>
        <w:spacing w:after="0"/>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bCs/>
          <w:sz w:val="24"/>
          <w:szCs w:val="20"/>
          <w:lang w:eastAsia="es-ES"/>
        </w:rPr>
      </w:pPr>
      <w:r w:rsidRPr="000C54AF">
        <w:rPr>
          <w:rFonts w:ascii="Arial" w:eastAsia="Times New Roman" w:hAnsi="Arial" w:cs="Arial"/>
          <w:bCs/>
          <w:sz w:val="24"/>
          <w:szCs w:val="20"/>
          <w:lang w:eastAsia="es-ES"/>
        </w:rPr>
        <w:t>De acuerdo con el “Anexo 10.10. Desglose presupuestal para la atención de la Perspectiva de Género”, del Presupuesto de Egresos del Gobierno del Estado de Quintana Roo, p</w:t>
      </w:r>
      <w:r w:rsidR="00067984">
        <w:rPr>
          <w:rFonts w:ascii="Arial" w:eastAsia="Times New Roman" w:hAnsi="Arial" w:cs="Arial"/>
          <w:bCs/>
          <w:sz w:val="24"/>
          <w:szCs w:val="20"/>
          <w:lang w:eastAsia="es-ES"/>
        </w:rPr>
        <w:t>ara el ejercicio fiscal 2021, al</w:t>
      </w:r>
      <w:r w:rsidRPr="000C54AF">
        <w:rPr>
          <w:rFonts w:ascii="Arial" w:eastAsia="Times New Roman" w:hAnsi="Arial" w:cs="Arial"/>
          <w:bCs/>
          <w:sz w:val="24"/>
          <w:szCs w:val="20"/>
          <w:lang w:eastAsia="es-ES"/>
        </w:rPr>
        <w:t xml:space="preserve"> Se</w:t>
      </w:r>
      <w:r w:rsidR="00067984">
        <w:rPr>
          <w:rFonts w:ascii="Arial" w:eastAsia="Times New Roman" w:hAnsi="Arial" w:cs="Arial"/>
          <w:bCs/>
          <w:sz w:val="24"/>
          <w:szCs w:val="20"/>
          <w:lang w:eastAsia="es-ES"/>
        </w:rPr>
        <w:t>rvicio Estatal del Empleo y Capacitación para el Trabajo de Quintana Roo</w:t>
      </w:r>
      <w:r w:rsidRPr="000C54AF">
        <w:rPr>
          <w:rFonts w:ascii="Arial" w:eastAsia="Times New Roman" w:hAnsi="Arial" w:cs="Arial"/>
          <w:bCs/>
          <w:sz w:val="24"/>
          <w:szCs w:val="20"/>
          <w:lang w:eastAsia="es-ES"/>
        </w:rPr>
        <w:t xml:space="preserve"> le corresponde implementar el siguiente programa presupuestario de esta categoría: </w:t>
      </w:r>
    </w:p>
    <w:p w:rsidR="00D703A4" w:rsidRDefault="00D703A4"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0C54AF" w:rsidRPr="000C54AF" w:rsidRDefault="000C54AF" w:rsidP="000C54AF">
      <w:pPr>
        <w:spacing w:after="0" w:line="240" w:lineRule="auto"/>
        <w:ind w:left="426" w:right="758"/>
        <w:jc w:val="center"/>
        <w:rPr>
          <w:rFonts w:ascii="Arial" w:eastAsia="Calibri" w:hAnsi="Arial" w:cs="Arial"/>
          <w:b/>
          <w:color w:val="3B3838"/>
          <w:sz w:val="20"/>
          <w:szCs w:val="18"/>
          <w:lang w:eastAsia="en-US"/>
        </w:rPr>
      </w:pPr>
      <w:r w:rsidRPr="000C54AF">
        <w:rPr>
          <w:rFonts w:ascii="Arial" w:eastAsia="Calibri" w:hAnsi="Arial" w:cs="Arial"/>
          <w:b/>
          <w:color w:val="3B3838"/>
          <w:sz w:val="20"/>
          <w:szCs w:val="18"/>
          <w:lang w:eastAsia="en-US"/>
        </w:rPr>
        <w:t>Figura 1. Programa presupuestario para la atención de la perspectiva de género</w:t>
      </w:r>
    </w:p>
    <w:p w:rsidR="000C54AF" w:rsidRPr="000C54AF" w:rsidRDefault="000C54AF" w:rsidP="000C54AF">
      <w:pPr>
        <w:spacing w:after="0"/>
        <w:jc w:val="center"/>
        <w:rPr>
          <w:rFonts w:ascii="Arial" w:eastAsia="Times New Roman" w:hAnsi="Arial" w:cs="Arial"/>
          <w:bCs/>
          <w:sz w:val="18"/>
          <w:szCs w:val="20"/>
          <w:lang w:eastAsia="es-ES"/>
        </w:rPr>
      </w:pPr>
    </w:p>
    <w:tbl>
      <w:tblPr>
        <w:tblStyle w:val="Tablaconcuadrcula8"/>
        <w:tblW w:w="751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118"/>
      </w:tblGrid>
      <w:tr w:rsidR="000C54AF" w:rsidRPr="000C54AF" w:rsidTr="001721A5">
        <w:tc>
          <w:tcPr>
            <w:tcW w:w="4395" w:type="dxa"/>
          </w:tcPr>
          <w:p w:rsidR="000C54AF" w:rsidRPr="000C54AF" w:rsidRDefault="000C54AF" w:rsidP="000C54AF">
            <w:pPr>
              <w:jc w:val="center"/>
              <w:rPr>
                <w:rFonts w:ascii="Arial" w:hAnsi="Arial" w:cs="Arial"/>
                <w:bCs/>
                <w:sz w:val="18"/>
                <w:lang w:eastAsia="es-ES"/>
              </w:rPr>
            </w:pPr>
            <w:r w:rsidRPr="000C54AF">
              <w:rPr>
                <w:rFonts w:ascii="Arial" w:hAnsi="Arial" w:cs="Arial"/>
                <w:bCs/>
                <w:noProof/>
                <w:sz w:val="18"/>
              </w:rPr>
              <w:drawing>
                <wp:inline distT="0" distB="0" distL="0" distR="0" wp14:anchorId="570C81B4" wp14:editId="700EC291">
                  <wp:extent cx="2699785" cy="1252847"/>
                  <wp:effectExtent l="57150" t="57150" r="367665" b="34798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635" cy="1256026"/>
                          </a:xfrm>
                          <a:prstGeom prst="rect">
                            <a:avLst/>
                          </a:prstGeom>
                          <a:ln>
                            <a:solidFill>
                              <a:srgbClr val="C0504D">
                                <a:lumMod val="60000"/>
                                <a:lumOff val="40000"/>
                              </a:srgb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c>
        <w:tc>
          <w:tcPr>
            <w:tcW w:w="3118" w:type="dxa"/>
          </w:tcPr>
          <w:p w:rsidR="000C54AF" w:rsidRPr="000C54AF" w:rsidRDefault="000C54AF" w:rsidP="000C54AF">
            <w:pPr>
              <w:jc w:val="center"/>
              <w:rPr>
                <w:rFonts w:ascii="Arial" w:hAnsi="Arial" w:cs="Arial"/>
                <w:bCs/>
                <w:sz w:val="18"/>
                <w:lang w:eastAsia="es-ES"/>
              </w:rPr>
            </w:pPr>
          </w:p>
          <w:p w:rsidR="000C54AF" w:rsidRPr="000C54AF" w:rsidRDefault="000C54AF" w:rsidP="000C54AF">
            <w:pPr>
              <w:jc w:val="center"/>
              <w:rPr>
                <w:rFonts w:ascii="Arial" w:hAnsi="Arial" w:cs="Arial"/>
                <w:bCs/>
                <w:sz w:val="18"/>
                <w:lang w:eastAsia="es-ES"/>
              </w:rPr>
            </w:pPr>
          </w:p>
          <w:p w:rsidR="000C54AF" w:rsidRPr="000C54AF" w:rsidRDefault="000C54AF" w:rsidP="000C54AF">
            <w:pPr>
              <w:jc w:val="center"/>
              <w:rPr>
                <w:rFonts w:ascii="Arial" w:hAnsi="Arial" w:cs="Arial"/>
                <w:bCs/>
                <w:sz w:val="18"/>
                <w:lang w:eastAsia="es-ES"/>
              </w:rPr>
            </w:pPr>
            <w:r w:rsidRPr="000C54AF">
              <w:rPr>
                <w:rFonts w:ascii="Arial" w:hAnsi="Arial" w:cs="Arial"/>
                <w:b/>
                <w:bCs/>
                <w:sz w:val="18"/>
                <w:lang w:eastAsia="es-ES"/>
              </w:rPr>
              <w:t>E013</w:t>
            </w:r>
            <w:r w:rsidR="00D703A4">
              <w:rPr>
                <w:rFonts w:ascii="Arial" w:hAnsi="Arial" w:cs="Arial"/>
                <w:b/>
                <w:bCs/>
                <w:sz w:val="18"/>
                <w:lang w:eastAsia="es-ES"/>
              </w:rPr>
              <w:t xml:space="preserve"> </w:t>
            </w:r>
            <w:r w:rsidRPr="000C54AF">
              <w:rPr>
                <w:rFonts w:ascii="Arial" w:hAnsi="Arial" w:cs="Arial"/>
                <w:b/>
                <w:bCs/>
                <w:sz w:val="18"/>
                <w:lang w:eastAsia="es-ES"/>
              </w:rPr>
              <w:t>- Impulso a la Empleabilidad</w:t>
            </w:r>
          </w:p>
          <w:p w:rsidR="000C54AF" w:rsidRPr="000C54AF" w:rsidRDefault="00D703A4" w:rsidP="000C54AF">
            <w:pPr>
              <w:jc w:val="center"/>
              <w:rPr>
                <w:rFonts w:ascii="Arial" w:hAnsi="Arial" w:cs="Arial"/>
                <w:b/>
                <w:bCs/>
                <w:sz w:val="18"/>
                <w:lang w:eastAsia="es-ES"/>
              </w:rPr>
            </w:pPr>
            <w:r>
              <w:rPr>
                <w:rFonts w:ascii="Arial" w:hAnsi="Arial" w:cs="Arial"/>
                <w:b/>
                <w:bCs/>
                <w:sz w:val="18"/>
                <w:lang w:eastAsia="es-ES"/>
              </w:rPr>
              <w:t>$</w:t>
            </w:r>
            <w:r w:rsidR="000C54AF" w:rsidRPr="000C54AF">
              <w:rPr>
                <w:rFonts w:ascii="Arial" w:hAnsi="Arial" w:cs="Arial"/>
                <w:b/>
                <w:bCs/>
                <w:sz w:val="18"/>
                <w:lang w:eastAsia="es-ES"/>
              </w:rPr>
              <w:t>7,072,517.00</w:t>
            </w:r>
          </w:p>
          <w:p w:rsidR="000C54AF" w:rsidRPr="000C54AF" w:rsidRDefault="000C54AF" w:rsidP="000C54AF">
            <w:pPr>
              <w:jc w:val="center"/>
              <w:rPr>
                <w:rFonts w:ascii="Arial" w:hAnsi="Arial" w:cs="Arial"/>
                <w:bCs/>
                <w:sz w:val="18"/>
                <w:lang w:eastAsia="es-ES"/>
              </w:rPr>
            </w:pPr>
          </w:p>
        </w:tc>
      </w:tr>
    </w:tbl>
    <w:p w:rsidR="000C54AF" w:rsidRPr="000C54AF" w:rsidRDefault="000C54AF" w:rsidP="000C54AF">
      <w:pPr>
        <w:spacing w:after="0" w:line="240" w:lineRule="auto"/>
        <w:jc w:val="center"/>
        <w:rPr>
          <w:rFonts w:ascii="Arial" w:eastAsia="Times New Roman" w:hAnsi="Arial" w:cs="Arial"/>
          <w:bCs/>
          <w:sz w:val="14"/>
          <w:szCs w:val="16"/>
          <w:lang w:eastAsia="es-ES"/>
        </w:rPr>
      </w:pPr>
      <w:r w:rsidRPr="000C54AF">
        <w:rPr>
          <w:rFonts w:ascii="Arial" w:eastAsia="Times New Roman" w:hAnsi="Arial" w:cs="Arial"/>
          <w:b/>
          <w:bCs/>
          <w:sz w:val="14"/>
          <w:szCs w:val="16"/>
          <w:lang w:eastAsia="es-ES"/>
        </w:rPr>
        <w:t xml:space="preserve">Fuente: </w:t>
      </w:r>
      <w:r w:rsidRPr="000C54AF">
        <w:rPr>
          <w:rFonts w:ascii="Arial" w:eastAsia="Times New Roman" w:hAnsi="Arial" w:cs="Arial"/>
          <w:bCs/>
          <w:sz w:val="14"/>
          <w:szCs w:val="16"/>
          <w:lang w:eastAsia="es-ES"/>
        </w:rPr>
        <w:t>Elaborado por la ASEQROO con base en</w:t>
      </w:r>
      <w:r w:rsidR="00291A31">
        <w:rPr>
          <w:rFonts w:ascii="Arial" w:eastAsia="Times New Roman" w:hAnsi="Arial" w:cs="Arial"/>
          <w:bCs/>
          <w:sz w:val="14"/>
          <w:szCs w:val="16"/>
          <w:lang w:eastAsia="es-ES"/>
        </w:rPr>
        <w:t xml:space="preserve"> el</w:t>
      </w:r>
      <w:r w:rsidRPr="000C54AF">
        <w:rPr>
          <w:rFonts w:ascii="Times New Roman" w:eastAsia="Times New Roman" w:hAnsi="Times New Roman" w:cs="Times New Roman"/>
          <w:sz w:val="24"/>
          <w:szCs w:val="24"/>
          <w:lang w:eastAsia="es-ES"/>
        </w:rPr>
        <w:t xml:space="preserve"> </w:t>
      </w:r>
      <w:r w:rsidRPr="000C54AF">
        <w:rPr>
          <w:rFonts w:ascii="Arial" w:eastAsia="Times New Roman" w:hAnsi="Arial" w:cs="Arial"/>
          <w:bCs/>
          <w:sz w:val="14"/>
          <w:szCs w:val="16"/>
          <w:lang w:eastAsia="es-ES"/>
        </w:rPr>
        <w:t xml:space="preserve">Anexo 10.10. Desglose presupuestal para la atención de la Perspectiva de Género”, </w:t>
      </w:r>
    </w:p>
    <w:p w:rsidR="000C54AF" w:rsidRPr="000C54AF" w:rsidRDefault="000C54AF" w:rsidP="000C54AF">
      <w:pPr>
        <w:spacing w:after="0" w:line="240" w:lineRule="auto"/>
        <w:jc w:val="center"/>
        <w:rPr>
          <w:rFonts w:ascii="Arial" w:eastAsia="Times New Roman" w:hAnsi="Arial" w:cs="Arial"/>
          <w:bCs/>
          <w:sz w:val="14"/>
          <w:szCs w:val="16"/>
          <w:lang w:eastAsia="es-ES"/>
        </w:rPr>
      </w:pPr>
      <w:r w:rsidRPr="000C54AF">
        <w:rPr>
          <w:rFonts w:ascii="Arial" w:eastAsia="Times New Roman" w:hAnsi="Arial" w:cs="Arial"/>
          <w:bCs/>
          <w:sz w:val="14"/>
          <w:szCs w:val="16"/>
          <w:lang w:eastAsia="es-ES"/>
        </w:rPr>
        <w:t>del Presupuesto de Egresos del Gobierno del Estado de Q. Roo, para el ejercicio fiscal 2021.</w:t>
      </w:r>
    </w:p>
    <w:p w:rsidR="000C54AF" w:rsidRPr="000C54AF" w:rsidRDefault="000C54AF" w:rsidP="000C54AF">
      <w:pPr>
        <w:spacing w:after="0"/>
        <w:jc w:val="both"/>
        <w:rPr>
          <w:rFonts w:ascii="Arial" w:eastAsia="Times New Roman" w:hAnsi="Arial" w:cs="Arial"/>
          <w:sz w:val="24"/>
          <w:szCs w:val="20"/>
          <w:lang w:eastAsia="es-ES"/>
        </w:rPr>
      </w:pPr>
    </w:p>
    <w:p w:rsidR="004801C1" w:rsidRDefault="004801C1" w:rsidP="000C54AF">
      <w:pPr>
        <w:spacing w:after="0"/>
        <w:jc w:val="both"/>
        <w:rPr>
          <w:rFonts w:ascii="Arial" w:eastAsia="Times New Roman" w:hAnsi="Arial" w:cs="Arial"/>
          <w:sz w:val="24"/>
          <w:szCs w:val="20"/>
          <w:lang w:eastAsia="es-ES"/>
        </w:rPr>
      </w:pPr>
    </w:p>
    <w:p w:rsidR="000C54AF" w:rsidRPr="000C54AF" w:rsidRDefault="000C54AF" w:rsidP="000C54AF">
      <w:pPr>
        <w:spacing w:after="0"/>
        <w:jc w:val="both"/>
        <w:rPr>
          <w:rFonts w:ascii="Arial" w:eastAsia="Times New Roman" w:hAnsi="Arial" w:cs="Arial"/>
          <w:sz w:val="24"/>
          <w:szCs w:val="20"/>
          <w:lang w:eastAsia="es-ES"/>
        </w:rPr>
      </w:pPr>
      <w:r w:rsidRPr="000C54AF">
        <w:rPr>
          <w:rFonts w:ascii="Arial" w:eastAsia="Times New Roman" w:hAnsi="Arial" w:cs="Arial"/>
          <w:sz w:val="24"/>
          <w:szCs w:val="20"/>
          <w:lang w:eastAsia="es-ES"/>
        </w:rPr>
        <w:t>Al respecto, durante el desarr</w:t>
      </w:r>
      <w:r w:rsidR="0041531A">
        <w:rPr>
          <w:rFonts w:ascii="Arial" w:eastAsia="Times New Roman" w:hAnsi="Arial" w:cs="Arial"/>
          <w:sz w:val="24"/>
          <w:szCs w:val="20"/>
          <w:lang w:eastAsia="es-ES"/>
        </w:rPr>
        <w:t>ollo de los trabajos de auditorí</w:t>
      </w:r>
      <w:r w:rsidRPr="000C54AF">
        <w:rPr>
          <w:rFonts w:ascii="Arial" w:eastAsia="Times New Roman" w:hAnsi="Arial" w:cs="Arial"/>
          <w:sz w:val="24"/>
          <w:szCs w:val="20"/>
          <w:lang w:eastAsia="es-ES"/>
        </w:rPr>
        <w:t xml:space="preserve">a, visita e inspección, se solicitó información al </w:t>
      </w:r>
      <w:r w:rsidRPr="000C54AF">
        <w:rPr>
          <w:rFonts w:ascii="Arial" w:eastAsia="Times New Roman" w:hAnsi="Arial" w:cs="Arial"/>
          <w:sz w:val="24"/>
          <w:szCs w:val="16"/>
          <w:lang w:val="es-ES" w:eastAsia="es-ES"/>
        </w:rPr>
        <w:t>Servicio Estatal del Empleo y Capacitación para el Trabajo</w:t>
      </w:r>
      <w:r w:rsidRPr="000C54AF">
        <w:rPr>
          <w:rFonts w:ascii="Arial" w:eastAsia="Times New Roman" w:hAnsi="Arial" w:cs="Arial"/>
          <w:sz w:val="24"/>
          <w:szCs w:val="20"/>
          <w:lang w:eastAsia="es-ES"/>
        </w:rPr>
        <w:t xml:space="preserve">, con el objetivo de verificar que se haya incorporado el enfoque de perspectiva de género en la planeación, diseño y programación de sus programas presupuestarios, misma con la que se procedió a realizar el siguiente análisis. </w:t>
      </w:r>
    </w:p>
    <w:p w:rsidR="000C54AF" w:rsidRPr="000C54AF" w:rsidRDefault="000C54AF" w:rsidP="000C54AF">
      <w:pPr>
        <w:spacing w:after="0"/>
        <w:jc w:val="both"/>
        <w:rPr>
          <w:rFonts w:ascii="Arial" w:eastAsia="Times New Roman" w:hAnsi="Arial" w:cs="Arial"/>
          <w:sz w:val="24"/>
          <w:szCs w:val="20"/>
          <w:lang w:eastAsia="es-ES"/>
        </w:rPr>
      </w:pPr>
    </w:p>
    <w:p w:rsidR="000C54AF" w:rsidRDefault="000C54AF" w:rsidP="000C54AF">
      <w:pPr>
        <w:spacing w:after="0"/>
        <w:jc w:val="both"/>
        <w:rPr>
          <w:rFonts w:ascii="Arial" w:eastAsia="Times New Roman" w:hAnsi="Arial" w:cs="Arial"/>
          <w:sz w:val="24"/>
          <w:szCs w:val="20"/>
          <w:lang w:eastAsia="es-ES"/>
        </w:rPr>
      </w:pPr>
      <w:r w:rsidRPr="000C54AF">
        <w:rPr>
          <w:rFonts w:ascii="Arial" w:eastAsia="Times New Roman" w:hAnsi="Arial" w:cs="Arial"/>
          <w:sz w:val="24"/>
          <w:szCs w:val="20"/>
          <w:lang w:eastAsia="es-ES"/>
        </w:rPr>
        <w:t xml:space="preserve">De acuerdo con la información proporcionada por el SEECAT, los criterios, fundamentación, guías o manuales de apoyo utilizados para la construcción de su </w:t>
      </w:r>
      <w:r w:rsidRPr="000C54AF">
        <w:rPr>
          <w:rFonts w:ascii="Arial" w:eastAsia="Times New Roman" w:hAnsi="Arial" w:cs="Arial"/>
          <w:sz w:val="24"/>
          <w:szCs w:val="20"/>
          <w:lang w:eastAsia="es-ES"/>
        </w:rPr>
        <w:lastRenderedPageBreak/>
        <w:t xml:space="preserve">programa presupuestario establecido con perspectiva de género, fueron los siguientes: </w:t>
      </w:r>
    </w:p>
    <w:p w:rsidR="00E06C5C" w:rsidRDefault="00E06C5C"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0C54AF" w:rsidRPr="000C54AF" w:rsidRDefault="000C54AF" w:rsidP="000C54AF">
      <w:pPr>
        <w:spacing w:after="0" w:line="240" w:lineRule="auto"/>
        <w:ind w:left="426" w:right="758"/>
        <w:jc w:val="center"/>
        <w:rPr>
          <w:rFonts w:ascii="Arial" w:eastAsia="Calibri" w:hAnsi="Arial" w:cs="Arial"/>
          <w:color w:val="3B3838"/>
          <w:sz w:val="20"/>
          <w:szCs w:val="18"/>
          <w:lang w:eastAsia="en-US"/>
        </w:rPr>
      </w:pPr>
      <w:r w:rsidRPr="000C54AF">
        <w:rPr>
          <w:rFonts w:ascii="Arial" w:eastAsia="Calibri" w:hAnsi="Arial" w:cs="Arial"/>
          <w:b/>
          <w:color w:val="3B3838"/>
          <w:sz w:val="20"/>
          <w:szCs w:val="18"/>
          <w:lang w:eastAsia="en-US"/>
        </w:rPr>
        <w:t xml:space="preserve">Figura 2. </w:t>
      </w:r>
      <w:r w:rsidRPr="000C54AF">
        <w:rPr>
          <w:rFonts w:ascii="Arial" w:eastAsia="Calibri" w:hAnsi="Arial" w:cs="Arial"/>
          <w:color w:val="3B3838"/>
          <w:sz w:val="20"/>
          <w:szCs w:val="18"/>
          <w:lang w:eastAsia="en-US"/>
        </w:rPr>
        <w:t>Guías y Lineamientos relacionados con programas presupuestarios</w:t>
      </w:r>
    </w:p>
    <w:p w:rsidR="000C54AF" w:rsidRPr="000C54AF" w:rsidRDefault="000C54AF" w:rsidP="000C54AF">
      <w:pPr>
        <w:spacing w:after="0" w:line="240" w:lineRule="auto"/>
        <w:ind w:left="426" w:right="758"/>
        <w:jc w:val="center"/>
        <w:rPr>
          <w:rFonts w:ascii="Arial" w:eastAsia="Calibri" w:hAnsi="Arial" w:cs="Arial"/>
          <w:color w:val="3B3838"/>
          <w:sz w:val="20"/>
          <w:szCs w:val="18"/>
          <w:lang w:eastAsia="en-US"/>
        </w:rPr>
      </w:pPr>
    </w:p>
    <w:p w:rsidR="000C54AF" w:rsidRPr="000C54AF" w:rsidRDefault="000C54AF" w:rsidP="000C54AF">
      <w:pPr>
        <w:spacing w:after="0"/>
        <w:jc w:val="center"/>
        <w:rPr>
          <w:rFonts w:ascii="Arial" w:eastAsia="Times New Roman" w:hAnsi="Arial" w:cs="Arial"/>
          <w:sz w:val="20"/>
          <w:szCs w:val="20"/>
          <w:lang w:eastAsia="es-ES"/>
        </w:rPr>
      </w:pPr>
      <w:r w:rsidRPr="000C54AF">
        <w:rPr>
          <w:rFonts w:ascii="Arial" w:eastAsia="Times New Roman" w:hAnsi="Arial" w:cs="Arial"/>
          <w:noProof/>
          <w:sz w:val="20"/>
          <w:szCs w:val="20"/>
        </w:rPr>
        <w:drawing>
          <wp:inline distT="0" distB="0" distL="0" distR="0" wp14:anchorId="34CB1AA9" wp14:editId="50A9A6AB">
            <wp:extent cx="3836255" cy="1404686"/>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6255" cy="1404686"/>
                    </a:xfrm>
                    <a:prstGeom prst="rect">
                      <a:avLst/>
                    </a:prstGeom>
                    <a:noFill/>
                  </pic:spPr>
                </pic:pic>
              </a:graphicData>
            </a:graphic>
          </wp:inline>
        </w:drawing>
      </w:r>
    </w:p>
    <w:p w:rsidR="00291A31" w:rsidRDefault="00291A31" w:rsidP="000C54AF">
      <w:pPr>
        <w:spacing w:after="0"/>
        <w:jc w:val="center"/>
        <w:rPr>
          <w:rFonts w:ascii="Arial" w:eastAsia="Calibri" w:hAnsi="Arial" w:cs="Arial"/>
          <w:b/>
          <w:bCs/>
          <w:sz w:val="14"/>
          <w:szCs w:val="14"/>
          <w:lang w:eastAsia="en-US"/>
        </w:rPr>
      </w:pPr>
    </w:p>
    <w:p w:rsidR="000C54AF" w:rsidRPr="000C54AF" w:rsidRDefault="000C54AF" w:rsidP="000C54AF">
      <w:pPr>
        <w:spacing w:after="0"/>
        <w:jc w:val="center"/>
        <w:rPr>
          <w:rFonts w:ascii="Arial" w:eastAsia="Calibri" w:hAnsi="Arial" w:cs="Arial"/>
          <w:sz w:val="14"/>
          <w:szCs w:val="14"/>
          <w:lang w:eastAsia="en-US"/>
        </w:rPr>
      </w:pPr>
      <w:r w:rsidRPr="000C54AF">
        <w:rPr>
          <w:rFonts w:ascii="Arial" w:eastAsia="Calibri" w:hAnsi="Arial" w:cs="Arial"/>
          <w:b/>
          <w:bCs/>
          <w:sz w:val="14"/>
          <w:szCs w:val="14"/>
          <w:lang w:eastAsia="en-US"/>
        </w:rPr>
        <w:t>Fuente:</w:t>
      </w:r>
      <w:r w:rsidRPr="000C54AF">
        <w:rPr>
          <w:rFonts w:ascii="Arial" w:eastAsia="Calibri" w:hAnsi="Arial" w:cs="Arial"/>
          <w:b/>
          <w:sz w:val="14"/>
          <w:szCs w:val="14"/>
          <w:lang w:eastAsia="en-US"/>
        </w:rPr>
        <w:t xml:space="preserve"> </w:t>
      </w:r>
      <w:r w:rsidRPr="000C54AF">
        <w:rPr>
          <w:rFonts w:ascii="Arial" w:eastAsia="Calibri" w:hAnsi="Arial" w:cs="Arial"/>
          <w:sz w:val="14"/>
          <w:szCs w:val="14"/>
          <w:lang w:eastAsia="en-US"/>
        </w:rPr>
        <w:t>Elaborado por la ASEQROO con base en la información proporcionada por el SEECAT.</w:t>
      </w:r>
    </w:p>
    <w:p w:rsidR="00291A31" w:rsidRDefault="00291A31" w:rsidP="000C54AF">
      <w:pPr>
        <w:spacing w:after="0"/>
        <w:jc w:val="both"/>
        <w:rPr>
          <w:rFonts w:ascii="Arial" w:eastAsia="Times New Roman" w:hAnsi="Arial" w:cs="Arial"/>
          <w:sz w:val="24"/>
          <w:szCs w:val="20"/>
          <w:lang w:eastAsia="es-ES"/>
        </w:rPr>
      </w:pPr>
    </w:p>
    <w:p w:rsidR="000C54AF" w:rsidRPr="000C54AF" w:rsidRDefault="000C54AF" w:rsidP="000C54AF">
      <w:pPr>
        <w:spacing w:after="0"/>
        <w:jc w:val="both"/>
        <w:rPr>
          <w:rFonts w:ascii="Arial" w:eastAsia="Times New Roman" w:hAnsi="Arial" w:cs="Arial"/>
          <w:sz w:val="24"/>
          <w:szCs w:val="20"/>
          <w:lang w:eastAsia="es-ES"/>
        </w:rPr>
      </w:pPr>
      <w:r w:rsidRPr="000C54AF">
        <w:rPr>
          <w:rFonts w:ascii="Arial" w:eastAsia="Times New Roman" w:hAnsi="Arial" w:cs="Arial"/>
          <w:sz w:val="24"/>
          <w:szCs w:val="20"/>
          <w:lang w:eastAsia="es-ES"/>
        </w:rPr>
        <w:t>Los documentos anteriores hacen referencia a la construcción de Indicadores de Desempeño y Matriz de Indicadores para Resultados (MIR), así como a la creación de programas presupuestarios, sin embargo, estos documentos no contienen información relativa a la transversalidad de la perspectiva de género en el proceso de construcción de la MIR.</w:t>
      </w:r>
    </w:p>
    <w:p w:rsidR="000C54AF" w:rsidRPr="000C54AF" w:rsidRDefault="000C54AF" w:rsidP="000C54AF">
      <w:pPr>
        <w:spacing w:after="0"/>
        <w:jc w:val="both"/>
        <w:rPr>
          <w:rFonts w:ascii="Arial" w:eastAsia="Times New Roman" w:hAnsi="Arial" w:cs="Arial"/>
          <w:sz w:val="24"/>
          <w:szCs w:val="20"/>
          <w:lang w:eastAsia="es-ES"/>
        </w:rPr>
      </w:pPr>
    </w:p>
    <w:p w:rsidR="000C54AF" w:rsidRPr="000C54AF" w:rsidRDefault="000C54AF" w:rsidP="000C54AF">
      <w:pPr>
        <w:spacing w:after="0"/>
        <w:jc w:val="both"/>
        <w:rPr>
          <w:rFonts w:ascii="Arial" w:eastAsia="Calibri" w:hAnsi="Arial" w:cs="Arial"/>
          <w:b/>
          <w:color w:val="3B3838"/>
          <w:sz w:val="20"/>
          <w:szCs w:val="18"/>
          <w:lang w:eastAsia="en-US"/>
        </w:rPr>
      </w:pPr>
      <w:r w:rsidRPr="000C54AF">
        <w:rPr>
          <w:rFonts w:ascii="Arial" w:eastAsia="Times New Roman" w:hAnsi="Arial" w:cs="Arial"/>
          <w:sz w:val="24"/>
          <w:szCs w:val="20"/>
          <w:lang w:eastAsia="es-ES"/>
        </w:rPr>
        <w:t>Cabe mencionar que, durante la investigación realizada para el desarrollo de la presente auditoría, no se encontraron documentos fuente (guías, man</w:t>
      </w:r>
      <w:r w:rsidR="0041531A">
        <w:rPr>
          <w:rFonts w:ascii="Arial" w:eastAsia="Times New Roman" w:hAnsi="Arial" w:cs="Arial"/>
          <w:sz w:val="24"/>
          <w:szCs w:val="20"/>
          <w:lang w:eastAsia="es-ES"/>
        </w:rPr>
        <w:t>uales, lineamientos) relacionado</w:t>
      </w:r>
      <w:r w:rsidRPr="000C54AF">
        <w:rPr>
          <w:rFonts w:ascii="Arial" w:eastAsia="Times New Roman" w:hAnsi="Arial" w:cs="Arial"/>
          <w:sz w:val="24"/>
          <w:szCs w:val="20"/>
          <w:lang w:eastAsia="es-ES"/>
        </w:rPr>
        <w:t>s con la incorporación de la perspectiva de género en la construcción y diseño de programas presupuestarios, publicados en Quintana Roo, como los hay en otros estados, como se señala en la figura 3.</w:t>
      </w:r>
    </w:p>
    <w:p w:rsidR="00E06C5C" w:rsidRDefault="00E06C5C" w:rsidP="000C54AF">
      <w:pPr>
        <w:spacing w:after="0" w:line="240" w:lineRule="auto"/>
        <w:ind w:left="426" w:right="758"/>
        <w:jc w:val="center"/>
        <w:rPr>
          <w:rFonts w:ascii="Arial" w:eastAsia="Calibri" w:hAnsi="Arial" w:cs="Arial"/>
          <w:b/>
          <w:color w:val="3B3838"/>
          <w:sz w:val="20"/>
          <w:szCs w:val="18"/>
          <w:lang w:eastAsia="en-US"/>
        </w:rPr>
      </w:pPr>
    </w:p>
    <w:p w:rsidR="00291A31" w:rsidRDefault="00291A31" w:rsidP="000C54AF">
      <w:pPr>
        <w:spacing w:after="0" w:line="240" w:lineRule="auto"/>
        <w:ind w:left="426" w:right="758"/>
        <w:jc w:val="center"/>
        <w:rPr>
          <w:rFonts w:ascii="Arial" w:eastAsia="Calibri" w:hAnsi="Arial" w:cs="Arial"/>
          <w:b/>
          <w:color w:val="3B3838"/>
          <w:sz w:val="20"/>
          <w:szCs w:val="18"/>
          <w:lang w:eastAsia="en-US"/>
        </w:rPr>
      </w:pPr>
    </w:p>
    <w:p w:rsidR="00291A31" w:rsidRDefault="00291A31" w:rsidP="000C54AF">
      <w:pPr>
        <w:spacing w:after="0" w:line="240" w:lineRule="auto"/>
        <w:ind w:left="426" w:right="758"/>
        <w:jc w:val="center"/>
        <w:rPr>
          <w:rFonts w:ascii="Arial" w:eastAsia="Calibri" w:hAnsi="Arial" w:cs="Arial"/>
          <w:b/>
          <w:color w:val="3B3838"/>
          <w:sz w:val="20"/>
          <w:szCs w:val="18"/>
          <w:lang w:eastAsia="en-US"/>
        </w:rPr>
      </w:pPr>
    </w:p>
    <w:p w:rsidR="00291A31" w:rsidRDefault="00291A31" w:rsidP="000C54AF">
      <w:pPr>
        <w:spacing w:after="0" w:line="240" w:lineRule="auto"/>
        <w:ind w:left="426" w:right="758"/>
        <w:jc w:val="center"/>
        <w:rPr>
          <w:rFonts w:ascii="Arial" w:eastAsia="Calibri" w:hAnsi="Arial" w:cs="Arial"/>
          <w:b/>
          <w:color w:val="3B3838"/>
          <w:sz w:val="20"/>
          <w:szCs w:val="18"/>
          <w:lang w:eastAsia="en-US"/>
        </w:rPr>
      </w:pPr>
    </w:p>
    <w:p w:rsidR="00291A31" w:rsidRDefault="00291A31"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4801C1" w:rsidRDefault="004801C1" w:rsidP="000C54AF">
      <w:pPr>
        <w:spacing w:after="0" w:line="240" w:lineRule="auto"/>
        <w:ind w:left="426" w:right="758"/>
        <w:jc w:val="center"/>
        <w:rPr>
          <w:rFonts w:ascii="Arial" w:eastAsia="Calibri" w:hAnsi="Arial" w:cs="Arial"/>
          <w:b/>
          <w:color w:val="3B3838"/>
          <w:sz w:val="20"/>
          <w:szCs w:val="18"/>
          <w:lang w:eastAsia="en-US"/>
        </w:rPr>
      </w:pPr>
    </w:p>
    <w:p w:rsidR="000C54AF" w:rsidRPr="000C54AF" w:rsidRDefault="000C54AF" w:rsidP="000C54AF">
      <w:pPr>
        <w:spacing w:after="0" w:line="240" w:lineRule="auto"/>
        <w:ind w:left="426" w:right="758"/>
        <w:jc w:val="center"/>
        <w:rPr>
          <w:rFonts w:ascii="Arial" w:eastAsia="Calibri" w:hAnsi="Arial" w:cs="Arial"/>
          <w:b/>
          <w:color w:val="3B3838"/>
          <w:sz w:val="20"/>
          <w:szCs w:val="18"/>
          <w:lang w:eastAsia="en-US"/>
        </w:rPr>
      </w:pPr>
      <w:r w:rsidRPr="000C54AF">
        <w:rPr>
          <w:rFonts w:ascii="Arial" w:eastAsia="Calibri" w:hAnsi="Arial" w:cs="Arial"/>
          <w:b/>
          <w:color w:val="3B3838"/>
          <w:sz w:val="20"/>
          <w:szCs w:val="18"/>
          <w:lang w:eastAsia="en-US"/>
        </w:rPr>
        <w:t xml:space="preserve">Figura 3. </w:t>
      </w:r>
      <w:r w:rsidRPr="00291A31">
        <w:rPr>
          <w:rFonts w:ascii="Arial" w:eastAsia="Calibri" w:hAnsi="Arial" w:cs="Arial"/>
          <w:color w:val="3B3838"/>
          <w:sz w:val="20"/>
          <w:szCs w:val="18"/>
          <w:lang w:eastAsia="en-US"/>
        </w:rPr>
        <w:t>Guías y Manuales para la incorporación de la perspectiva de género en Programas Presupuestarios</w:t>
      </w:r>
      <w:r w:rsidRPr="000C54AF">
        <w:rPr>
          <w:rFonts w:ascii="Arial" w:eastAsia="Calibri" w:hAnsi="Arial" w:cs="Arial"/>
          <w:b/>
          <w:color w:val="3B3838"/>
          <w:sz w:val="20"/>
          <w:szCs w:val="18"/>
          <w:lang w:eastAsia="en-US"/>
        </w:rPr>
        <w:t xml:space="preserve"> </w:t>
      </w:r>
    </w:p>
    <w:p w:rsidR="000C54AF" w:rsidRPr="000C54AF" w:rsidRDefault="000C54AF" w:rsidP="000C54AF">
      <w:pPr>
        <w:spacing w:after="0"/>
        <w:jc w:val="center"/>
        <w:rPr>
          <w:rFonts w:ascii="Times New Roman" w:eastAsia="Times New Roman" w:hAnsi="Times New Roman" w:cs="Times New Roman"/>
          <w:noProof/>
          <w:sz w:val="24"/>
          <w:szCs w:val="24"/>
        </w:rPr>
      </w:pPr>
    </w:p>
    <w:p w:rsidR="001A394B" w:rsidRDefault="001A394B" w:rsidP="000C54AF">
      <w:pPr>
        <w:spacing w:after="0"/>
        <w:jc w:val="center"/>
        <w:rPr>
          <w:rFonts w:ascii="Arial" w:eastAsia="Times New Roman" w:hAnsi="Arial" w:cs="Arial"/>
          <w:noProof/>
          <w:sz w:val="20"/>
          <w:szCs w:val="20"/>
        </w:rPr>
      </w:pPr>
      <w:r w:rsidRPr="000C54AF">
        <w:rPr>
          <w:rFonts w:ascii="Arial" w:eastAsia="Times New Roman" w:hAnsi="Arial" w:cs="Arial"/>
          <w:noProof/>
          <w:sz w:val="20"/>
          <w:szCs w:val="20"/>
        </w:rPr>
        <w:drawing>
          <wp:inline distT="0" distB="0" distL="0" distR="0" wp14:anchorId="48EA2E97" wp14:editId="53E43B8D">
            <wp:extent cx="2196935" cy="176929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r="52099"/>
                    <a:stretch/>
                  </pic:blipFill>
                  <pic:spPr bwMode="auto">
                    <a:xfrm>
                      <a:off x="0" y="0"/>
                      <a:ext cx="2206830" cy="1777261"/>
                    </a:xfrm>
                    <a:prstGeom prst="rect">
                      <a:avLst/>
                    </a:prstGeom>
                    <a:noFill/>
                    <a:ln>
                      <a:noFill/>
                    </a:ln>
                    <a:extLst>
                      <a:ext uri="{53640926-AAD7-44D8-BBD7-CCE9431645EC}">
                        <a14:shadowObscured xmlns:a14="http://schemas.microsoft.com/office/drawing/2010/main"/>
                      </a:ext>
                    </a:extLst>
                  </pic:spPr>
                </pic:pic>
              </a:graphicData>
            </a:graphic>
          </wp:inline>
        </w:drawing>
      </w:r>
    </w:p>
    <w:p w:rsidR="000C54AF" w:rsidRPr="000C54AF" w:rsidRDefault="000C54AF" w:rsidP="000C54AF">
      <w:pPr>
        <w:spacing w:after="0"/>
        <w:jc w:val="center"/>
        <w:rPr>
          <w:rFonts w:ascii="Arial" w:eastAsia="Times New Roman" w:hAnsi="Arial" w:cs="Arial"/>
          <w:sz w:val="20"/>
          <w:szCs w:val="20"/>
          <w:lang w:eastAsia="es-ES"/>
        </w:rPr>
      </w:pPr>
      <w:r w:rsidRPr="000C54AF">
        <w:rPr>
          <w:rFonts w:ascii="Arial" w:eastAsia="Times New Roman" w:hAnsi="Arial" w:cs="Arial"/>
          <w:noProof/>
          <w:sz w:val="20"/>
          <w:szCs w:val="20"/>
        </w:rPr>
        <w:drawing>
          <wp:inline distT="0" distB="0" distL="0" distR="0" wp14:anchorId="6A240251" wp14:editId="7FE349E0">
            <wp:extent cx="2164707" cy="1769472"/>
            <wp:effectExtent l="0" t="0" r="7620" b="254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52807"/>
                    <a:stretch/>
                  </pic:blipFill>
                  <pic:spPr bwMode="auto">
                    <a:xfrm>
                      <a:off x="0" y="0"/>
                      <a:ext cx="2174236" cy="1777261"/>
                    </a:xfrm>
                    <a:prstGeom prst="rect">
                      <a:avLst/>
                    </a:prstGeom>
                    <a:noFill/>
                    <a:ln>
                      <a:noFill/>
                    </a:ln>
                    <a:extLst>
                      <a:ext uri="{53640926-AAD7-44D8-BBD7-CCE9431645EC}">
                        <a14:shadowObscured xmlns:a14="http://schemas.microsoft.com/office/drawing/2010/main"/>
                      </a:ext>
                    </a:extLst>
                  </pic:spPr>
                </pic:pic>
              </a:graphicData>
            </a:graphic>
          </wp:inline>
        </w:drawing>
      </w:r>
    </w:p>
    <w:p w:rsidR="000C54AF" w:rsidRPr="000C54AF" w:rsidRDefault="000C54AF" w:rsidP="000C54AF">
      <w:pPr>
        <w:spacing w:after="0"/>
        <w:rPr>
          <w:rFonts w:ascii="Arial" w:eastAsia="Times New Roman" w:hAnsi="Arial" w:cs="Arial"/>
          <w:b/>
          <w:sz w:val="14"/>
          <w:szCs w:val="14"/>
          <w:lang w:eastAsia="es-ES"/>
        </w:rPr>
      </w:pPr>
    </w:p>
    <w:p w:rsidR="000C54AF" w:rsidRPr="000C54AF" w:rsidRDefault="000C54AF" w:rsidP="000C54AF">
      <w:pPr>
        <w:spacing w:after="0"/>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 xml:space="preserve">Fuente: </w:t>
      </w:r>
      <w:r w:rsidRPr="000C54AF">
        <w:rPr>
          <w:rFonts w:ascii="Arial" w:eastAsia="Times New Roman" w:hAnsi="Arial" w:cs="Arial"/>
          <w:sz w:val="14"/>
          <w:szCs w:val="14"/>
          <w:lang w:eastAsia="es-ES"/>
        </w:rPr>
        <w:t>Elaborado por la ASEQROO.</w:t>
      </w:r>
    </w:p>
    <w:p w:rsidR="008212A3" w:rsidRDefault="008212A3" w:rsidP="000C54AF">
      <w:pPr>
        <w:spacing w:after="0"/>
        <w:jc w:val="both"/>
        <w:rPr>
          <w:rFonts w:ascii="Arial" w:eastAsia="Times New Roman" w:hAnsi="Arial" w:cs="Arial"/>
          <w:sz w:val="24"/>
          <w:szCs w:val="20"/>
          <w:lang w:eastAsia="es-ES"/>
        </w:rPr>
      </w:pPr>
    </w:p>
    <w:p w:rsidR="000C54AF" w:rsidRPr="000C54AF" w:rsidRDefault="000C54AF" w:rsidP="000C54AF">
      <w:pPr>
        <w:spacing w:after="0"/>
        <w:jc w:val="both"/>
        <w:rPr>
          <w:rFonts w:ascii="Arial" w:eastAsia="Times New Roman" w:hAnsi="Arial" w:cs="Arial"/>
          <w:sz w:val="24"/>
          <w:szCs w:val="20"/>
          <w:lang w:eastAsia="es-ES"/>
        </w:rPr>
      </w:pPr>
      <w:r w:rsidRPr="000C54AF">
        <w:rPr>
          <w:rFonts w:ascii="Arial" w:eastAsia="Times New Roman" w:hAnsi="Arial" w:cs="Arial"/>
          <w:sz w:val="24"/>
          <w:szCs w:val="20"/>
          <w:lang w:eastAsia="es-ES"/>
        </w:rPr>
        <w:t xml:space="preserve">En </w:t>
      </w:r>
      <w:r w:rsidR="008212A3">
        <w:rPr>
          <w:rFonts w:ascii="Arial" w:eastAsia="Times New Roman" w:hAnsi="Arial" w:cs="Arial"/>
          <w:sz w:val="24"/>
          <w:szCs w:val="20"/>
          <w:lang w:eastAsia="es-ES"/>
        </w:rPr>
        <w:t>la siguiente figura</w:t>
      </w:r>
      <w:r w:rsidRPr="000C54AF">
        <w:rPr>
          <w:rFonts w:ascii="Arial" w:eastAsia="Times New Roman" w:hAnsi="Arial" w:cs="Arial"/>
          <w:sz w:val="24"/>
          <w:szCs w:val="20"/>
          <w:lang w:eastAsia="es-ES"/>
        </w:rPr>
        <w:t xml:space="preserve"> se puede observar la metodología que se debe seguir para la construcción de programas establecidos con perspectiva de género, esto, con base </w:t>
      </w:r>
      <w:r w:rsidR="00291A31">
        <w:rPr>
          <w:rFonts w:ascii="Arial" w:eastAsia="Times New Roman" w:hAnsi="Arial" w:cs="Arial"/>
          <w:sz w:val="24"/>
          <w:szCs w:val="20"/>
          <w:lang w:eastAsia="es-ES"/>
        </w:rPr>
        <w:t xml:space="preserve">en </w:t>
      </w:r>
      <w:r w:rsidRPr="000C54AF">
        <w:rPr>
          <w:rFonts w:ascii="Arial" w:eastAsia="Times New Roman" w:hAnsi="Arial" w:cs="Arial"/>
          <w:sz w:val="24"/>
          <w:szCs w:val="20"/>
          <w:lang w:eastAsia="es-ES"/>
        </w:rPr>
        <w:t>el “</w:t>
      </w:r>
      <w:r w:rsidRPr="000C54AF">
        <w:rPr>
          <w:rFonts w:ascii="Arial" w:eastAsia="Times New Roman" w:hAnsi="Arial" w:cs="Arial"/>
          <w:bCs/>
          <w:sz w:val="24"/>
          <w:szCs w:val="20"/>
          <w:lang w:eastAsia="es-ES"/>
        </w:rPr>
        <w:t>Presupuesto de Egresos del Gobierno del Estado de Q. Roo, para el ejercicio fiscal 2021”, y los documentos “</w:t>
      </w:r>
      <w:r w:rsidRPr="000C54AF">
        <w:rPr>
          <w:rFonts w:ascii="Arial" w:eastAsia="Times New Roman" w:hAnsi="Arial" w:cs="Arial"/>
          <w:sz w:val="24"/>
          <w:szCs w:val="20"/>
          <w:lang w:eastAsia="es-ES"/>
        </w:rPr>
        <w:t xml:space="preserve">Hacia una metodología de marco lógico con perspectiva de género (INMUJERES, 2014)” y en “Las mujeres y el presupuesto público en México (PNUD, México, 2010)”: </w:t>
      </w:r>
    </w:p>
    <w:p w:rsidR="00291A31" w:rsidRDefault="00291A31" w:rsidP="000C54AF">
      <w:pPr>
        <w:spacing w:after="0" w:line="240" w:lineRule="auto"/>
        <w:jc w:val="center"/>
        <w:rPr>
          <w:rFonts w:ascii="Arial" w:eastAsia="Calibri" w:hAnsi="Arial" w:cs="Arial"/>
          <w:b/>
          <w:color w:val="3B3838"/>
          <w:sz w:val="20"/>
          <w:szCs w:val="18"/>
          <w:lang w:eastAsia="en-US"/>
        </w:rPr>
      </w:pPr>
    </w:p>
    <w:p w:rsidR="00291A31" w:rsidRDefault="00291A31" w:rsidP="000C54AF">
      <w:pPr>
        <w:spacing w:after="0" w:line="240" w:lineRule="auto"/>
        <w:jc w:val="center"/>
        <w:rPr>
          <w:rFonts w:ascii="Arial" w:eastAsia="Calibri" w:hAnsi="Arial" w:cs="Arial"/>
          <w:b/>
          <w:color w:val="3B3838"/>
          <w:sz w:val="20"/>
          <w:szCs w:val="18"/>
          <w:lang w:eastAsia="en-US"/>
        </w:rPr>
      </w:pPr>
    </w:p>
    <w:p w:rsidR="000C54AF" w:rsidRPr="000C54AF" w:rsidRDefault="000C54AF" w:rsidP="000C54AF">
      <w:pPr>
        <w:spacing w:after="0" w:line="240" w:lineRule="auto"/>
        <w:jc w:val="center"/>
        <w:rPr>
          <w:rFonts w:ascii="Arial" w:eastAsia="Calibri" w:hAnsi="Arial" w:cs="Arial"/>
          <w:color w:val="3B3838"/>
          <w:sz w:val="20"/>
          <w:szCs w:val="18"/>
          <w:lang w:eastAsia="en-US"/>
        </w:rPr>
      </w:pPr>
      <w:r w:rsidRPr="000C54AF">
        <w:rPr>
          <w:rFonts w:ascii="Arial" w:eastAsia="Calibri" w:hAnsi="Arial" w:cs="Arial"/>
          <w:b/>
          <w:color w:val="3B3838"/>
          <w:sz w:val="20"/>
          <w:szCs w:val="18"/>
          <w:lang w:eastAsia="en-US"/>
        </w:rPr>
        <w:t xml:space="preserve">Figura 4.1 </w:t>
      </w:r>
      <w:r w:rsidRPr="000C54AF">
        <w:rPr>
          <w:rFonts w:ascii="Arial" w:eastAsia="Calibri" w:hAnsi="Arial" w:cs="Arial"/>
          <w:color w:val="3B3838"/>
          <w:sz w:val="20"/>
          <w:szCs w:val="18"/>
          <w:lang w:eastAsia="en-US"/>
        </w:rPr>
        <w:t>Metodologías para la construcción de Programas</w:t>
      </w:r>
    </w:p>
    <w:p w:rsidR="000C54AF" w:rsidRPr="000C54AF" w:rsidRDefault="000C54AF" w:rsidP="000C54AF">
      <w:pPr>
        <w:spacing w:after="0"/>
        <w:jc w:val="center"/>
        <w:rPr>
          <w:rFonts w:ascii="Arial" w:eastAsia="Times New Roman" w:hAnsi="Arial" w:cs="Arial"/>
          <w:sz w:val="24"/>
          <w:szCs w:val="20"/>
          <w:lang w:eastAsia="es-ES"/>
        </w:rPr>
      </w:pPr>
      <w:r w:rsidRPr="000C54AF">
        <w:rPr>
          <w:rFonts w:ascii="Arial" w:eastAsia="Calibri" w:hAnsi="Arial" w:cs="Arial"/>
          <w:color w:val="3B3838"/>
          <w:sz w:val="20"/>
          <w:szCs w:val="18"/>
          <w:lang w:eastAsia="en-US"/>
        </w:rPr>
        <w:lastRenderedPageBreak/>
        <w:t>Presupuestarios con</w:t>
      </w:r>
      <w:r w:rsidRPr="000C54AF">
        <w:rPr>
          <w:rFonts w:ascii="Arial" w:eastAsia="Times New Roman" w:hAnsi="Arial" w:cs="Arial"/>
          <w:i/>
          <w:sz w:val="20"/>
          <w:szCs w:val="20"/>
          <w:lang w:eastAsia="es-ES"/>
        </w:rPr>
        <w:t xml:space="preserve"> </w:t>
      </w:r>
      <w:r w:rsidRPr="000C54AF">
        <w:rPr>
          <w:rFonts w:ascii="Arial" w:eastAsia="Calibri" w:hAnsi="Arial" w:cs="Arial"/>
          <w:color w:val="3B3838"/>
          <w:sz w:val="20"/>
          <w:szCs w:val="18"/>
          <w:lang w:eastAsia="en-US"/>
        </w:rPr>
        <w:t>Perspectiva de Género.</w:t>
      </w:r>
    </w:p>
    <w:tbl>
      <w:tblPr>
        <w:tblStyle w:val="Tablaconcuadrcu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8163"/>
        <w:gridCol w:w="479"/>
      </w:tblGrid>
      <w:tr w:rsidR="000C54AF" w:rsidRPr="000C54AF" w:rsidTr="001721A5">
        <w:tc>
          <w:tcPr>
            <w:tcW w:w="5000" w:type="pct"/>
            <w:gridSpan w:val="3"/>
          </w:tcPr>
          <w:p w:rsidR="000C54AF" w:rsidRPr="000C54AF" w:rsidRDefault="000C54AF" w:rsidP="000C54AF">
            <w:pPr>
              <w:jc w:val="center"/>
              <w:rPr>
                <w:rFonts w:ascii="Arial" w:hAnsi="Arial" w:cs="Arial"/>
                <w:sz w:val="24"/>
                <w:lang w:eastAsia="es-ES"/>
              </w:rPr>
            </w:pPr>
            <w:r w:rsidRPr="000C54AF">
              <w:rPr>
                <w:noProof/>
                <w:sz w:val="24"/>
                <w:szCs w:val="24"/>
              </w:rPr>
              <w:drawing>
                <wp:inline distT="0" distB="0" distL="0" distR="0" wp14:anchorId="16B14CC0" wp14:editId="553B5F0C">
                  <wp:extent cx="4835330" cy="5349316"/>
                  <wp:effectExtent l="0" t="0" r="3810" b="381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12"/>
                          <a:stretch/>
                        </pic:blipFill>
                        <pic:spPr bwMode="auto">
                          <a:xfrm>
                            <a:off x="0" y="0"/>
                            <a:ext cx="4853611" cy="5369540"/>
                          </a:xfrm>
                          <a:prstGeom prst="rect">
                            <a:avLst/>
                          </a:prstGeom>
                          <a:ln>
                            <a:noFill/>
                          </a:ln>
                          <a:extLst>
                            <a:ext uri="{53640926-AAD7-44D8-BBD7-CCE9431645EC}">
                              <a14:shadowObscured xmlns:a14="http://schemas.microsoft.com/office/drawing/2010/main"/>
                            </a:ext>
                          </a:extLst>
                        </pic:spPr>
                      </pic:pic>
                    </a:graphicData>
                  </a:graphic>
                </wp:inline>
              </w:drawing>
            </w:r>
          </w:p>
        </w:tc>
      </w:tr>
      <w:tr w:rsidR="000C54AF" w:rsidRPr="000C54AF" w:rsidTr="001721A5">
        <w:trPr>
          <w:gridBefore w:val="1"/>
          <w:gridAfter w:val="1"/>
          <w:wBefore w:w="237" w:type="pct"/>
          <w:wAfter w:w="264" w:type="pct"/>
        </w:trPr>
        <w:tc>
          <w:tcPr>
            <w:tcW w:w="4499" w:type="pct"/>
          </w:tcPr>
          <w:p w:rsidR="000C54AF" w:rsidRPr="000C54AF" w:rsidRDefault="000C54AF" w:rsidP="000C54AF">
            <w:pPr>
              <w:jc w:val="both"/>
              <w:rPr>
                <w:rFonts w:ascii="Arial" w:hAnsi="Arial" w:cs="Arial"/>
                <w:sz w:val="14"/>
                <w:szCs w:val="14"/>
                <w:lang w:eastAsia="es-ES"/>
              </w:rPr>
            </w:pPr>
            <w:r w:rsidRPr="000C54AF">
              <w:rPr>
                <w:rFonts w:ascii="Arial" w:hAnsi="Arial" w:cs="Arial"/>
                <w:b/>
                <w:sz w:val="14"/>
                <w:szCs w:val="14"/>
                <w:lang w:eastAsia="es-ES"/>
              </w:rPr>
              <w:t>Fuente:</w:t>
            </w:r>
            <w:r w:rsidRPr="000C54AF">
              <w:rPr>
                <w:rFonts w:ascii="Arial" w:hAnsi="Arial" w:cs="Arial"/>
                <w:sz w:val="14"/>
                <w:szCs w:val="14"/>
                <w:lang w:eastAsia="es-ES"/>
              </w:rPr>
              <w:t xml:space="preserve"> Elaborado por la ASEQROO con base en “Hacia una metodología de marco lógico con perspectiva de género (INMUJERES, 2014)” y en el “Presupuesto de Egresos del Gobierno del Estado de Q. Roo, para el ejercicio fiscal 2021”.</w:t>
            </w:r>
          </w:p>
          <w:p w:rsidR="000C54AF" w:rsidRPr="000C54AF" w:rsidRDefault="000C54AF" w:rsidP="000C54AF">
            <w:pPr>
              <w:jc w:val="both"/>
              <w:rPr>
                <w:rFonts w:ascii="Arial" w:hAnsi="Arial" w:cs="Arial"/>
                <w:sz w:val="14"/>
                <w:szCs w:val="14"/>
                <w:lang w:eastAsia="es-ES"/>
              </w:rPr>
            </w:pPr>
          </w:p>
          <w:p w:rsidR="00A553A4" w:rsidRDefault="00A553A4" w:rsidP="000C54AF">
            <w:pPr>
              <w:jc w:val="center"/>
              <w:rPr>
                <w:rFonts w:ascii="Arial" w:eastAsia="Calibri" w:hAnsi="Arial" w:cs="Arial"/>
                <w:b/>
                <w:color w:val="3B3838"/>
                <w:szCs w:val="18"/>
                <w:lang w:eastAsia="en-US"/>
              </w:rPr>
            </w:pPr>
          </w:p>
          <w:p w:rsidR="00A553A4" w:rsidRDefault="00A553A4" w:rsidP="000C54AF">
            <w:pPr>
              <w:jc w:val="center"/>
              <w:rPr>
                <w:rFonts w:ascii="Arial" w:eastAsia="Calibri" w:hAnsi="Arial" w:cs="Arial"/>
                <w:b/>
                <w:color w:val="3B3838"/>
                <w:szCs w:val="18"/>
                <w:lang w:eastAsia="en-US"/>
              </w:rPr>
            </w:pPr>
          </w:p>
          <w:p w:rsidR="000C54AF" w:rsidRPr="000C54AF" w:rsidRDefault="000C54AF" w:rsidP="000C54AF">
            <w:pPr>
              <w:jc w:val="center"/>
              <w:rPr>
                <w:rFonts w:ascii="Arial" w:eastAsia="Calibri" w:hAnsi="Arial" w:cs="Arial"/>
                <w:color w:val="3B3838"/>
                <w:szCs w:val="18"/>
                <w:lang w:eastAsia="en-US"/>
              </w:rPr>
            </w:pPr>
            <w:r w:rsidRPr="000C54AF">
              <w:rPr>
                <w:rFonts w:ascii="Arial" w:eastAsia="Calibri" w:hAnsi="Arial" w:cs="Arial"/>
                <w:b/>
                <w:color w:val="3B3838"/>
                <w:szCs w:val="18"/>
                <w:lang w:eastAsia="en-US"/>
              </w:rPr>
              <w:t xml:space="preserve">Figura 4.2 </w:t>
            </w:r>
            <w:r w:rsidRPr="000C54AF">
              <w:rPr>
                <w:rFonts w:ascii="Arial" w:eastAsia="Calibri" w:hAnsi="Arial" w:cs="Arial"/>
                <w:color w:val="3B3838"/>
                <w:szCs w:val="18"/>
                <w:lang w:eastAsia="en-US"/>
              </w:rPr>
              <w:t>Metodologías para la construcción de Programas</w:t>
            </w:r>
          </w:p>
          <w:p w:rsidR="000C54AF" w:rsidRPr="000C54AF" w:rsidRDefault="000C54AF" w:rsidP="000C54AF">
            <w:pPr>
              <w:jc w:val="center"/>
              <w:rPr>
                <w:rFonts w:ascii="Arial" w:hAnsi="Arial" w:cs="Arial"/>
                <w:sz w:val="24"/>
                <w:lang w:eastAsia="es-ES"/>
              </w:rPr>
            </w:pPr>
            <w:r w:rsidRPr="000C54AF">
              <w:rPr>
                <w:rFonts w:ascii="Arial" w:eastAsia="Calibri" w:hAnsi="Arial" w:cs="Arial"/>
                <w:color w:val="3B3838"/>
                <w:szCs w:val="18"/>
                <w:lang w:eastAsia="en-US"/>
              </w:rPr>
              <w:lastRenderedPageBreak/>
              <w:t>Presupuestarios con</w:t>
            </w:r>
            <w:r w:rsidRPr="000C54AF">
              <w:rPr>
                <w:rFonts w:ascii="Arial" w:hAnsi="Arial" w:cs="Arial"/>
                <w:i/>
                <w:lang w:eastAsia="es-ES"/>
              </w:rPr>
              <w:t xml:space="preserve"> </w:t>
            </w:r>
            <w:r w:rsidRPr="000C54AF">
              <w:rPr>
                <w:rFonts w:ascii="Arial" w:eastAsia="Calibri" w:hAnsi="Arial" w:cs="Arial"/>
                <w:color w:val="3B3838"/>
                <w:szCs w:val="18"/>
                <w:lang w:eastAsia="en-US"/>
              </w:rPr>
              <w:t>Perspectiva de Género.</w:t>
            </w:r>
          </w:p>
          <w:p w:rsidR="000C54AF" w:rsidRPr="000C54AF" w:rsidRDefault="000C54AF" w:rsidP="000C54AF">
            <w:pPr>
              <w:jc w:val="both"/>
              <w:rPr>
                <w:rFonts w:ascii="Arial" w:hAnsi="Arial" w:cs="Arial"/>
                <w:sz w:val="14"/>
                <w:szCs w:val="14"/>
                <w:lang w:eastAsia="es-ES"/>
              </w:rPr>
            </w:pPr>
          </w:p>
        </w:tc>
      </w:tr>
      <w:tr w:rsidR="000C54AF" w:rsidRPr="000C54AF" w:rsidTr="001721A5">
        <w:tc>
          <w:tcPr>
            <w:tcW w:w="5000" w:type="pct"/>
            <w:gridSpan w:val="3"/>
          </w:tcPr>
          <w:p w:rsidR="000C54AF" w:rsidRPr="000C54AF" w:rsidRDefault="000C54AF" w:rsidP="00E06C5C">
            <w:pPr>
              <w:jc w:val="center"/>
              <w:rPr>
                <w:rFonts w:ascii="Arial" w:hAnsi="Arial" w:cs="Arial"/>
                <w:sz w:val="24"/>
                <w:lang w:eastAsia="es-ES"/>
              </w:rPr>
            </w:pPr>
            <w:r w:rsidRPr="000C54AF">
              <w:rPr>
                <w:noProof/>
                <w:sz w:val="24"/>
                <w:szCs w:val="24"/>
              </w:rPr>
              <w:lastRenderedPageBreak/>
              <w:drawing>
                <wp:inline distT="0" distB="0" distL="0" distR="0" wp14:anchorId="0EDCD32D" wp14:editId="535398DB">
                  <wp:extent cx="4936301" cy="54102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7365" cy="5433286"/>
                          </a:xfrm>
                          <a:prstGeom prst="rect">
                            <a:avLst/>
                          </a:prstGeom>
                        </pic:spPr>
                      </pic:pic>
                    </a:graphicData>
                  </a:graphic>
                </wp:inline>
              </w:drawing>
            </w:r>
          </w:p>
        </w:tc>
      </w:tr>
      <w:tr w:rsidR="000C54AF" w:rsidRPr="000C54AF" w:rsidTr="001721A5">
        <w:tc>
          <w:tcPr>
            <w:tcW w:w="5000" w:type="pct"/>
            <w:gridSpan w:val="3"/>
          </w:tcPr>
          <w:p w:rsidR="000C54AF" w:rsidRPr="000C54AF" w:rsidRDefault="000C54AF" w:rsidP="000C54AF">
            <w:pPr>
              <w:jc w:val="both"/>
              <w:rPr>
                <w:rFonts w:ascii="Arial" w:hAnsi="Arial" w:cs="Arial"/>
                <w:sz w:val="14"/>
                <w:szCs w:val="14"/>
                <w:lang w:eastAsia="es-ES"/>
              </w:rPr>
            </w:pPr>
            <w:r w:rsidRPr="000C54AF">
              <w:rPr>
                <w:rFonts w:ascii="Arial" w:hAnsi="Arial" w:cs="Arial"/>
                <w:b/>
                <w:sz w:val="14"/>
                <w:szCs w:val="14"/>
                <w:lang w:eastAsia="es-ES"/>
              </w:rPr>
              <w:t>Fuente:</w:t>
            </w:r>
            <w:r w:rsidRPr="000C54AF">
              <w:rPr>
                <w:rFonts w:ascii="Arial" w:hAnsi="Arial" w:cs="Arial"/>
                <w:sz w:val="14"/>
                <w:szCs w:val="14"/>
                <w:lang w:eastAsia="es-ES"/>
              </w:rPr>
              <w:t xml:space="preserve"> Elaborado por la ASEQROO con base en el “Presupuesto de Egresos del Gobierno del Estado de Q. Roo, para el ejercicio fiscal 20212” y “Hacia una metodología de marco lógico con perspectiva de género (INMUJERES, 2014)”.</w:t>
            </w:r>
          </w:p>
          <w:p w:rsidR="00A553A4" w:rsidRDefault="00A553A4" w:rsidP="000C54AF">
            <w:pPr>
              <w:jc w:val="center"/>
              <w:rPr>
                <w:rFonts w:ascii="Arial" w:eastAsia="Calibri" w:hAnsi="Arial" w:cs="Arial"/>
                <w:b/>
                <w:color w:val="3B3838"/>
                <w:szCs w:val="18"/>
                <w:lang w:eastAsia="en-US"/>
              </w:rPr>
            </w:pPr>
          </w:p>
          <w:p w:rsidR="00A553A4" w:rsidRDefault="00A553A4" w:rsidP="000C54AF">
            <w:pPr>
              <w:jc w:val="center"/>
              <w:rPr>
                <w:rFonts w:ascii="Arial" w:eastAsia="Calibri" w:hAnsi="Arial" w:cs="Arial"/>
                <w:b/>
                <w:color w:val="3B3838"/>
                <w:szCs w:val="18"/>
                <w:lang w:eastAsia="en-US"/>
              </w:rPr>
            </w:pPr>
          </w:p>
          <w:p w:rsidR="00D7715E" w:rsidRDefault="00D7715E" w:rsidP="000C54AF">
            <w:pPr>
              <w:jc w:val="center"/>
              <w:rPr>
                <w:rFonts w:ascii="Arial" w:eastAsia="Calibri" w:hAnsi="Arial" w:cs="Arial"/>
                <w:b/>
                <w:color w:val="3B3838"/>
                <w:szCs w:val="18"/>
                <w:lang w:eastAsia="en-US"/>
              </w:rPr>
            </w:pPr>
          </w:p>
          <w:p w:rsidR="000C54AF" w:rsidRPr="000C54AF" w:rsidRDefault="000C54AF" w:rsidP="000C54AF">
            <w:pPr>
              <w:jc w:val="center"/>
              <w:rPr>
                <w:rFonts w:ascii="Arial" w:eastAsia="Calibri" w:hAnsi="Arial" w:cs="Arial"/>
                <w:color w:val="3B3838"/>
                <w:szCs w:val="18"/>
                <w:lang w:eastAsia="en-US"/>
              </w:rPr>
            </w:pPr>
            <w:r w:rsidRPr="000C54AF">
              <w:rPr>
                <w:rFonts w:ascii="Arial" w:eastAsia="Calibri" w:hAnsi="Arial" w:cs="Arial"/>
                <w:b/>
                <w:color w:val="3B3838"/>
                <w:szCs w:val="18"/>
                <w:lang w:eastAsia="en-US"/>
              </w:rPr>
              <w:lastRenderedPageBreak/>
              <w:t xml:space="preserve">Figura 4.3 </w:t>
            </w:r>
            <w:r w:rsidRPr="000C54AF">
              <w:rPr>
                <w:rFonts w:ascii="Arial" w:eastAsia="Calibri" w:hAnsi="Arial" w:cs="Arial"/>
                <w:color w:val="3B3838"/>
                <w:szCs w:val="18"/>
                <w:lang w:eastAsia="en-US"/>
              </w:rPr>
              <w:t>Metodologías para la construcción de Programas</w:t>
            </w:r>
          </w:p>
          <w:p w:rsidR="000C54AF" w:rsidRPr="000C54AF" w:rsidRDefault="000C54AF" w:rsidP="000C54AF">
            <w:pPr>
              <w:jc w:val="center"/>
              <w:rPr>
                <w:rFonts w:ascii="Arial" w:hAnsi="Arial" w:cs="Arial"/>
                <w:sz w:val="24"/>
                <w:lang w:eastAsia="es-ES"/>
              </w:rPr>
            </w:pPr>
            <w:r w:rsidRPr="000C54AF">
              <w:rPr>
                <w:rFonts w:ascii="Arial" w:eastAsia="Calibri" w:hAnsi="Arial" w:cs="Arial"/>
                <w:color w:val="3B3838"/>
                <w:szCs w:val="18"/>
                <w:lang w:eastAsia="en-US"/>
              </w:rPr>
              <w:t>Presupuestarios con</w:t>
            </w:r>
            <w:r w:rsidRPr="000C54AF">
              <w:rPr>
                <w:rFonts w:ascii="Arial" w:hAnsi="Arial" w:cs="Arial"/>
                <w:i/>
                <w:lang w:eastAsia="es-ES"/>
              </w:rPr>
              <w:t xml:space="preserve"> </w:t>
            </w:r>
            <w:r w:rsidRPr="000C54AF">
              <w:rPr>
                <w:rFonts w:ascii="Arial" w:eastAsia="Calibri" w:hAnsi="Arial" w:cs="Arial"/>
                <w:color w:val="3B3838"/>
                <w:szCs w:val="18"/>
                <w:lang w:eastAsia="en-US"/>
              </w:rPr>
              <w:t>Perspectiva de Género.</w:t>
            </w:r>
          </w:p>
          <w:p w:rsidR="000C54AF" w:rsidRPr="000C54AF" w:rsidRDefault="000C54AF" w:rsidP="000C54AF">
            <w:pPr>
              <w:jc w:val="both"/>
              <w:rPr>
                <w:rFonts w:ascii="Arial" w:hAnsi="Arial" w:cs="Arial"/>
                <w:sz w:val="24"/>
                <w:lang w:eastAsia="es-ES"/>
              </w:rPr>
            </w:pPr>
          </w:p>
        </w:tc>
      </w:tr>
      <w:tr w:rsidR="000C54AF" w:rsidRPr="000C54AF" w:rsidTr="001721A5">
        <w:tc>
          <w:tcPr>
            <w:tcW w:w="5000" w:type="pct"/>
            <w:gridSpan w:val="3"/>
          </w:tcPr>
          <w:p w:rsidR="000C54AF" w:rsidRPr="000C54AF" w:rsidRDefault="000C54AF" w:rsidP="000C54AF">
            <w:pPr>
              <w:jc w:val="both"/>
              <w:rPr>
                <w:rFonts w:ascii="Arial" w:hAnsi="Arial" w:cs="Arial"/>
                <w:sz w:val="24"/>
                <w:lang w:eastAsia="es-ES"/>
              </w:rPr>
            </w:pPr>
            <w:r w:rsidRPr="000C54AF">
              <w:rPr>
                <w:rFonts w:ascii="Arial" w:hAnsi="Arial" w:cs="Arial"/>
                <w:sz w:val="24"/>
                <w:lang w:eastAsia="es-ES"/>
              </w:rPr>
              <w:lastRenderedPageBreak/>
              <w:t xml:space="preserve"> </w:t>
            </w:r>
            <w:r w:rsidRPr="000C54AF">
              <w:rPr>
                <w:noProof/>
                <w:sz w:val="24"/>
                <w:szCs w:val="24"/>
              </w:rPr>
              <w:drawing>
                <wp:inline distT="0" distB="0" distL="0" distR="0" wp14:anchorId="737BD036" wp14:editId="6FEF9635">
                  <wp:extent cx="5510131" cy="5342890"/>
                  <wp:effectExtent l="0" t="0" r="0" b="0"/>
                  <wp:docPr id="19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21"/>
                          <a:stretch>
                            <a:fillRect/>
                          </a:stretch>
                        </pic:blipFill>
                        <pic:spPr>
                          <a:xfrm>
                            <a:off x="0" y="0"/>
                            <a:ext cx="5523823" cy="5356166"/>
                          </a:xfrm>
                          <a:prstGeom prst="rect">
                            <a:avLst/>
                          </a:prstGeom>
                        </pic:spPr>
                      </pic:pic>
                    </a:graphicData>
                  </a:graphic>
                </wp:inline>
              </w:drawing>
            </w:r>
          </w:p>
        </w:tc>
      </w:tr>
      <w:tr w:rsidR="000C54AF" w:rsidRPr="000C54AF" w:rsidTr="001721A5">
        <w:tc>
          <w:tcPr>
            <w:tcW w:w="5000" w:type="pct"/>
            <w:gridSpan w:val="3"/>
          </w:tcPr>
          <w:p w:rsidR="000C54AF" w:rsidRPr="000C54AF" w:rsidRDefault="000C54AF" w:rsidP="000C54AF">
            <w:pPr>
              <w:jc w:val="both"/>
              <w:rPr>
                <w:rFonts w:ascii="Arial" w:hAnsi="Arial" w:cs="Arial"/>
                <w:sz w:val="24"/>
                <w:lang w:eastAsia="es-ES"/>
              </w:rPr>
            </w:pPr>
            <w:r w:rsidRPr="000C54AF">
              <w:rPr>
                <w:rFonts w:ascii="Arial" w:hAnsi="Arial" w:cs="Arial"/>
                <w:b/>
                <w:sz w:val="14"/>
                <w:szCs w:val="14"/>
                <w:lang w:eastAsia="es-ES"/>
              </w:rPr>
              <w:t xml:space="preserve">Fuente: </w:t>
            </w:r>
            <w:r w:rsidRPr="000C54AF">
              <w:rPr>
                <w:rFonts w:ascii="Arial" w:hAnsi="Arial" w:cs="Arial"/>
                <w:sz w:val="14"/>
                <w:szCs w:val="14"/>
                <w:lang w:eastAsia="es-ES"/>
              </w:rPr>
              <w:t>Elaborado por la ASEQROO con base en “Hacia una metodología de marco lógico con perspectiva de género (INMUJERES, 2014)</w:t>
            </w:r>
            <w:r w:rsidRPr="000C54AF">
              <w:rPr>
                <w:rFonts w:ascii="Arial" w:hAnsi="Arial" w:cs="Arial"/>
                <w:sz w:val="14"/>
                <w:szCs w:val="14"/>
                <w:vertAlign w:val="superscript"/>
                <w:lang w:eastAsia="es-ES"/>
              </w:rPr>
              <w:t>3</w:t>
            </w:r>
            <w:r w:rsidRPr="000C54AF">
              <w:rPr>
                <w:rFonts w:ascii="Arial" w:hAnsi="Arial" w:cs="Arial"/>
                <w:sz w:val="14"/>
                <w:szCs w:val="14"/>
                <w:lang w:eastAsia="es-ES"/>
              </w:rPr>
              <w:t>” y en “Las mujeres y el presupuesto público en México (PNUD, México, 2010)</w:t>
            </w:r>
            <w:r w:rsidRPr="000C54AF">
              <w:rPr>
                <w:rFonts w:ascii="Arial" w:hAnsi="Arial" w:cs="Arial"/>
                <w:sz w:val="14"/>
                <w:szCs w:val="14"/>
                <w:vertAlign w:val="superscript"/>
                <w:lang w:eastAsia="es-ES"/>
              </w:rPr>
              <w:t>4</w:t>
            </w:r>
          </w:p>
        </w:tc>
      </w:tr>
    </w:tbl>
    <w:p w:rsidR="000C54AF" w:rsidRPr="000C54AF" w:rsidRDefault="000C54AF" w:rsidP="001A394B">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lastRenderedPageBreak/>
        <w:t>Con respecto a las metodologías a</w:t>
      </w:r>
      <w:r w:rsidR="00A553A4">
        <w:rPr>
          <w:rFonts w:ascii="Arial" w:eastAsia="Times New Roman" w:hAnsi="Arial" w:cs="Arial"/>
          <w:sz w:val="24"/>
          <w:szCs w:val="24"/>
          <w:lang w:eastAsia="es-ES"/>
        </w:rPr>
        <w:t>ntes planteadas, se solicitó a</w:t>
      </w:r>
      <w:r w:rsidRPr="000C54AF">
        <w:rPr>
          <w:rFonts w:ascii="Arial" w:eastAsia="Times New Roman" w:hAnsi="Arial" w:cs="Arial"/>
          <w:sz w:val="24"/>
          <w:szCs w:val="24"/>
          <w:lang w:eastAsia="es-ES"/>
        </w:rPr>
        <w:t xml:space="preserve">l SEECAT la siguiente información relacionada con la construcción de su programa presupuestario para la atención de la perspectiva de género: </w:t>
      </w:r>
    </w:p>
    <w:p w:rsidR="000C54AF" w:rsidRPr="000C54AF" w:rsidRDefault="000C54AF" w:rsidP="001A394B">
      <w:pPr>
        <w:spacing w:after="0"/>
        <w:jc w:val="both"/>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Diagnóstico cualitativo y cuantitativo de la situación comparativa de mujeres y hombres, utilizado para la construcción de los programas presupuestarios establecidos con Perspectiva de Género</w:t>
      </w:r>
      <w:r w:rsidRPr="000C54AF">
        <w:rPr>
          <w:rFonts w:ascii="Arial" w:eastAsia="Times New Roman" w:hAnsi="Arial" w:cs="Arial"/>
          <w:sz w:val="24"/>
          <w:szCs w:val="24"/>
          <w:vertAlign w:val="superscript"/>
          <w:lang w:eastAsia="es-ES"/>
        </w:rPr>
        <w:footnoteReference w:id="72"/>
      </w:r>
      <w:r w:rsidRPr="000C54AF">
        <w:rPr>
          <w:rFonts w:ascii="Arial" w:eastAsia="Times New Roman" w:hAnsi="Arial" w:cs="Arial"/>
          <w:sz w:val="24"/>
          <w:szCs w:val="24"/>
          <w:lang w:eastAsia="es-ES"/>
        </w:rPr>
        <w:t>.</w:t>
      </w:r>
    </w:p>
    <w:p w:rsidR="000C54AF" w:rsidRPr="000C54AF" w:rsidRDefault="000C54AF" w:rsidP="001A394B">
      <w:pPr>
        <w:spacing w:after="0"/>
        <w:ind w:left="720"/>
        <w:contextualSpacing/>
        <w:jc w:val="both"/>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Árbol de Problemas de los Programas presupuestarios</w:t>
      </w:r>
      <w:r w:rsidRPr="000C54AF">
        <w:rPr>
          <w:rFonts w:ascii="Arial" w:eastAsia="Times New Roman" w:hAnsi="Arial" w:cs="Arial"/>
          <w:sz w:val="24"/>
          <w:szCs w:val="24"/>
          <w:vertAlign w:val="superscript"/>
          <w:lang w:eastAsia="es-ES"/>
        </w:rPr>
        <w:footnoteReference w:id="73"/>
      </w:r>
      <w:r w:rsidRPr="000C54AF">
        <w:rPr>
          <w:rFonts w:ascii="Arial" w:eastAsia="Times New Roman" w:hAnsi="Arial" w:cs="Arial"/>
          <w:sz w:val="24"/>
          <w:szCs w:val="24"/>
          <w:lang w:eastAsia="es-ES"/>
        </w:rPr>
        <w:t>.</w:t>
      </w:r>
    </w:p>
    <w:p w:rsidR="000C54AF" w:rsidRPr="000C54AF" w:rsidRDefault="000C54AF" w:rsidP="001A394B">
      <w:pPr>
        <w:spacing w:after="0"/>
        <w:ind w:left="720"/>
        <w:contextualSpacing/>
        <w:jc w:val="both"/>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Árbol de Objetivos de los Programas presupuestarios</w:t>
      </w:r>
      <w:r w:rsidRPr="000C54AF">
        <w:rPr>
          <w:rFonts w:ascii="Arial" w:eastAsia="Times New Roman" w:hAnsi="Arial" w:cs="Arial"/>
          <w:sz w:val="24"/>
          <w:szCs w:val="24"/>
          <w:vertAlign w:val="superscript"/>
          <w:lang w:eastAsia="es-ES"/>
        </w:rPr>
        <w:footnoteReference w:id="74"/>
      </w:r>
      <w:r w:rsidRPr="000C54AF">
        <w:rPr>
          <w:rFonts w:ascii="Arial" w:eastAsia="Times New Roman" w:hAnsi="Arial" w:cs="Arial"/>
          <w:sz w:val="24"/>
          <w:szCs w:val="24"/>
          <w:lang w:eastAsia="es-ES"/>
        </w:rPr>
        <w:t>.</w:t>
      </w:r>
    </w:p>
    <w:p w:rsidR="000C54AF" w:rsidRPr="000C54AF" w:rsidRDefault="000C54AF" w:rsidP="001A394B">
      <w:pPr>
        <w:spacing w:after="0"/>
        <w:ind w:left="720"/>
        <w:contextualSpacing/>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Criterios de elegibilidad o selección de la población beneficiaria del programa presupuestario establecido con perspectiva de género.</w:t>
      </w:r>
    </w:p>
    <w:p w:rsidR="000C54AF" w:rsidRPr="000C54AF" w:rsidRDefault="000C54AF" w:rsidP="001A394B">
      <w:pPr>
        <w:spacing w:after="0"/>
        <w:ind w:left="720"/>
        <w:contextualSpacing/>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Pr="000C54AF">
        <w:rPr>
          <w:rFonts w:ascii="Arial" w:eastAsia="Times New Roman" w:hAnsi="Arial" w:cs="Arial"/>
          <w:sz w:val="24"/>
          <w:szCs w:val="24"/>
          <w:vertAlign w:val="superscript"/>
          <w:lang w:eastAsia="es-ES"/>
        </w:rPr>
        <w:footnoteReference w:id="75"/>
      </w:r>
      <w:r w:rsidRPr="000C54AF">
        <w:rPr>
          <w:rFonts w:ascii="Arial" w:eastAsia="Times New Roman" w:hAnsi="Arial" w:cs="Arial"/>
          <w:sz w:val="24"/>
          <w:szCs w:val="24"/>
          <w:lang w:eastAsia="es-ES"/>
        </w:rPr>
        <w:t>.</w:t>
      </w:r>
    </w:p>
    <w:p w:rsidR="000C54AF" w:rsidRPr="000C54AF" w:rsidRDefault="000C54AF" w:rsidP="001A394B">
      <w:pPr>
        <w:spacing w:after="0"/>
        <w:ind w:left="720"/>
        <w:contextualSpacing/>
        <w:jc w:val="both"/>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Mecanismos de entrega de apoyos, bienes o servicios con perspectiva de género</w:t>
      </w:r>
      <w:r w:rsidRPr="000C54AF">
        <w:rPr>
          <w:rFonts w:ascii="Arial" w:eastAsia="Times New Roman" w:hAnsi="Arial" w:cs="Arial"/>
          <w:sz w:val="24"/>
          <w:szCs w:val="24"/>
          <w:vertAlign w:val="superscript"/>
          <w:lang w:eastAsia="es-ES"/>
        </w:rPr>
        <w:footnoteReference w:id="76"/>
      </w:r>
      <w:r w:rsidRPr="000C54AF">
        <w:rPr>
          <w:rFonts w:ascii="Arial" w:eastAsia="Times New Roman" w:hAnsi="Arial" w:cs="Arial"/>
          <w:sz w:val="24"/>
          <w:szCs w:val="24"/>
          <w:lang w:eastAsia="es-ES"/>
        </w:rPr>
        <w:t xml:space="preserve">. </w:t>
      </w:r>
    </w:p>
    <w:p w:rsidR="000C54AF" w:rsidRPr="000C54AF" w:rsidRDefault="000C54AF" w:rsidP="001A394B">
      <w:pPr>
        <w:spacing w:after="0"/>
        <w:ind w:left="720"/>
        <w:contextualSpacing/>
        <w:jc w:val="both"/>
        <w:rPr>
          <w:rFonts w:ascii="Arial" w:eastAsia="Times New Roman" w:hAnsi="Arial" w:cs="Arial"/>
          <w:sz w:val="24"/>
          <w:szCs w:val="24"/>
          <w:lang w:eastAsia="es-ES"/>
        </w:rPr>
      </w:pPr>
    </w:p>
    <w:p w:rsidR="000C54AF" w:rsidRPr="000C54AF" w:rsidRDefault="000C54AF" w:rsidP="001A394B">
      <w:pPr>
        <w:numPr>
          <w:ilvl w:val="0"/>
          <w:numId w:val="25"/>
        </w:numPr>
        <w:spacing w:after="0"/>
        <w:contextualSpacing/>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Informes de los resultados obtenidos en la implementación de los Programas presupuestarios establecidos con Perspectiva de Género enviados a</w:t>
      </w:r>
      <w:r w:rsidR="0041531A">
        <w:rPr>
          <w:rFonts w:ascii="Arial" w:eastAsia="Times New Roman" w:hAnsi="Arial" w:cs="Arial"/>
          <w:sz w:val="24"/>
          <w:szCs w:val="24"/>
          <w:lang w:eastAsia="es-ES"/>
        </w:rPr>
        <w:t>l</w:t>
      </w:r>
      <w:r w:rsidRPr="000C54AF">
        <w:rPr>
          <w:rFonts w:ascii="Arial" w:eastAsia="Times New Roman" w:hAnsi="Arial" w:cs="Arial"/>
          <w:sz w:val="24"/>
          <w:szCs w:val="24"/>
          <w:lang w:eastAsia="es-ES"/>
        </w:rPr>
        <w:t xml:space="preserve"> IQM</w:t>
      </w:r>
      <w:r w:rsidRPr="000C54AF">
        <w:rPr>
          <w:rFonts w:ascii="Arial" w:eastAsia="Times New Roman" w:hAnsi="Arial" w:cs="Arial"/>
          <w:sz w:val="24"/>
          <w:szCs w:val="24"/>
          <w:vertAlign w:val="superscript"/>
          <w:lang w:eastAsia="es-ES"/>
        </w:rPr>
        <w:footnoteReference w:id="77"/>
      </w:r>
      <w:r w:rsidRPr="000C54AF">
        <w:rPr>
          <w:rFonts w:ascii="Arial" w:eastAsia="Times New Roman" w:hAnsi="Arial" w:cs="Arial"/>
          <w:sz w:val="24"/>
          <w:szCs w:val="24"/>
          <w:lang w:eastAsia="es-ES"/>
        </w:rPr>
        <w:t>.</w:t>
      </w:r>
    </w:p>
    <w:p w:rsidR="000C54AF" w:rsidRPr="000C54AF" w:rsidRDefault="000C54AF" w:rsidP="001A394B">
      <w:pPr>
        <w:spacing w:after="0"/>
        <w:jc w:val="both"/>
        <w:rPr>
          <w:rFonts w:ascii="Arial" w:eastAsia="Times New Roman" w:hAnsi="Arial" w:cs="Arial"/>
          <w:sz w:val="24"/>
          <w:szCs w:val="24"/>
          <w:lang w:eastAsia="es-ES"/>
        </w:rPr>
      </w:pPr>
    </w:p>
    <w:p w:rsidR="000C54AF" w:rsidRDefault="000C54AF" w:rsidP="001A394B">
      <w:pPr>
        <w:spacing w:after="0"/>
        <w:jc w:val="both"/>
        <w:rPr>
          <w:rFonts w:ascii="Arial" w:eastAsia="Times New Roman" w:hAnsi="Arial" w:cs="Arial"/>
          <w:sz w:val="24"/>
          <w:szCs w:val="24"/>
          <w:lang w:eastAsia="es-ES"/>
        </w:rPr>
      </w:pPr>
    </w:p>
    <w:p w:rsidR="001A394B" w:rsidRPr="000C54AF" w:rsidRDefault="001A394B" w:rsidP="001A394B">
      <w:pPr>
        <w:spacing w:after="0"/>
        <w:jc w:val="both"/>
        <w:rPr>
          <w:rFonts w:ascii="Arial" w:eastAsia="Times New Roman" w:hAnsi="Arial" w:cs="Arial"/>
          <w:sz w:val="24"/>
          <w:szCs w:val="24"/>
          <w:lang w:eastAsia="es-ES"/>
        </w:rPr>
      </w:pPr>
    </w:p>
    <w:p w:rsidR="000C54AF" w:rsidRPr="000C54AF" w:rsidRDefault="000C54AF" w:rsidP="001A394B">
      <w:pPr>
        <w:spacing w:after="0"/>
        <w:jc w:val="both"/>
        <w:rPr>
          <w:rFonts w:ascii="Arial" w:eastAsia="Times New Roman" w:hAnsi="Arial" w:cs="Arial"/>
          <w:sz w:val="24"/>
          <w:szCs w:val="24"/>
          <w:lang w:eastAsia="es-ES"/>
        </w:rPr>
      </w:pPr>
    </w:p>
    <w:p w:rsidR="000C54AF" w:rsidRPr="000C54AF" w:rsidRDefault="000C54AF" w:rsidP="001A394B">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lastRenderedPageBreak/>
        <w:t>Derivado de lo anterior, se procedió a realizar el siguiente análisis:</w:t>
      </w:r>
    </w:p>
    <w:p w:rsidR="000C54AF" w:rsidRDefault="000C54AF" w:rsidP="001A394B">
      <w:pPr>
        <w:spacing w:after="0"/>
        <w:jc w:val="both"/>
        <w:rPr>
          <w:rFonts w:ascii="Arial" w:eastAsia="Times New Roman" w:hAnsi="Arial" w:cs="Arial"/>
          <w:sz w:val="24"/>
          <w:szCs w:val="24"/>
          <w:lang w:eastAsia="es-ES"/>
        </w:rPr>
      </w:pPr>
    </w:p>
    <w:p w:rsidR="00A553A4" w:rsidRDefault="00A553A4" w:rsidP="000C54AF">
      <w:pPr>
        <w:spacing w:after="0" w:line="240" w:lineRule="auto"/>
        <w:jc w:val="center"/>
        <w:rPr>
          <w:rFonts w:ascii="Arial" w:eastAsia="Times New Roman" w:hAnsi="Arial" w:cs="Arial"/>
          <w:b/>
          <w:color w:val="3B3838"/>
          <w:sz w:val="18"/>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r w:rsidRPr="000C54AF">
        <w:rPr>
          <w:rFonts w:ascii="Arial" w:eastAsia="Times New Roman" w:hAnsi="Arial" w:cs="Arial"/>
          <w:b/>
          <w:color w:val="3B3838"/>
          <w:sz w:val="18"/>
          <w:szCs w:val="18"/>
          <w:lang w:eastAsia="es-ES"/>
        </w:rPr>
        <w:t xml:space="preserve">Figura 5. </w:t>
      </w:r>
      <w:r w:rsidRPr="000C54AF">
        <w:rPr>
          <w:rFonts w:ascii="Arial" w:eastAsia="Times New Roman" w:hAnsi="Arial" w:cs="Arial"/>
          <w:color w:val="3B3838"/>
          <w:sz w:val="18"/>
          <w:szCs w:val="18"/>
          <w:lang w:eastAsia="es-ES"/>
        </w:rPr>
        <w:t>Valoración respecto al Diagnóstico proporcionado por el SEECAT</w:t>
      </w:r>
      <w:r w:rsidRPr="000C54AF">
        <w:rPr>
          <w:rFonts w:ascii="Arial" w:eastAsia="Times New Roman" w:hAnsi="Arial" w:cs="Arial"/>
          <w:color w:val="3B3838"/>
          <w:sz w:val="20"/>
          <w:szCs w:val="18"/>
          <w:lang w:eastAsia="es-ES"/>
        </w:rPr>
        <w:t>.</w:t>
      </w:r>
    </w:p>
    <w:p w:rsidR="000C54AF" w:rsidRPr="000C54AF" w:rsidRDefault="00A553A4" w:rsidP="000C54AF">
      <w:pPr>
        <w:spacing w:after="0" w:line="240" w:lineRule="auto"/>
        <w:jc w:val="center"/>
        <w:rPr>
          <w:rFonts w:ascii="Arial" w:eastAsia="Times New Roman" w:hAnsi="Arial" w:cs="Arial"/>
          <w:b/>
          <w:color w:val="3B3838"/>
          <w:sz w:val="10"/>
          <w:szCs w:val="18"/>
          <w:lang w:eastAsia="es-ES"/>
        </w:rPr>
      </w:pPr>
      <w:r w:rsidRPr="000C54AF">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14:anchorId="5562735A" wp14:editId="44D06D9D">
            <wp:simplePos x="0" y="0"/>
            <wp:positionH relativeFrom="column">
              <wp:posOffset>2715578</wp:posOffset>
            </wp:positionH>
            <wp:positionV relativeFrom="paragraph">
              <wp:posOffset>75248</wp:posOffset>
            </wp:positionV>
            <wp:extent cx="2390775" cy="1109122"/>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1927" cy="1118935"/>
                    </a:xfrm>
                    <a:prstGeom prst="rect">
                      <a:avLst/>
                    </a:prstGeom>
                  </pic:spPr>
                </pic:pic>
              </a:graphicData>
            </a:graphic>
            <wp14:sizeRelH relativeFrom="margin">
              <wp14:pctWidth>0</wp14:pctWidth>
            </wp14:sizeRelH>
            <wp14:sizeRelV relativeFrom="margin">
              <wp14:pctHeight>0</wp14:pctHeight>
            </wp14:sizeRelV>
          </wp:anchor>
        </w:drawing>
      </w:r>
      <w:r w:rsidR="000C54AF" w:rsidRPr="000C54AF">
        <w:rPr>
          <w:rFonts w:ascii="Arial" w:eastAsia="Times New Roman" w:hAnsi="Arial" w:cs="Arial"/>
          <w:b/>
          <w:color w:val="3B3838"/>
          <w:sz w:val="20"/>
          <w:szCs w:val="18"/>
          <w:lang w:eastAsia="es-ES"/>
        </w:rPr>
        <w:t xml:space="preserve"> </w:t>
      </w: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r w:rsidRPr="000C54AF">
        <w:rPr>
          <w:rFonts w:ascii="Arial" w:eastAsia="Times New Roman" w:hAnsi="Arial" w:cs="Arial"/>
          <w:b/>
          <w:noProof/>
          <w:color w:val="3B3838"/>
          <w:sz w:val="18"/>
          <w:szCs w:val="18"/>
        </w:rPr>
        <mc:AlternateContent>
          <mc:Choice Requires="wps">
            <w:drawing>
              <wp:anchor distT="45720" distB="45720" distL="114300" distR="114300" simplePos="0" relativeHeight="251710464" behindDoc="0" locked="0" layoutInCell="1" allowOverlap="1" wp14:anchorId="6402D2EC" wp14:editId="7AA8BE47">
                <wp:simplePos x="0" y="0"/>
                <wp:positionH relativeFrom="column">
                  <wp:posOffset>314960</wp:posOffset>
                </wp:positionH>
                <wp:positionV relativeFrom="paragraph">
                  <wp:posOffset>116205</wp:posOffset>
                </wp:positionV>
                <wp:extent cx="2159000" cy="996315"/>
                <wp:effectExtent l="0" t="0" r="0" b="0"/>
                <wp:wrapSquare wrapText="bothSides"/>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996315"/>
                        </a:xfrm>
                        <a:prstGeom prst="rect">
                          <a:avLst/>
                        </a:prstGeom>
                        <a:noFill/>
                        <a:ln w="9525">
                          <a:noFill/>
                          <a:miter lim="800000"/>
                          <a:headEnd/>
                          <a:tailEnd/>
                        </a:ln>
                      </wps:spPr>
                      <wps:txbx>
                        <w:txbxContent>
                          <w:p w:rsidR="00693B1B" w:rsidRPr="00DC700F" w:rsidRDefault="00693B1B" w:rsidP="000C54AF">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 la construcción de los Programas presupuestarios establecidos con Perspectiva de Género</w:t>
                            </w:r>
                            <w:r>
                              <w:rPr>
                                <w:rFonts w:ascii="Arial" w:hAnsi="Arial" w:cs="Arial"/>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2D2EC" id="_x0000_s1029" type="#_x0000_t202" style="position:absolute;left:0;text-align:left;margin-left:24.8pt;margin-top:9.15pt;width:170pt;height:78.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" filled="f" stroked="f">
                <v:textbox>
                  <w:txbxContent>
                    <w:p w:rsidR="00693B1B" w:rsidRPr="00DC700F" w:rsidRDefault="00693B1B" w:rsidP="000C54AF">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 la construcción de los Programas presupuestarios establecidos con Perspectiva de Género</w:t>
                      </w:r>
                      <w:r>
                        <w:rPr>
                          <w:rFonts w:ascii="Arial" w:hAnsi="Arial" w:cs="Arial"/>
                          <w:sz w:val="18"/>
                          <w:szCs w:val="20"/>
                        </w:rPr>
                        <w:t>.</w:t>
                      </w:r>
                    </w:p>
                  </w:txbxContent>
                </v:textbox>
                <w10:wrap type="square"/>
              </v:shape>
            </w:pict>
          </mc:Fallback>
        </mc:AlternateContent>
      </w: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 </w:t>
      </w:r>
    </w:p>
    <w:p w:rsidR="000C54AF" w:rsidRPr="000C54AF" w:rsidRDefault="000C54AF" w:rsidP="000C54AF">
      <w:pPr>
        <w:spacing w:after="0" w:line="240" w:lineRule="auto"/>
        <w:jc w:val="center"/>
        <w:rPr>
          <w:rFonts w:ascii="Arial" w:eastAsia="Calibri" w:hAnsi="Arial" w:cs="Arial"/>
          <w:b/>
          <w:color w:val="3B3838"/>
          <w:sz w:val="24"/>
          <w:szCs w:val="24"/>
          <w:lang w:eastAsia="en-US"/>
        </w:rPr>
      </w:pPr>
      <w:r w:rsidRPr="000C54AF">
        <w:rPr>
          <w:rFonts w:ascii="Arial" w:eastAsia="Times New Roman" w:hAnsi="Arial" w:cs="Arial"/>
          <w:b/>
          <w:i/>
          <w:sz w:val="14"/>
          <w:szCs w:val="14"/>
          <w:lang w:eastAsia="es-ES"/>
        </w:rPr>
        <w:t>Nota</w:t>
      </w:r>
      <w:r w:rsidRPr="000C54AF">
        <w:rPr>
          <w:rFonts w:ascii="Arial" w:eastAsia="Times New Roman" w:hAnsi="Arial" w:cs="Arial"/>
          <w:i/>
          <w:sz w:val="14"/>
          <w:szCs w:val="14"/>
          <w:lang w:eastAsia="es-ES"/>
        </w:rPr>
        <w:t>:</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r w:rsidRPr="000C54AF">
        <w:rPr>
          <w:rFonts w:ascii="Arial" w:eastAsia="Times New Roman" w:hAnsi="Arial" w:cs="Arial"/>
          <w:sz w:val="14"/>
          <w:szCs w:val="14"/>
          <w:lang w:eastAsia="es-ES"/>
        </w:rPr>
        <w:t xml:space="preserve"> </w:t>
      </w:r>
    </w:p>
    <w:p w:rsidR="000C54AF" w:rsidRDefault="000C54AF" w:rsidP="000C54AF">
      <w:pPr>
        <w:spacing w:after="0"/>
        <w:jc w:val="both"/>
        <w:rPr>
          <w:rFonts w:ascii="Arial" w:eastAsia="Times New Roman" w:hAnsi="Arial" w:cs="Arial"/>
          <w:sz w:val="24"/>
          <w:szCs w:val="24"/>
          <w:lang w:eastAsia="es-ES"/>
        </w:rPr>
      </w:pPr>
    </w:p>
    <w:p w:rsidR="001A394B" w:rsidRPr="000C54AF" w:rsidRDefault="001A394B" w:rsidP="000C54AF">
      <w:pPr>
        <w:spacing w:after="0"/>
        <w:jc w:val="both"/>
        <w:rPr>
          <w:rFonts w:ascii="Arial" w:eastAsia="Times New Roman" w:hAnsi="Arial" w:cs="Arial"/>
          <w:sz w:val="24"/>
          <w:szCs w:val="24"/>
          <w:lang w:eastAsia="es-ES"/>
        </w:rPr>
      </w:pPr>
    </w:p>
    <w:p w:rsidR="000C54AF" w:rsidRDefault="000C54AF" w:rsidP="000C54AF">
      <w:pPr>
        <w:spacing w:after="0"/>
        <w:jc w:val="both"/>
        <w:rPr>
          <w:rFonts w:ascii="Arial" w:eastAsia="Times New Roman" w:hAnsi="Arial" w:cs="Arial"/>
          <w:b/>
          <w:i/>
          <w:sz w:val="24"/>
          <w:szCs w:val="18"/>
          <w:lang w:eastAsia="es-ES"/>
        </w:rPr>
      </w:pPr>
      <w:r w:rsidRPr="000C54AF">
        <w:rPr>
          <w:rFonts w:ascii="Arial" w:eastAsia="Times New Roman" w:hAnsi="Arial" w:cs="Arial"/>
          <w:sz w:val="24"/>
          <w:szCs w:val="18"/>
          <w:lang w:eastAsia="es-ES"/>
        </w:rPr>
        <w:t xml:space="preserve">De acuerdo con el oficio STYPS/SEECAT/DCG/0064/2022, mediante el cual se remite información y documentación a la ASEQROO, la Dependencia señala para este punto: </w:t>
      </w:r>
      <w:r w:rsidRPr="000C54AF">
        <w:rPr>
          <w:rFonts w:ascii="Arial" w:eastAsia="Times New Roman" w:hAnsi="Arial" w:cs="Arial"/>
          <w:b/>
          <w:i/>
          <w:sz w:val="24"/>
          <w:szCs w:val="18"/>
          <w:lang w:eastAsia="es-ES"/>
        </w:rPr>
        <w:t>“no se realiza un diagnóstico cuantitativo y cualitativo de la situación comparativa de mujeres y hombres, por lo que se exime para la construcción del programa presupuestario con perspectiva de género (sic)”.</w:t>
      </w:r>
    </w:p>
    <w:p w:rsidR="001A394B" w:rsidRPr="000C54AF" w:rsidRDefault="001A394B" w:rsidP="000C54AF">
      <w:pPr>
        <w:spacing w:after="0"/>
        <w:jc w:val="both"/>
        <w:rPr>
          <w:rFonts w:ascii="Arial" w:eastAsia="Times New Roman" w:hAnsi="Arial" w:cs="Arial"/>
          <w:b/>
          <w:i/>
          <w:sz w:val="24"/>
          <w:szCs w:val="18"/>
          <w:lang w:eastAsia="es-ES"/>
        </w:rPr>
      </w:pPr>
    </w:p>
    <w:p w:rsidR="000C54AF" w:rsidRPr="000C54AF" w:rsidRDefault="000C54AF" w:rsidP="000C54AF">
      <w:pPr>
        <w:spacing w:after="0"/>
        <w:jc w:val="both"/>
        <w:rPr>
          <w:rFonts w:ascii="Arial" w:eastAsia="Times New Roman" w:hAnsi="Arial" w:cs="Arial"/>
          <w:b/>
          <w:color w:val="3B3838"/>
          <w:sz w:val="18"/>
          <w:szCs w:val="18"/>
          <w:lang w:eastAsia="es-ES"/>
        </w:rPr>
      </w:pPr>
      <w:r w:rsidRPr="000C54AF">
        <w:rPr>
          <w:rFonts w:ascii="Arial" w:eastAsia="Times New Roman" w:hAnsi="Arial" w:cs="Arial"/>
          <w:sz w:val="24"/>
          <w:szCs w:val="24"/>
          <w:lang w:eastAsia="es-ES"/>
        </w:rPr>
        <w:t xml:space="preserve"> </w:t>
      </w:r>
    </w:p>
    <w:p w:rsidR="000C54AF" w:rsidRPr="000C54AF" w:rsidRDefault="000C54AF" w:rsidP="000C54AF">
      <w:pPr>
        <w:spacing w:after="0" w:line="240" w:lineRule="auto"/>
        <w:jc w:val="center"/>
        <w:rPr>
          <w:rFonts w:ascii="Arial" w:eastAsia="Times New Roman" w:hAnsi="Arial" w:cs="Arial"/>
          <w:b/>
          <w:color w:val="3B3838"/>
          <w:sz w:val="18"/>
          <w:szCs w:val="18"/>
          <w:lang w:eastAsia="es-ES"/>
        </w:rPr>
      </w:pPr>
      <w:r w:rsidRPr="000C54AF">
        <w:rPr>
          <w:rFonts w:ascii="Arial" w:eastAsia="Times New Roman" w:hAnsi="Arial" w:cs="Arial"/>
          <w:b/>
          <w:color w:val="3B3838"/>
          <w:sz w:val="18"/>
          <w:szCs w:val="18"/>
          <w:lang w:eastAsia="es-ES"/>
        </w:rPr>
        <w:t xml:space="preserve">Figura 6. </w:t>
      </w:r>
      <w:r w:rsidRPr="000C54AF">
        <w:rPr>
          <w:rFonts w:ascii="Arial" w:eastAsia="Times New Roman" w:hAnsi="Arial" w:cs="Arial"/>
          <w:color w:val="3B3838"/>
          <w:sz w:val="18"/>
          <w:szCs w:val="18"/>
          <w:lang w:eastAsia="es-ES"/>
        </w:rPr>
        <w:t>Valoración respecto al Árbol de Problemas</w:t>
      </w:r>
      <w:r w:rsidRPr="000C54AF">
        <w:rPr>
          <w:rFonts w:ascii="Arial" w:eastAsia="Times New Roman" w:hAnsi="Arial" w:cs="Arial"/>
          <w:b/>
          <w:color w:val="3B3838"/>
          <w:sz w:val="18"/>
          <w:szCs w:val="18"/>
          <w:lang w:eastAsia="es-ES"/>
        </w:rPr>
        <w:t xml:space="preserve"> </w:t>
      </w: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r w:rsidRPr="000C54AF">
        <w:rPr>
          <w:rFonts w:ascii="Arial" w:eastAsia="Times New Roman" w:hAnsi="Arial" w:cs="Arial"/>
          <w:b/>
          <w:noProof/>
          <w:color w:val="3B3838"/>
          <w:sz w:val="20"/>
          <w:szCs w:val="18"/>
        </w:rPr>
        <w:drawing>
          <wp:anchor distT="0" distB="0" distL="114300" distR="114300" simplePos="0" relativeHeight="251715584" behindDoc="0" locked="0" layoutInCell="1" allowOverlap="1" wp14:anchorId="6DA16F9B" wp14:editId="65437ED3">
            <wp:simplePos x="0" y="0"/>
            <wp:positionH relativeFrom="column">
              <wp:posOffset>2514600</wp:posOffset>
            </wp:positionH>
            <wp:positionV relativeFrom="paragraph">
              <wp:posOffset>4893</wp:posOffset>
            </wp:positionV>
            <wp:extent cx="2366682" cy="1232647"/>
            <wp:effectExtent l="0" t="0" r="0" b="5715"/>
            <wp:wrapNone/>
            <wp:docPr id="19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3556" cy="1241436"/>
                    </a:xfrm>
                    <a:prstGeom prst="rect">
                      <a:avLst/>
                    </a:prstGeom>
                    <a:noFill/>
                  </pic:spPr>
                </pic:pic>
              </a:graphicData>
            </a:graphic>
            <wp14:sizeRelH relativeFrom="margin">
              <wp14:pctWidth>0</wp14:pctWidth>
            </wp14:sizeRelH>
            <wp14:sizeRelV relativeFrom="margin">
              <wp14:pctHeight>0</wp14:pctHeight>
            </wp14:sizeRelV>
          </wp:anchor>
        </w:drawing>
      </w: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r w:rsidRPr="000C54AF">
        <w:rPr>
          <w:rFonts w:ascii="Arial" w:eastAsia="Times New Roman" w:hAnsi="Arial" w:cs="Arial"/>
          <w:b/>
          <w:noProof/>
          <w:color w:val="3B3838"/>
          <w:sz w:val="20"/>
          <w:szCs w:val="18"/>
        </w:rPr>
        <mc:AlternateContent>
          <mc:Choice Requires="wps">
            <w:drawing>
              <wp:anchor distT="45720" distB="45720" distL="114300" distR="114300" simplePos="0" relativeHeight="251712512" behindDoc="0" locked="0" layoutInCell="1" allowOverlap="1" wp14:anchorId="696545AF" wp14:editId="4C255B8A">
                <wp:simplePos x="0" y="0"/>
                <wp:positionH relativeFrom="column">
                  <wp:posOffset>765810</wp:posOffset>
                </wp:positionH>
                <wp:positionV relativeFrom="paragraph">
                  <wp:posOffset>111125</wp:posOffset>
                </wp:positionV>
                <wp:extent cx="1595120" cy="843915"/>
                <wp:effectExtent l="0" t="0" r="0" b="0"/>
                <wp:wrapSquare wrapText="bothSides"/>
                <wp:docPr id="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843915"/>
                        </a:xfrm>
                        <a:prstGeom prst="rect">
                          <a:avLst/>
                        </a:prstGeom>
                        <a:noFill/>
                        <a:ln w="9525">
                          <a:noFill/>
                          <a:miter lim="800000"/>
                          <a:headEnd/>
                          <a:tailEnd/>
                        </a:ln>
                      </wps:spPr>
                      <wps:txbx>
                        <w:txbxContent>
                          <w:p w:rsidR="00693B1B" w:rsidRPr="00DC700F" w:rsidRDefault="00693B1B" w:rsidP="000C54AF">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45AF" id="_x0000_s1030" type="#_x0000_t202" style="position:absolute;left:0;text-align:left;margin-left:60.3pt;margin-top:8.75pt;width:125.6pt;height:66.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" filled="f" stroked="f">
                <v:textbox>
                  <w:txbxContent>
                    <w:p w:rsidR="00693B1B" w:rsidRPr="00DC700F" w:rsidRDefault="00693B1B" w:rsidP="000C54AF">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w10:wrap type="square"/>
              </v:shape>
            </w:pict>
          </mc:Fallback>
        </mc:AlternateContent>
      </w: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color w:val="3B3838"/>
          <w:sz w:val="20"/>
          <w:szCs w:val="18"/>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 </w:t>
      </w: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r w:rsidRPr="000C54AF">
        <w:rPr>
          <w:rFonts w:ascii="Arial" w:eastAsia="Times New Roman" w:hAnsi="Arial" w:cs="Arial"/>
          <w:sz w:val="14"/>
          <w:szCs w:val="14"/>
          <w:lang w:eastAsia="es-ES"/>
        </w:rPr>
        <w:t xml:space="preserve"> </w:t>
      </w:r>
    </w:p>
    <w:p w:rsidR="000C54AF" w:rsidRDefault="000C54AF" w:rsidP="000C54AF">
      <w:pPr>
        <w:spacing w:after="0"/>
        <w:jc w:val="both"/>
        <w:rPr>
          <w:rFonts w:ascii="Arial" w:eastAsia="Times New Roman" w:hAnsi="Arial" w:cs="Arial"/>
          <w:sz w:val="20"/>
          <w:szCs w:val="20"/>
          <w:lang w:eastAsia="es-ES"/>
        </w:rPr>
      </w:pPr>
    </w:p>
    <w:p w:rsidR="001A394B" w:rsidRDefault="001A394B" w:rsidP="000C54AF">
      <w:pPr>
        <w:spacing w:after="0"/>
        <w:jc w:val="both"/>
        <w:rPr>
          <w:rFonts w:ascii="Arial" w:eastAsia="Times New Roman" w:hAnsi="Arial" w:cs="Arial"/>
          <w:sz w:val="20"/>
          <w:szCs w:val="20"/>
          <w:lang w:eastAsia="es-ES"/>
        </w:rPr>
      </w:pPr>
    </w:p>
    <w:p w:rsidR="001A394B" w:rsidRDefault="001A394B" w:rsidP="000C54AF">
      <w:pPr>
        <w:spacing w:after="0"/>
        <w:jc w:val="both"/>
        <w:rPr>
          <w:rFonts w:ascii="Arial" w:eastAsia="Times New Roman" w:hAnsi="Arial" w:cs="Arial"/>
          <w:sz w:val="20"/>
          <w:szCs w:val="20"/>
          <w:lang w:eastAsia="es-ES"/>
        </w:rPr>
      </w:pPr>
    </w:p>
    <w:p w:rsidR="001A394B" w:rsidRDefault="001A394B" w:rsidP="000C54AF">
      <w:pPr>
        <w:spacing w:after="0"/>
        <w:jc w:val="both"/>
        <w:rPr>
          <w:rFonts w:ascii="Arial" w:eastAsia="Times New Roman" w:hAnsi="Arial" w:cs="Arial"/>
          <w:sz w:val="20"/>
          <w:szCs w:val="20"/>
          <w:lang w:eastAsia="es-ES"/>
        </w:rPr>
      </w:pPr>
    </w:p>
    <w:p w:rsidR="001A394B" w:rsidRDefault="001A394B" w:rsidP="000C54AF">
      <w:pPr>
        <w:spacing w:after="0"/>
        <w:jc w:val="center"/>
        <w:rPr>
          <w:rFonts w:ascii="Arial" w:eastAsia="Times New Roman" w:hAnsi="Arial" w:cs="Arial"/>
          <w:b/>
          <w:sz w:val="18"/>
          <w:szCs w:val="20"/>
          <w:lang w:eastAsia="es-ES"/>
        </w:rPr>
      </w:pPr>
    </w:p>
    <w:p w:rsidR="000C54AF" w:rsidRPr="000C54AF" w:rsidRDefault="000C54AF" w:rsidP="000C54AF">
      <w:pPr>
        <w:spacing w:after="0"/>
        <w:jc w:val="center"/>
        <w:rPr>
          <w:rFonts w:ascii="Arial" w:eastAsia="Times New Roman" w:hAnsi="Arial" w:cs="Arial"/>
          <w:b/>
          <w:sz w:val="18"/>
          <w:szCs w:val="20"/>
          <w:lang w:eastAsia="es-ES"/>
        </w:rPr>
      </w:pPr>
      <w:r w:rsidRPr="000C54AF">
        <w:rPr>
          <w:rFonts w:ascii="Arial" w:eastAsia="Times New Roman" w:hAnsi="Arial" w:cs="Arial"/>
          <w:b/>
          <w:sz w:val="18"/>
          <w:szCs w:val="20"/>
          <w:lang w:eastAsia="es-ES"/>
        </w:rPr>
        <w:lastRenderedPageBreak/>
        <w:t>Figura 7. Valoración respecto al Árbol de Objetivos</w:t>
      </w: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0C54AF" w:rsidRPr="000C54AF" w:rsidTr="001721A5">
        <w:trPr>
          <w:jc w:val="center"/>
        </w:trPr>
        <w:tc>
          <w:tcPr>
            <w:tcW w:w="2519" w:type="dxa"/>
            <w:vAlign w:val="center"/>
          </w:tcPr>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lang w:eastAsia="es-ES"/>
              </w:rPr>
            </w:pPr>
            <w:r w:rsidRPr="000C54AF">
              <w:rPr>
                <w:rFonts w:ascii="Arial" w:hAnsi="Arial" w:cs="Arial"/>
                <w:sz w:val="18"/>
                <w:lang w:eastAsia="es-ES"/>
              </w:rPr>
              <w:t>3. Árbol de Objetivos de los Programas presupuestarios establecidos con Perspectiva de Género</w:t>
            </w:r>
          </w:p>
        </w:tc>
        <w:tc>
          <w:tcPr>
            <w:tcW w:w="4080" w:type="dxa"/>
          </w:tcPr>
          <w:p w:rsidR="000C54AF" w:rsidRPr="000C54AF" w:rsidRDefault="000C54AF" w:rsidP="000C54AF">
            <w:pPr>
              <w:jc w:val="both"/>
              <w:rPr>
                <w:rFonts w:ascii="Arial" w:hAnsi="Arial" w:cs="Arial"/>
                <w:lang w:eastAsia="es-ES"/>
              </w:rPr>
            </w:pPr>
            <w:r w:rsidRPr="000C54AF">
              <w:rPr>
                <w:rFonts w:ascii="Arial" w:hAnsi="Arial" w:cs="Arial"/>
                <w:b/>
                <w:noProof/>
                <w:color w:val="3B3838"/>
                <w:szCs w:val="18"/>
              </w:rPr>
              <w:drawing>
                <wp:anchor distT="0" distB="0" distL="114300" distR="114300" simplePos="0" relativeHeight="251716608" behindDoc="0" locked="0" layoutInCell="1" allowOverlap="1" wp14:anchorId="45DF594F" wp14:editId="2471F79B">
                  <wp:simplePos x="0" y="0"/>
                  <wp:positionH relativeFrom="column">
                    <wp:posOffset>86323</wp:posOffset>
                  </wp:positionH>
                  <wp:positionV relativeFrom="paragraph">
                    <wp:posOffset>-7172</wp:posOffset>
                  </wp:positionV>
                  <wp:extent cx="2389094" cy="1234957"/>
                  <wp:effectExtent l="0" t="0" r="0" b="3810"/>
                  <wp:wrapNone/>
                  <wp:docPr id="195"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0424" cy="1245983"/>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C54AF" w:rsidRPr="000C54AF" w:rsidRDefault="000C54AF" w:rsidP="000C54AF">
      <w:pPr>
        <w:spacing w:after="0"/>
        <w:jc w:val="both"/>
        <w:rPr>
          <w:rFonts w:ascii="Arial" w:eastAsia="Times New Roman" w:hAnsi="Arial" w:cs="Arial"/>
          <w:sz w:val="20"/>
          <w:szCs w:val="20"/>
          <w:lang w:eastAsia="es-ES"/>
        </w:rPr>
      </w:pPr>
    </w:p>
    <w:p w:rsidR="00E06C5C" w:rsidRDefault="00E06C5C"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w:t>
      </w:r>
    </w:p>
    <w:p w:rsidR="000C54AF" w:rsidRPr="000C54AF" w:rsidRDefault="000C54AF" w:rsidP="000C54AF">
      <w:pPr>
        <w:spacing w:after="0" w:line="240" w:lineRule="auto"/>
        <w:jc w:val="center"/>
        <w:rPr>
          <w:rFonts w:ascii="Arial" w:eastAsia="Calibri" w:hAnsi="Arial" w:cs="Arial"/>
          <w:b/>
          <w:color w:val="3B3838"/>
          <w:sz w:val="24"/>
          <w:szCs w:val="24"/>
          <w:lang w:eastAsia="en-U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p>
    <w:p w:rsidR="001A394B" w:rsidRDefault="001A394B" w:rsidP="000C54AF">
      <w:pPr>
        <w:spacing w:after="0"/>
        <w:jc w:val="both"/>
        <w:rPr>
          <w:rFonts w:ascii="Arial" w:eastAsia="Times New Roman" w:hAnsi="Arial" w:cs="Arial"/>
          <w:sz w:val="24"/>
          <w:szCs w:val="24"/>
          <w:lang w:eastAsia="es-ES"/>
        </w:rPr>
      </w:pPr>
    </w:p>
    <w:p w:rsidR="001A394B" w:rsidRDefault="001A394B"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sz w:val="24"/>
          <w:szCs w:val="24"/>
          <w:lang w:eastAsia="es-ES"/>
        </w:rPr>
      </w:pPr>
      <w:r w:rsidRPr="000C54AF">
        <w:rPr>
          <w:rFonts w:ascii="Arial" w:eastAsia="Times New Roman" w:hAnsi="Arial" w:cs="Arial"/>
          <w:sz w:val="24"/>
          <w:szCs w:val="24"/>
          <w:lang w:eastAsia="es-ES"/>
        </w:rPr>
        <w:t>De igual manera, el SEECAT anexó información correspondiente a</w:t>
      </w:r>
      <w:r w:rsidR="00BD1BB6">
        <w:rPr>
          <w:rFonts w:ascii="Arial" w:eastAsia="Times New Roman" w:hAnsi="Arial" w:cs="Arial"/>
          <w:sz w:val="24"/>
          <w:szCs w:val="24"/>
          <w:lang w:eastAsia="es-ES"/>
        </w:rPr>
        <w:t xml:space="preserve"> </w:t>
      </w:r>
      <w:r w:rsidRPr="000C54AF">
        <w:rPr>
          <w:rFonts w:ascii="Arial" w:eastAsia="Times New Roman" w:hAnsi="Arial" w:cs="Arial"/>
          <w:sz w:val="24"/>
          <w:szCs w:val="24"/>
          <w:lang w:eastAsia="es-ES"/>
        </w:rPr>
        <w:t>l</w:t>
      </w:r>
      <w:r w:rsidR="00BD1BB6">
        <w:rPr>
          <w:rFonts w:ascii="Arial" w:eastAsia="Times New Roman" w:hAnsi="Arial" w:cs="Arial"/>
          <w:sz w:val="24"/>
          <w:szCs w:val="24"/>
          <w:lang w:eastAsia="es-ES"/>
        </w:rPr>
        <w:t>os</w:t>
      </w:r>
      <w:r w:rsidRPr="000C54AF">
        <w:rPr>
          <w:rFonts w:ascii="Arial" w:eastAsia="Times New Roman" w:hAnsi="Arial" w:cs="Arial"/>
          <w:sz w:val="24"/>
          <w:szCs w:val="24"/>
          <w:lang w:eastAsia="es-ES"/>
        </w:rPr>
        <w:t xml:space="preserve"> árbol</w:t>
      </w:r>
      <w:r w:rsidR="00BD1BB6">
        <w:rPr>
          <w:rFonts w:ascii="Arial" w:eastAsia="Times New Roman" w:hAnsi="Arial" w:cs="Arial"/>
          <w:sz w:val="24"/>
          <w:szCs w:val="24"/>
          <w:lang w:eastAsia="es-ES"/>
        </w:rPr>
        <w:t>es</w:t>
      </w:r>
      <w:r w:rsidRPr="000C54AF">
        <w:rPr>
          <w:rFonts w:ascii="Arial" w:eastAsia="Times New Roman" w:hAnsi="Arial" w:cs="Arial"/>
          <w:sz w:val="24"/>
          <w:szCs w:val="24"/>
          <w:lang w:eastAsia="es-ES"/>
        </w:rPr>
        <w:t xml:space="preserve"> de problemas y objetivos de la MIR del programa presupuestario E013 - Impulso a la Empleabilidad, sin embargo, este no tiene implícito el tema de perspectiva de género. </w:t>
      </w:r>
    </w:p>
    <w:p w:rsidR="000C54AF" w:rsidRDefault="000C54AF" w:rsidP="000C54AF">
      <w:pPr>
        <w:spacing w:after="0"/>
        <w:jc w:val="both"/>
        <w:rPr>
          <w:rFonts w:ascii="Arial" w:eastAsia="Calibri" w:hAnsi="Arial" w:cs="Arial"/>
          <w:b/>
          <w:color w:val="3B3838"/>
          <w:sz w:val="24"/>
          <w:szCs w:val="24"/>
          <w:lang w:eastAsia="en-US"/>
        </w:rPr>
      </w:pPr>
    </w:p>
    <w:p w:rsidR="001A394B" w:rsidRPr="000C54AF" w:rsidRDefault="001A394B" w:rsidP="000C54AF">
      <w:pPr>
        <w:spacing w:after="0"/>
        <w:jc w:val="both"/>
        <w:rPr>
          <w:rFonts w:ascii="Arial" w:eastAsia="Calibri" w:hAnsi="Arial" w:cs="Arial"/>
          <w:b/>
          <w:color w:val="3B3838"/>
          <w:sz w:val="24"/>
          <w:szCs w:val="24"/>
          <w:lang w:eastAsia="en-US"/>
        </w:rPr>
      </w:pPr>
    </w:p>
    <w:p w:rsidR="000C54AF" w:rsidRPr="000C54AF" w:rsidRDefault="000C54AF" w:rsidP="000C54AF">
      <w:pPr>
        <w:spacing w:after="0"/>
        <w:jc w:val="center"/>
        <w:rPr>
          <w:rFonts w:ascii="Arial" w:eastAsia="Times New Roman" w:hAnsi="Arial" w:cs="Arial"/>
          <w:b/>
          <w:sz w:val="18"/>
          <w:szCs w:val="20"/>
          <w:lang w:eastAsia="es-ES"/>
        </w:rPr>
      </w:pPr>
      <w:r w:rsidRPr="000C54AF">
        <w:rPr>
          <w:rFonts w:ascii="Arial" w:eastAsia="Times New Roman" w:hAnsi="Arial" w:cs="Arial"/>
          <w:b/>
          <w:sz w:val="18"/>
          <w:szCs w:val="20"/>
          <w:lang w:eastAsia="es-ES"/>
        </w:rPr>
        <w:t>Figura 8. Valoración respecto a Criterios de Elegibilidad</w:t>
      </w: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0C54AF" w:rsidRPr="000C54AF" w:rsidTr="001721A5">
        <w:trPr>
          <w:jc w:val="center"/>
        </w:trPr>
        <w:tc>
          <w:tcPr>
            <w:tcW w:w="2519" w:type="dxa"/>
            <w:vAlign w:val="center"/>
          </w:tcPr>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lang w:eastAsia="es-ES"/>
              </w:rPr>
            </w:pPr>
            <w:r w:rsidRPr="000C54AF">
              <w:rPr>
                <w:rFonts w:ascii="Arial" w:hAnsi="Arial" w:cs="Arial"/>
                <w:sz w:val="18"/>
                <w:lang w:eastAsia="es-ES"/>
              </w:rPr>
              <w:t>4. Criterios de elegibilidad o selección de la población beneficiaria del programa presupuestario establecido con perspectiva de género.</w:t>
            </w:r>
          </w:p>
        </w:tc>
        <w:tc>
          <w:tcPr>
            <w:tcW w:w="4080" w:type="dxa"/>
          </w:tcPr>
          <w:p w:rsidR="000C54AF" w:rsidRPr="000C54AF" w:rsidRDefault="000C54AF" w:rsidP="000C54AF">
            <w:pPr>
              <w:jc w:val="both"/>
              <w:rPr>
                <w:rFonts w:ascii="Arial" w:hAnsi="Arial" w:cs="Arial"/>
                <w:lang w:eastAsia="es-ES"/>
              </w:rPr>
            </w:pPr>
            <w:r w:rsidRPr="000C54AF">
              <w:rPr>
                <w:noProof/>
                <w:sz w:val="24"/>
                <w:szCs w:val="24"/>
              </w:rPr>
              <w:drawing>
                <wp:anchor distT="0" distB="0" distL="114300" distR="114300" simplePos="0" relativeHeight="251713536" behindDoc="0" locked="0" layoutInCell="1" allowOverlap="1" wp14:anchorId="4334A8DC" wp14:editId="563ED890">
                  <wp:simplePos x="0" y="0"/>
                  <wp:positionH relativeFrom="column">
                    <wp:posOffset>-8890</wp:posOffset>
                  </wp:positionH>
                  <wp:positionV relativeFrom="paragraph">
                    <wp:posOffset>149860</wp:posOffset>
                  </wp:positionV>
                  <wp:extent cx="2453640" cy="1187450"/>
                  <wp:effectExtent l="0" t="0" r="381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640" cy="1187450"/>
                          </a:xfrm>
                          <a:prstGeom prst="rect">
                            <a:avLst/>
                          </a:prstGeom>
                        </pic:spPr>
                      </pic:pic>
                    </a:graphicData>
                  </a:graphic>
                </wp:anchor>
              </w:drawing>
            </w:r>
          </w:p>
        </w:tc>
      </w:tr>
    </w:tbl>
    <w:p w:rsidR="000C54AF" w:rsidRPr="000C54AF" w:rsidRDefault="000C54AF" w:rsidP="000C54AF">
      <w:pPr>
        <w:spacing w:after="0"/>
        <w:jc w:val="both"/>
        <w:rPr>
          <w:rFonts w:ascii="Arial" w:eastAsia="Times New Roman" w:hAnsi="Arial" w:cs="Arial"/>
          <w:sz w:val="20"/>
          <w:szCs w:val="20"/>
          <w:lang w:eastAsia="es-ES"/>
        </w:rPr>
      </w:pPr>
    </w:p>
    <w:p w:rsidR="00E06C5C" w:rsidRDefault="00E06C5C"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w:t>
      </w:r>
    </w:p>
    <w:p w:rsidR="000C54AF" w:rsidRPr="000C54AF" w:rsidRDefault="000C54AF" w:rsidP="000C54AF">
      <w:pPr>
        <w:spacing w:after="0"/>
        <w:jc w:val="center"/>
        <w:rPr>
          <w:rFonts w:ascii="Arial" w:eastAsia="Times New Roman" w:hAnsi="Arial" w:cs="Arial"/>
          <w:i/>
          <w:sz w:val="14"/>
          <w:szCs w:val="14"/>
          <w:lang w:eastAsia="es-E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p>
    <w:p w:rsidR="000C54AF" w:rsidRPr="000C54AF" w:rsidRDefault="000C54AF" w:rsidP="000C54AF">
      <w:pPr>
        <w:spacing w:after="0"/>
        <w:jc w:val="center"/>
        <w:rPr>
          <w:rFonts w:ascii="Arial" w:eastAsia="Times New Roman" w:hAnsi="Arial" w:cs="Arial"/>
          <w:sz w:val="24"/>
          <w:szCs w:val="24"/>
          <w:lang w:eastAsia="es-ES"/>
        </w:rPr>
      </w:pPr>
    </w:p>
    <w:p w:rsidR="001A394B" w:rsidRDefault="001A394B" w:rsidP="000C54AF">
      <w:pPr>
        <w:spacing w:after="0"/>
        <w:jc w:val="both"/>
        <w:rPr>
          <w:rFonts w:ascii="Arial" w:eastAsia="Times New Roman" w:hAnsi="Arial" w:cs="Arial"/>
          <w:sz w:val="24"/>
          <w:szCs w:val="18"/>
          <w:lang w:eastAsia="es-ES"/>
        </w:rPr>
      </w:pPr>
    </w:p>
    <w:p w:rsidR="000C54AF" w:rsidRPr="000C54AF" w:rsidRDefault="000C54AF" w:rsidP="000C54AF">
      <w:pPr>
        <w:spacing w:after="0"/>
        <w:jc w:val="both"/>
        <w:rPr>
          <w:rFonts w:ascii="Arial" w:eastAsia="Times New Roman" w:hAnsi="Arial" w:cs="Arial"/>
          <w:sz w:val="24"/>
          <w:szCs w:val="18"/>
          <w:lang w:eastAsia="es-ES"/>
        </w:rPr>
      </w:pPr>
      <w:r w:rsidRPr="000C54AF">
        <w:rPr>
          <w:rFonts w:ascii="Arial" w:eastAsia="Times New Roman" w:hAnsi="Arial" w:cs="Arial"/>
          <w:sz w:val="24"/>
          <w:szCs w:val="18"/>
          <w:lang w:eastAsia="es-ES"/>
        </w:rPr>
        <w:t xml:space="preserve">De acuerdo con el oficio STYPS/SEECAT/DCG/0064/2022, mediante el cual se remite información y documentación a la ASEQROO, la Dependencia señala para este punto: </w:t>
      </w:r>
      <w:r w:rsidRPr="000C54AF">
        <w:rPr>
          <w:rFonts w:ascii="Arial" w:eastAsia="Times New Roman" w:hAnsi="Arial" w:cs="Arial"/>
          <w:b/>
          <w:i/>
          <w:sz w:val="24"/>
          <w:szCs w:val="18"/>
          <w:lang w:eastAsia="es-ES"/>
        </w:rPr>
        <w:t>“No se tienen criterios de elegibilidad o selección de población beneficiaria del Programa Presupuestario en lo que se refiera a perspectiva de género ya que, aunado a lo anteriormente expuesto la parte oferente de empleo es quien determina el perfil del buscador de trabajo (sic)”.</w:t>
      </w:r>
    </w:p>
    <w:p w:rsidR="000C54AF" w:rsidRPr="000C54AF" w:rsidRDefault="000C54AF" w:rsidP="000C54AF">
      <w:pPr>
        <w:spacing w:after="0"/>
        <w:jc w:val="center"/>
        <w:rPr>
          <w:rFonts w:ascii="Arial" w:eastAsia="Times New Roman" w:hAnsi="Arial" w:cs="Arial"/>
          <w:sz w:val="20"/>
          <w:szCs w:val="20"/>
          <w:lang w:eastAsia="es-ES"/>
        </w:rPr>
      </w:pPr>
      <w:r w:rsidRPr="000C54AF">
        <w:rPr>
          <w:rFonts w:ascii="Arial" w:eastAsia="Times New Roman" w:hAnsi="Arial" w:cs="Arial"/>
          <w:b/>
          <w:sz w:val="20"/>
          <w:szCs w:val="20"/>
          <w:lang w:eastAsia="es-ES"/>
        </w:rPr>
        <w:lastRenderedPageBreak/>
        <w:t xml:space="preserve">Figura 9. </w:t>
      </w:r>
      <w:r w:rsidRPr="000C54AF">
        <w:rPr>
          <w:rFonts w:ascii="Arial" w:eastAsia="Times New Roman" w:hAnsi="Arial" w:cs="Arial"/>
          <w:sz w:val="20"/>
          <w:szCs w:val="20"/>
          <w:lang w:eastAsia="es-ES"/>
        </w:rPr>
        <w:t>Valoración respecto a Registros de la población objetivo y atendida</w:t>
      </w: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8"/>
        <w:gridCol w:w="3093"/>
      </w:tblGrid>
      <w:tr w:rsidR="000C54AF" w:rsidRPr="000C54AF" w:rsidTr="001721A5">
        <w:trPr>
          <w:jc w:val="center"/>
        </w:trPr>
        <w:tc>
          <w:tcPr>
            <w:tcW w:w="3648" w:type="dxa"/>
            <w:vAlign w:val="center"/>
          </w:tcPr>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lang w:eastAsia="es-ES"/>
              </w:rPr>
            </w:pPr>
            <w:r w:rsidRPr="000C54AF">
              <w:rPr>
                <w:rFonts w:ascii="Arial" w:hAnsi="Arial" w:cs="Arial"/>
                <w:sz w:val="18"/>
                <w:lang w:eastAsia="es-ES"/>
              </w:rPr>
              <w:t>5. Registros de la población objetivo y la atendida por dichos Programas Presupuestarios, diferenciada por sexo, edad, municipio y población indígena, en los padrones de beneficiarias y beneficiarios correspondientes</w:t>
            </w:r>
          </w:p>
        </w:tc>
        <w:tc>
          <w:tcPr>
            <w:tcW w:w="3093" w:type="dxa"/>
          </w:tcPr>
          <w:p w:rsidR="000C54AF" w:rsidRPr="000C54AF" w:rsidRDefault="000C54AF" w:rsidP="000C54AF">
            <w:pPr>
              <w:jc w:val="both"/>
              <w:rPr>
                <w:rFonts w:ascii="Arial" w:hAnsi="Arial" w:cs="Arial"/>
                <w:lang w:eastAsia="es-ES"/>
              </w:rPr>
            </w:pPr>
            <w:r w:rsidRPr="000C54AF">
              <w:rPr>
                <w:noProof/>
                <w:sz w:val="24"/>
                <w:szCs w:val="24"/>
              </w:rPr>
              <w:drawing>
                <wp:anchor distT="0" distB="0" distL="114300" distR="114300" simplePos="0" relativeHeight="251717632" behindDoc="0" locked="0" layoutInCell="1" allowOverlap="1" wp14:anchorId="4406E195" wp14:editId="5708DFBA">
                  <wp:simplePos x="0" y="0"/>
                  <wp:positionH relativeFrom="column">
                    <wp:posOffset>-129353</wp:posOffset>
                  </wp:positionH>
                  <wp:positionV relativeFrom="paragraph">
                    <wp:posOffset>-7060</wp:posOffset>
                  </wp:positionV>
                  <wp:extent cx="2453640" cy="1187450"/>
                  <wp:effectExtent l="0" t="0" r="381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640" cy="1187450"/>
                          </a:xfrm>
                          <a:prstGeom prst="rect">
                            <a:avLst/>
                          </a:prstGeom>
                        </pic:spPr>
                      </pic:pic>
                    </a:graphicData>
                  </a:graphic>
                </wp:anchor>
              </w:drawing>
            </w:r>
          </w:p>
        </w:tc>
      </w:tr>
    </w:tbl>
    <w:p w:rsidR="000C54AF" w:rsidRPr="000C54AF" w:rsidRDefault="000C54AF" w:rsidP="000C54AF">
      <w:pPr>
        <w:spacing w:after="0"/>
        <w:jc w:val="both"/>
        <w:rPr>
          <w:rFonts w:ascii="Arial" w:eastAsia="Times New Roman" w:hAnsi="Arial" w:cs="Arial"/>
          <w:sz w:val="20"/>
          <w:szCs w:val="20"/>
          <w:lang w:eastAsia="es-ES"/>
        </w:rPr>
      </w:pPr>
    </w:p>
    <w:p w:rsidR="00E06C5C" w:rsidRDefault="00E06C5C"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w:t>
      </w:r>
    </w:p>
    <w:p w:rsidR="000C54AF" w:rsidRPr="000C54AF" w:rsidRDefault="000C54AF" w:rsidP="000C54AF">
      <w:pPr>
        <w:spacing w:after="0"/>
        <w:jc w:val="center"/>
        <w:rPr>
          <w:rFonts w:ascii="Arial" w:eastAsia="Times New Roman" w:hAnsi="Arial" w:cs="Arial"/>
          <w:sz w:val="24"/>
          <w:szCs w:val="24"/>
          <w:lang w:eastAsia="es-E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i/>
          <w:sz w:val="18"/>
          <w:szCs w:val="18"/>
          <w:lang w:eastAsia="es-ES"/>
        </w:rPr>
      </w:pPr>
      <w:r w:rsidRPr="000C54AF">
        <w:rPr>
          <w:rFonts w:ascii="Arial" w:eastAsia="Times New Roman" w:hAnsi="Arial" w:cs="Arial"/>
          <w:sz w:val="24"/>
          <w:szCs w:val="18"/>
          <w:lang w:eastAsia="es-ES"/>
        </w:rPr>
        <w:t>De acuerdo con el oficio STYPS/SEECAT/DCG/0064/2022, mediante el cual se remite información y documentación a la ASEQROO, la Dependencia señala para este punto:</w:t>
      </w:r>
      <w:r w:rsidRPr="000C54AF">
        <w:rPr>
          <w:rFonts w:ascii="Arial" w:eastAsia="Times New Roman" w:hAnsi="Arial" w:cs="Arial"/>
          <w:i/>
          <w:sz w:val="18"/>
          <w:szCs w:val="18"/>
          <w:lang w:eastAsia="es-ES"/>
        </w:rPr>
        <w:t xml:space="preserve"> </w:t>
      </w:r>
      <w:r w:rsidRPr="000C54AF">
        <w:rPr>
          <w:rFonts w:ascii="Arial" w:eastAsia="Times New Roman" w:hAnsi="Arial" w:cs="Arial"/>
          <w:b/>
          <w:i/>
          <w:sz w:val="24"/>
          <w:szCs w:val="24"/>
          <w:lang w:eastAsia="es-ES"/>
        </w:rPr>
        <w:t>“En lo que corresponde a registros de la población objetivo y la atendida por nuestro Programa Presupuestario, no se cuenta con un padrón de personas beneficiarias, en virtud de que en el ejercicio 2021, no se realizaron entregas de apoyos económicos ni de bienes (sic)”.</w:t>
      </w:r>
    </w:p>
    <w:p w:rsidR="000C54AF" w:rsidRDefault="000C54AF" w:rsidP="000C54AF">
      <w:pPr>
        <w:spacing w:after="0"/>
        <w:jc w:val="center"/>
        <w:rPr>
          <w:rFonts w:ascii="Arial" w:eastAsia="Times New Roman" w:hAnsi="Arial" w:cs="Arial"/>
          <w:b/>
          <w:sz w:val="24"/>
          <w:szCs w:val="20"/>
          <w:lang w:eastAsia="es-ES"/>
        </w:rPr>
      </w:pPr>
    </w:p>
    <w:p w:rsidR="000C54AF" w:rsidRPr="000C54AF" w:rsidRDefault="000C54AF" w:rsidP="000C54AF">
      <w:pPr>
        <w:spacing w:after="0"/>
        <w:jc w:val="center"/>
        <w:rPr>
          <w:rFonts w:ascii="Arial" w:eastAsia="Times New Roman" w:hAnsi="Arial" w:cs="Arial"/>
          <w:b/>
          <w:sz w:val="20"/>
          <w:szCs w:val="20"/>
          <w:lang w:eastAsia="es-ES"/>
        </w:rPr>
      </w:pPr>
      <w:r w:rsidRPr="000C54AF">
        <w:rPr>
          <w:rFonts w:ascii="Arial" w:eastAsia="Times New Roman" w:hAnsi="Arial" w:cs="Arial"/>
          <w:b/>
          <w:sz w:val="20"/>
          <w:szCs w:val="20"/>
          <w:lang w:eastAsia="es-ES"/>
        </w:rPr>
        <w:t xml:space="preserve">Figura 10. </w:t>
      </w:r>
      <w:r w:rsidRPr="000C54AF">
        <w:rPr>
          <w:rFonts w:ascii="Arial" w:eastAsia="Times New Roman" w:hAnsi="Arial" w:cs="Arial"/>
          <w:sz w:val="20"/>
          <w:szCs w:val="20"/>
          <w:lang w:eastAsia="es-ES"/>
        </w:rPr>
        <w:t>Valoración respecto a Mecanismos de entrega de apoyos, bienes o servicios</w:t>
      </w:r>
    </w:p>
    <w:p w:rsidR="000C54AF" w:rsidRPr="000C54AF" w:rsidRDefault="000C54AF" w:rsidP="000C54AF">
      <w:pPr>
        <w:spacing w:after="0"/>
        <w:jc w:val="center"/>
        <w:rPr>
          <w:rFonts w:ascii="Arial" w:eastAsia="Times New Roman" w:hAnsi="Arial" w:cs="Arial"/>
          <w:b/>
          <w:sz w:val="18"/>
          <w:szCs w:val="20"/>
          <w:lang w:eastAsia="es-ES"/>
        </w:rPr>
      </w:pPr>
      <w:r w:rsidRPr="000C54AF">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0A7BD12B" wp14:editId="4B1415FE">
            <wp:simplePos x="0" y="0"/>
            <wp:positionH relativeFrom="column">
              <wp:posOffset>2787015</wp:posOffset>
            </wp:positionH>
            <wp:positionV relativeFrom="paragraph">
              <wp:posOffset>156210</wp:posOffset>
            </wp:positionV>
            <wp:extent cx="2256824" cy="1092200"/>
            <wp:effectExtent l="0" t="0" r="0"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1199" cy="1094317"/>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093"/>
      </w:tblGrid>
      <w:tr w:rsidR="000C54AF" w:rsidRPr="000C54AF" w:rsidTr="001721A5">
        <w:trPr>
          <w:jc w:val="center"/>
        </w:trPr>
        <w:tc>
          <w:tcPr>
            <w:tcW w:w="3544" w:type="dxa"/>
            <w:vAlign w:val="center"/>
          </w:tcPr>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41"/>
              <w:jc w:val="both"/>
              <w:rPr>
                <w:rFonts w:ascii="Arial" w:hAnsi="Arial" w:cs="Arial"/>
                <w:sz w:val="18"/>
                <w:lang w:eastAsia="es-ES"/>
              </w:rPr>
            </w:pPr>
          </w:p>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lang w:eastAsia="es-ES"/>
              </w:rPr>
            </w:pPr>
            <w:r w:rsidRPr="000C54AF">
              <w:rPr>
                <w:rFonts w:ascii="Arial" w:hAnsi="Arial" w:cs="Arial"/>
                <w:sz w:val="18"/>
                <w:lang w:eastAsia="es-ES"/>
              </w:rPr>
              <w:t>6. Mecanismos de entrega de apoyos, bienes o servicios con perspectiva de género.</w:t>
            </w:r>
          </w:p>
        </w:tc>
        <w:tc>
          <w:tcPr>
            <w:tcW w:w="3093" w:type="dxa"/>
          </w:tcPr>
          <w:p w:rsidR="000C54AF" w:rsidRPr="000C54AF" w:rsidRDefault="000C54AF" w:rsidP="000C54AF">
            <w:pPr>
              <w:jc w:val="both"/>
              <w:rPr>
                <w:rFonts w:ascii="Arial" w:hAnsi="Arial" w:cs="Arial"/>
                <w:lang w:eastAsia="es-ES"/>
              </w:rPr>
            </w:pPr>
          </w:p>
        </w:tc>
      </w:tr>
    </w:tbl>
    <w:p w:rsidR="000C54AF" w:rsidRPr="000C54AF" w:rsidRDefault="000C54AF" w:rsidP="000C54AF">
      <w:pPr>
        <w:spacing w:after="0"/>
        <w:jc w:val="both"/>
        <w:rPr>
          <w:rFonts w:ascii="Arial" w:eastAsia="Times New Roman" w:hAnsi="Arial" w:cs="Arial"/>
          <w:sz w:val="20"/>
          <w:szCs w:val="20"/>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w:t>
      </w:r>
    </w:p>
    <w:p w:rsidR="000C54AF" w:rsidRPr="000C54AF" w:rsidRDefault="000C54AF" w:rsidP="000C54AF">
      <w:pPr>
        <w:spacing w:after="0"/>
        <w:jc w:val="center"/>
        <w:rPr>
          <w:rFonts w:ascii="Arial" w:eastAsia="Times New Roman" w:hAnsi="Arial" w:cs="Arial"/>
          <w:sz w:val="20"/>
          <w:szCs w:val="20"/>
          <w:lang w:eastAsia="es-E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p>
    <w:p w:rsidR="000C54AF" w:rsidRPr="000C54AF" w:rsidRDefault="000C54AF" w:rsidP="000C54AF">
      <w:pPr>
        <w:spacing w:after="0"/>
        <w:jc w:val="both"/>
        <w:rPr>
          <w:rFonts w:ascii="Arial" w:eastAsia="Times New Roman" w:hAnsi="Arial" w:cs="Arial"/>
          <w:sz w:val="24"/>
          <w:szCs w:val="24"/>
          <w:lang w:eastAsia="es-ES"/>
        </w:rPr>
      </w:pPr>
    </w:p>
    <w:p w:rsidR="000C54AF" w:rsidRPr="000C54AF" w:rsidRDefault="000C54AF" w:rsidP="000C54AF">
      <w:pPr>
        <w:spacing w:after="0"/>
        <w:jc w:val="both"/>
        <w:rPr>
          <w:rFonts w:ascii="Arial" w:eastAsia="Times New Roman" w:hAnsi="Arial" w:cs="Arial"/>
          <w:b/>
          <w:i/>
          <w:sz w:val="24"/>
          <w:szCs w:val="18"/>
          <w:lang w:eastAsia="es-ES"/>
        </w:rPr>
      </w:pPr>
      <w:r w:rsidRPr="000C54AF">
        <w:rPr>
          <w:rFonts w:ascii="Arial" w:eastAsia="Times New Roman" w:hAnsi="Arial" w:cs="Arial"/>
          <w:sz w:val="24"/>
          <w:szCs w:val="18"/>
          <w:lang w:eastAsia="es-ES"/>
        </w:rPr>
        <w:t>De acuerdo con el oficio STYPS/SEECAT/DCG/0064/2022, mediante el cual se remite información y documentación a la ASEQROO, la Dependencia señala para este punto: “</w:t>
      </w:r>
      <w:r w:rsidRPr="000C54AF">
        <w:rPr>
          <w:rFonts w:ascii="Arial" w:eastAsia="Times New Roman" w:hAnsi="Arial" w:cs="Arial"/>
          <w:b/>
          <w:i/>
          <w:sz w:val="24"/>
          <w:szCs w:val="18"/>
          <w:lang w:eastAsia="es-ES"/>
        </w:rPr>
        <w:t>NA.</w:t>
      </w:r>
      <w:r w:rsidRPr="000C54AF">
        <w:rPr>
          <w:rFonts w:ascii="Arial" w:eastAsia="Times New Roman" w:hAnsi="Arial" w:cs="Arial"/>
          <w:sz w:val="24"/>
          <w:szCs w:val="18"/>
          <w:lang w:eastAsia="es-ES"/>
        </w:rPr>
        <w:t xml:space="preserve"> </w:t>
      </w:r>
      <w:r w:rsidRPr="000C54AF">
        <w:rPr>
          <w:rFonts w:ascii="Arial" w:eastAsia="Times New Roman" w:hAnsi="Arial" w:cs="Arial"/>
          <w:b/>
          <w:i/>
          <w:sz w:val="24"/>
          <w:szCs w:val="18"/>
          <w:lang w:eastAsia="es-ES"/>
        </w:rPr>
        <w:t>Toda vez que en el ejercicio fiscal 2021 no se construyeron los programas presupuestarios a cargo de la STyPS con perspectiva de género, no se establecieron mecanismos específicos para brindar los servicios en la Secretaría con ese enfoque. (Sic)</w:t>
      </w:r>
    </w:p>
    <w:p w:rsidR="000C54AF" w:rsidRPr="000C54AF" w:rsidRDefault="000C54AF" w:rsidP="000C54AF">
      <w:pPr>
        <w:spacing w:after="0"/>
        <w:jc w:val="center"/>
        <w:rPr>
          <w:rFonts w:ascii="Arial" w:eastAsia="Times New Roman" w:hAnsi="Arial" w:cs="Arial"/>
          <w:b/>
          <w:sz w:val="20"/>
          <w:szCs w:val="20"/>
          <w:lang w:eastAsia="es-ES"/>
        </w:rPr>
      </w:pPr>
      <w:r w:rsidRPr="000C54AF">
        <w:rPr>
          <w:rFonts w:ascii="Arial" w:eastAsia="Times New Roman" w:hAnsi="Arial" w:cs="Arial"/>
          <w:b/>
          <w:sz w:val="20"/>
          <w:szCs w:val="20"/>
          <w:lang w:eastAsia="es-ES"/>
        </w:rPr>
        <w:lastRenderedPageBreak/>
        <w:t xml:space="preserve">Figura 11. </w:t>
      </w:r>
      <w:r w:rsidRPr="000C54AF">
        <w:rPr>
          <w:rFonts w:ascii="Arial" w:eastAsia="Times New Roman" w:hAnsi="Arial" w:cs="Arial"/>
          <w:sz w:val="20"/>
          <w:szCs w:val="20"/>
          <w:lang w:eastAsia="es-ES"/>
        </w:rPr>
        <w:t>Valoración respecto a Informes de resultados obtenidos</w:t>
      </w:r>
    </w:p>
    <w:p w:rsidR="000C54AF" w:rsidRPr="000C54AF" w:rsidRDefault="000C54AF" w:rsidP="000C54AF">
      <w:pPr>
        <w:spacing w:after="0"/>
        <w:jc w:val="center"/>
        <w:rPr>
          <w:rFonts w:ascii="Arial" w:eastAsia="Times New Roman" w:hAnsi="Arial" w:cs="Arial"/>
          <w:b/>
          <w:sz w:val="18"/>
          <w:szCs w:val="20"/>
          <w:lang w:eastAsia="es-ES"/>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6"/>
        <w:gridCol w:w="3093"/>
      </w:tblGrid>
      <w:tr w:rsidR="000C54AF" w:rsidRPr="000C54AF" w:rsidTr="001721A5">
        <w:trPr>
          <w:jc w:val="center"/>
        </w:trPr>
        <w:tc>
          <w:tcPr>
            <w:tcW w:w="3506" w:type="dxa"/>
            <w:vAlign w:val="center"/>
          </w:tcPr>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sz w:val="18"/>
                <w:lang w:eastAsia="es-ES"/>
              </w:rPr>
            </w:pPr>
          </w:p>
          <w:p w:rsidR="000C54AF" w:rsidRPr="000C54AF" w:rsidRDefault="000C54AF" w:rsidP="000C54AF">
            <w:pPr>
              <w:ind w:right="180"/>
              <w:jc w:val="both"/>
              <w:rPr>
                <w:rFonts w:ascii="Arial" w:hAnsi="Arial" w:cs="Arial"/>
                <w:lang w:eastAsia="es-ES"/>
              </w:rPr>
            </w:pPr>
            <w:r w:rsidRPr="000C54AF">
              <w:rPr>
                <w:rFonts w:ascii="Arial" w:hAnsi="Arial" w:cs="Arial"/>
                <w:sz w:val="18"/>
                <w:lang w:eastAsia="es-ES"/>
              </w:rPr>
              <w:t>7. Informes de los resultados obtenidos en la implementación del Programa presupuestario establecido con Perspectiva de Género enviados al IQM.</w:t>
            </w:r>
          </w:p>
        </w:tc>
        <w:tc>
          <w:tcPr>
            <w:tcW w:w="3093" w:type="dxa"/>
          </w:tcPr>
          <w:p w:rsidR="000C54AF" w:rsidRPr="000C54AF" w:rsidRDefault="000C54AF" w:rsidP="000C54AF">
            <w:pPr>
              <w:jc w:val="both"/>
              <w:rPr>
                <w:rFonts w:ascii="Arial" w:hAnsi="Arial" w:cs="Arial"/>
                <w:lang w:eastAsia="es-ES"/>
              </w:rPr>
            </w:pPr>
            <w:r w:rsidRPr="000C54AF">
              <w:rPr>
                <w:noProof/>
                <w:sz w:val="24"/>
                <w:szCs w:val="24"/>
              </w:rPr>
              <w:drawing>
                <wp:anchor distT="0" distB="0" distL="114300" distR="114300" simplePos="0" relativeHeight="251718656" behindDoc="0" locked="0" layoutInCell="1" allowOverlap="1" wp14:anchorId="5C9C9407" wp14:editId="7DE7B9D0">
                  <wp:simplePos x="0" y="0"/>
                  <wp:positionH relativeFrom="column">
                    <wp:posOffset>-106306</wp:posOffset>
                  </wp:positionH>
                  <wp:positionV relativeFrom="paragraph">
                    <wp:posOffset>19835</wp:posOffset>
                  </wp:positionV>
                  <wp:extent cx="2256824" cy="1092200"/>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6824" cy="1092200"/>
                          </a:xfrm>
                          <a:prstGeom prst="rect">
                            <a:avLst/>
                          </a:prstGeom>
                        </pic:spPr>
                      </pic:pic>
                    </a:graphicData>
                  </a:graphic>
                  <wp14:sizeRelH relativeFrom="margin">
                    <wp14:pctWidth>0</wp14:pctWidth>
                  </wp14:sizeRelH>
                  <wp14:sizeRelV relativeFrom="margin">
                    <wp14:pctHeight>0</wp14:pctHeight>
                  </wp14:sizeRelV>
                </wp:anchor>
              </w:drawing>
            </w:r>
          </w:p>
        </w:tc>
      </w:tr>
    </w:tbl>
    <w:p w:rsidR="000C54AF" w:rsidRPr="000C54AF" w:rsidRDefault="000C54AF" w:rsidP="000C54AF">
      <w:pPr>
        <w:spacing w:after="0"/>
        <w:jc w:val="both"/>
        <w:rPr>
          <w:rFonts w:ascii="Arial" w:eastAsia="Times New Roman" w:hAnsi="Arial" w:cs="Arial"/>
          <w:sz w:val="20"/>
          <w:szCs w:val="20"/>
          <w:lang w:eastAsia="es-ES"/>
        </w:rPr>
      </w:pPr>
    </w:p>
    <w:p w:rsidR="000C54AF" w:rsidRPr="000C54AF" w:rsidRDefault="000C54AF" w:rsidP="000C54AF">
      <w:pPr>
        <w:spacing w:after="0" w:line="240" w:lineRule="auto"/>
        <w:jc w:val="center"/>
        <w:rPr>
          <w:rFonts w:ascii="Arial" w:eastAsia="Times New Roman" w:hAnsi="Arial" w:cs="Arial"/>
          <w:b/>
          <w:sz w:val="14"/>
          <w:szCs w:val="14"/>
          <w:lang w:eastAsia="es-ES"/>
        </w:rPr>
      </w:pPr>
    </w:p>
    <w:p w:rsidR="000C54AF" w:rsidRPr="000C54AF" w:rsidRDefault="000C54AF" w:rsidP="000C54AF">
      <w:pPr>
        <w:spacing w:after="0" w:line="240" w:lineRule="auto"/>
        <w:jc w:val="center"/>
        <w:rPr>
          <w:rFonts w:ascii="Arial" w:eastAsia="Times New Roman" w:hAnsi="Arial" w:cs="Arial"/>
          <w:sz w:val="14"/>
          <w:szCs w:val="14"/>
          <w:lang w:eastAsia="es-ES"/>
        </w:rPr>
      </w:pPr>
      <w:r w:rsidRPr="000C54AF">
        <w:rPr>
          <w:rFonts w:ascii="Arial" w:eastAsia="Times New Roman" w:hAnsi="Arial" w:cs="Arial"/>
          <w:b/>
          <w:sz w:val="14"/>
          <w:szCs w:val="14"/>
          <w:lang w:eastAsia="es-ES"/>
        </w:rPr>
        <w:t>Fuente:</w:t>
      </w:r>
      <w:r w:rsidRPr="000C54AF">
        <w:rPr>
          <w:rFonts w:ascii="Arial" w:eastAsia="Times New Roman" w:hAnsi="Arial" w:cs="Arial"/>
          <w:sz w:val="14"/>
          <w:szCs w:val="14"/>
          <w:lang w:eastAsia="es-ES"/>
        </w:rPr>
        <w:t xml:space="preserve"> Elaborado por la ASEQROO con base en la información proporcionada por el SEECAT.</w:t>
      </w:r>
    </w:p>
    <w:p w:rsidR="000C54AF" w:rsidRPr="000C54AF" w:rsidRDefault="000C54AF" w:rsidP="000C54AF">
      <w:pPr>
        <w:spacing w:after="0"/>
        <w:jc w:val="center"/>
        <w:rPr>
          <w:rFonts w:ascii="Arial" w:eastAsia="Times New Roman" w:hAnsi="Arial" w:cs="Arial"/>
          <w:sz w:val="24"/>
          <w:szCs w:val="24"/>
          <w:lang w:eastAsia="es-ES"/>
        </w:rPr>
      </w:pPr>
      <w:r w:rsidRPr="000C54AF">
        <w:rPr>
          <w:rFonts w:ascii="Arial" w:eastAsia="Times New Roman" w:hAnsi="Arial" w:cs="Arial"/>
          <w:i/>
          <w:sz w:val="14"/>
          <w:szCs w:val="14"/>
          <w:lang w:eastAsia="es-ES"/>
        </w:rPr>
        <w:t>Nota:</w:t>
      </w:r>
      <w:r w:rsidRPr="000C54AF">
        <w:rPr>
          <w:rFonts w:ascii="Arial" w:eastAsia="Times New Roman" w:hAnsi="Arial" w:cs="Arial"/>
          <w:sz w:val="14"/>
          <w:szCs w:val="14"/>
          <w:lang w:eastAsia="es-ES"/>
        </w:rPr>
        <w:t xml:space="preserve"> </w:t>
      </w:r>
      <w:r w:rsidRPr="000C54AF">
        <w:rPr>
          <w:rFonts w:ascii="Arial" w:eastAsia="Times New Roman" w:hAnsi="Arial" w:cs="Arial"/>
          <w:i/>
          <w:sz w:val="14"/>
          <w:szCs w:val="14"/>
          <w:lang w:eastAsia="es-ES"/>
        </w:rPr>
        <w:t>La “X” indica el estado de la valoración.</w:t>
      </w:r>
    </w:p>
    <w:p w:rsidR="001A394B" w:rsidRDefault="001A394B" w:rsidP="000C54AF">
      <w:pPr>
        <w:spacing w:after="0"/>
        <w:jc w:val="both"/>
        <w:rPr>
          <w:rFonts w:ascii="Arial" w:eastAsia="Times New Roman" w:hAnsi="Arial" w:cs="Arial"/>
          <w:sz w:val="24"/>
          <w:szCs w:val="18"/>
          <w:lang w:eastAsia="es-ES"/>
        </w:rPr>
      </w:pPr>
    </w:p>
    <w:p w:rsidR="000C54AF" w:rsidRPr="000C54AF" w:rsidRDefault="000C54AF" w:rsidP="000C54AF">
      <w:pPr>
        <w:spacing w:after="0"/>
        <w:jc w:val="both"/>
        <w:rPr>
          <w:rFonts w:ascii="Arial" w:eastAsia="Times New Roman" w:hAnsi="Arial" w:cs="Arial"/>
          <w:sz w:val="24"/>
          <w:szCs w:val="18"/>
          <w:lang w:eastAsia="es-ES"/>
        </w:rPr>
      </w:pPr>
      <w:r w:rsidRPr="000C54AF">
        <w:rPr>
          <w:rFonts w:ascii="Arial" w:eastAsia="Times New Roman" w:hAnsi="Arial" w:cs="Arial"/>
          <w:sz w:val="24"/>
          <w:szCs w:val="18"/>
          <w:lang w:eastAsia="es-ES"/>
        </w:rPr>
        <w:t xml:space="preserve">El </w:t>
      </w:r>
      <w:r w:rsidRPr="000C54AF">
        <w:rPr>
          <w:rFonts w:ascii="Arial" w:eastAsia="Times New Roman" w:hAnsi="Arial" w:cs="Arial"/>
          <w:bCs/>
          <w:sz w:val="24"/>
          <w:szCs w:val="18"/>
          <w:lang w:eastAsia="es-ES"/>
        </w:rPr>
        <w:t>Servicio Estatal del Empleo y Capacitación para el Trabajo</w:t>
      </w:r>
      <w:r w:rsidRPr="000C54AF">
        <w:rPr>
          <w:rFonts w:ascii="Arial" w:eastAsia="Times New Roman" w:hAnsi="Arial" w:cs="Arial"/>
          <w:sz w:val="24"/>
          <w:szCs w:val="18"/>
          <w:lang w:eastAsia="es-ES"/>
        </w:rPr>
        <w:t xml:space="preserve"> no presentó el Informe de los resultados obtenidos en la implementación del programa presupuestario E013 - Impulso a la Empleabilidad establecido con Perspectiva de Género</w:t>
      </w:r>
      <w:r w:rsidR="002343F7">
        <w:rPr>
          <w:rFonts w:ascii="Arial" w:eastAsia="Times New Roman" w:hAnsi="Arial" w:cs="Arial"/>
          <w:sz w:val="24"/>
          <w:szCs w:val="18"/>
          <w:lang w:eastAsia="es-ES"/>
        </w:rPr>
        <w:t>,</w:t>
      </w:r>
      <w:r w:rsidRPr="000C54AF">
        <w:rPr>
          <w:rFonts w:ascii="Arial" w:eastAsia="Times New Roman" w:hAnsi="Arial" w:cs="Arial"/>
          <w:sz w:val="24"/>
          <w:szCs w:val="18"/>
          <w:lang w:eastAsia="es-ES"/>
        </w:rPr>
        <w:t xml:space="preserve"> enviado al IQM, como lo establece el Presupuesto de Egresos del Gobierno</w:t>
      </w:r>
      <w:r w:rsidR="002343F7">
        <w:rPr>
          <w:rFonts w:ascii="Arial" w:eastAsia="Times New Roman" w:hAnsi="Arial" w:cs="Arial"/>
          <w:sz w:val="24"/>
          <w:szCs w:val="18"/>
          <w:lang w:eastAsia="es-ES"/>
        </w:rPr>
        <w:t xml:space="preserve"> del Estado de Q. Roo, para el ejercicio f</w:t>
      </w:r>
      <w:r w:rsidRPr="000C54AF">
        <w:rPr>
          <w:rFonts w:ascii="Arial" w:eastAsia="Times New Roman" w:hAnsi="Arial" w:cs="Arial"/>
          <w:sz w:val="24"/>
          <w:szCs w:val="18"/>
          <w:lang w:eastAsia="es-ES"/>
        </w:rPr>
        <w:t>iscal 2021, en el artículo 96, fracción V, manifestando lo siguiente:</w:t>
      </w:r>
    </w:p>
    <w:p w:rsidR="000C54AF" w:rsidRPr="000C54AF" w:rsidRDefault="000C54AF" w:rsidP="000C54AF">
      <w:pPr>
        <w:spacing w:after="0"/>
        <w:jc w:val="both"/>
        <w:rPr>
          <w:rFonts w:ascii="Arial" w:eastAsia="Times New Roman" w:hAnsi="Arial" w:cs="Arial"/>
          <w:sz w:val="24"/>
          <w:szCs w:val="18"/>
          <w:lang w:eastAsia="es-ES"/>
        </w:rPr>
      </w:pPr>
    </w:p>
    <w:p w:rsidR="000C54AF" w:rsidRPr="000C54AF" w:rsidRDefault="000C54AF" w:rsidP="000C54AF">
      <w:pPr>
        <w:spacing w:after="0"/>
        <w:jc w:val="both"/>
        <w:rPr>
          <w:rFonts w:ascii="Arial" w:eastAsia="Times New Roman" w:hAnsi="Arial" w:cs="Arial"/>
          <w:i/>
          <w:sz w:val="24"/>
          <w:szCs w:val="18"/>
          <w:lang w:eastAsia="es-ES"/>
        </w:rPr>
      </w:pPr>
      <w:r w:rsidRPr="000C54AF">
        <w:rPr>
          <w:rFonts w:ascii="Arial" w:eastAsia="Times New Roman" w:hAnsi="Arial" w:cs="Arial"/>
          <w:i/>
          <w:sz w:val="24"/>
          <w:szCs w:val="18"/>
          <w:lang w:eastAsia="es-ES"/>
        </w:rPr>
        <w:t>“Durante el año 2021 no se recibió ninguna solicitud por parte del Instituto Quintanarroense de la Mujer (IQM) de los resultados obtenidos en la implementación del Programa Presupuestario establecido con perspectiva de género, aunado a lo anterior, como se mencionó en los puntos anteriores, el SEECAT implementa su Programa presupuestario de manera general sin distinción de hombres y mujeres (sic)”.</w:t>
      </w:r>
    </w:p>
    <w:p w:rsidR="000C54AF" w:rsidRPr="000C54AF" w:rsidRDefault="000C54AF" w:rsidP="000C54AF">
      <w:pPr>
        <w:spacing w:after="0"/>
        <w:jc w:val="both"/>
        <w:rPr>
          <w:rFonts w:ascii="Arial" w:eastAsia="Times New Roman" w:hAnsi="Arial" w:cs="Arial"/>
          <w:sz w:val="24"/>
          <w:szCs w:val="18"/>
          <w:lang w:eastAsia="es-ES"/>
        </w:rPr>
      </w:pPr>
    </w:p>
    <w:p w:rsidR="000C54AF" w:rsidRPr="000C54AF" w:rsidRDefault="000C54AF" w:rsidP="000C54AF">
      <w:pPr>
        <w:spacing w:after="0"/>
        <w:jc w:val="both"/>
        <w:rPr>
          <w:rFonts w:ascii="Arial" w:eastAsia="Times New Roman" w:hAnsi="Arial" w:cs="Arial"/>
          <w:sz w:val="24"/>
          <w:szCs w:val="18"/>
          <w:lang w:eastAsia="es-ES"/>
        </w:rPr>
      </w:pPr>
      <w:r w:rsidRPr="000C54AF">
        <w:rPr>
          <w:rFonts w:ascii="Arial" w:eastAsia="Times New Roman" w:hAnsi="Arial" w:cs="Arial"/>
          <w:sz w:val="24"/>
          <w:szCs w:val="18"/>
          <w:lang w:eastAsia="es-ES"/>
        </w:rPr>
        <w:t>De acuerdo con lo anterior, se determinó que el SEECAT no presentó evidencia que sustente la incorporación de la perspectiva de género en la planeación, el diseño (estructuración de objetivos) y programación (construcción de la MIR) en el programa presupuestario E013</w:t>
      </w:r>
      <w:r w:rsidR="002343F7">
        <w:rPr>
          <w:rFonts w:ascii="Arial" w:eastAsia="Times New Roman" w:hAnsi="Arial" w:cs="Arial"/>
          <w:sz w:val="24"/>
          <w:szCs w:val="18"/>
          <w:lang w:eastAsia="es-ES"/>
        </w:rPr>
        <w:t xml:space="preserve"> </w:t>
      </w:r>
      <w:r w:rsidRPr="000C54AF">
        <w:rPr>
          <w:rFonts w:ascii="Arial" w:eastAsia="Times New Roman" w:hAnsi="Arial" w:cs="Arial"/>
          <w:sz w:val="24"/>
          <w:szCs w:val="18"/>
          <w:lang w:eastAsia="es-ES"/>
        </w:rPr>
        <w:t>- Impulso a la Empleabilidad</w:t>
      </w:r>
      <w:r w:rsidR="002343F7">
        <w:rPr>
          <w:rFonts w:ascii="Arial" w:eastAsia="Times New Roman" w:hAnsi="Arial" w:cs="Arial"/>
          <w:sz w:val="24"/>
          <w:szCs w:val="18"/>
          <w:lang w:eastAsia="es-ES"/>
        </w:rPr>
        <w:t>.</w:t>
      </w:r>
      <w:r w:rsidRPr="000C54AF">
        <w:rPr>
          <w:rFonts w:ascii="Arial" w:eastAsia="Times New Roman" w:hAnsi="Arial" w:cs="Arial"/>
          <w:sz w:val="24"/>
          <w:szCs w:val="18"/>
          <w:lang w:eastAsia="es-ES"/>
        </w:rPr>
        <w:t xml:space="preserve"> </w:t>
      </w:r>
    </w:p>
    <w:p w:rsidR="000C54AF" w:rsidRDefault="000C54AF" w:rsidP="000C54AF">
      <w:pPr>
        <w:spacing w:after="0"/>
        <w:jc w:val="both"/>
        <w:rPr>
          <w:rFonts w:ascii="Arial" w:eastAsia="Times New Roman" w:hAnsi="Arial" w:cs="Arial"/>
          <w:sz w:val="24"/>
          <w:szCs w:val="18"/>
          <w:lang w:eastAsia="es-ES"/>
        </w:rPr>
      </w:pPr>
    </w:p>
    <w:p w:rsidR="001A394B" w:rsidRDefault="001A394B" w:rsidP="000C54AF">
      <w:pPr>
        <w:spacing w:after="0"/>
        <w:jc w:val="both"/>
        <w:rPr>
          <w:rFonts w:ascii="Arial" w:eastAsia="Times New Roman" w:hAnsi="Arial" w:cs="Arial"/>
          <w:sz w:val="24"/>
          <w:szCs w:val="18"/>
          <w:lang w:eastAsia="es-ES"/>
        </w:rPr>
      </w:pPr>
    </w:p>
    <w:p w:rsidR="001A394B" w:rsidRDefault="001A394B" w:rsidP="000C54AF">
      <w:pPr>
        <w:spacing w:after="0"/>
        <w:jc w:val="both"/>
        <w:rPr>
          <w:rFonts w:ascii="Arial" w:eastAsia="Times New Roman" w:hAnsi="Arial" w:cs="Arial"/>
          <w:sz w:val="24"/>
          <w:szCs w:val="18"/>
          <w:lang w:eastAsia="es-ES"/>
        </w:rPr>
      </w:pPr>
    </w:p>
    <w:p w:rsidR="001A394B" w:rsidRPr="000C54AF" w:rsidRDefault="001A394B" w:rsidP="000C54AF">
      <w:pPr>
        <w:spacing w:after="0"/>
        <w:jc w:val="both"/>
        <w:rPr>
          <w:rFonts w:ascii="Arial" w:eastAsia="Times New Roman" w:hAnsi="Arial" w:cs="Arial"/>
          <w:sz w:val="24"/>
          <w:szCs w:val="18"/>
          <w:lang w:eastAsia="es-ES"/>
        </w:rPr>
      </w:pPr>
    </w:p>
    <w:p w:rsidR="000C54AF" w:rsidRPr="000C54AF" w:rsidRDefault="000C54AF" w:rsidP="000C54AF">
      <w:pPr>
        <w:autoSpaceDE w:val="0"/>
        <w:autoSpaceDN w:val="0"/>
        <w:adjustRightInd w:val="0"/>
        <w:spacing w:after="0"/>
        <w:contextualSpacing/>
        <w:jc w:val="both"/>
        <w:rPr>
          <w:rFonts w:ascii="Arial" w:eastAsia="Times New Roman" w:hAnsi="Arial" w:cs="Arial"/>
          <w:bCs/>
          <w:sz w:val="24"/>
          <w:szCs w:val="24"/>
          <w:lang w:eastAsia="es-ES"/>
        </w:rPr>
      </w:pPr>
      <w:r w:rsidRPr="000C54AF">
        <w:rPr>
          <w:rFonts w:ascii="Arial" w:eastAsia="Times New Roman" w:hAnsi="Arial" w:cs="Arial"/>
          <w:bCs/>
          <w:sz w:val="24"/>
          <w:szCs w:val="24"/>
          <w:lang w:eastAsia="es-ES"/>
        </w:rPr>
        <w:lastRenderedPageBreak/>
        <w:t xml:space="preserve">Derivado del análisis anterior, se determinó la siguiente </w:t>
      </w:r>
      <w:r w:rsidR="000964EC" w:rsidRPr="000C54AF">
        <w:rPr>
          <w:rFonts w:ascii="Arial" w:eastAsia="Times New Roman" w:hAnsi="Arial" w:cs="Arial"/>
          <w:bCs/>
          <w:sz w:val="24"/>
          <w:szCs w:val="24"/>
          <w:lang w:eastAsia="es-ES"/>
        </w:rPr>
        <w:t>observación:</w:t>
      </w:r>
    </w:p>
    <w:p w:rsidR="000C54AF" w:rsidRPr="000C54AF" w:rsidRDefault="000C54AF" w:rsidP="000C54AF">
      <w:pPr>
        <w:autoSpaceDE w:val="0"/>
        <w:autoSpaceDN w:val="0"/>
        <w:adjustRightInd w:val="0"/>
        <w:spacing w:after="0"/>
        <w:jc w:val="both"/>
        <w:rPr>
          <w:rFonts w:ascii="Arial" w:eastAsia="Times New Roman" w:hAnsi="Arial" w:cs="Arial"/>
          <w:sz w:val="24"/>
          <w:szCs w:val="24"/>
          <w:lang w:eastAsia="es-ES"/>
        </w:rPr>
      </w:pPr>
    </w:p>
    <w:p w:rsidR="000C54AF" w:rsidRPr="006737C0" w:rsidRDefault="000C54AF" w:rsidP="001A394B">
      <w:pPr>
        <w:pStyle w:val="Prrafodelista"/>
        <w:numPr>
          <w:ilvl w:val="0"/>
          <w:numId w:val="32"/>
        </w:numPr>
        <w:spacing w:after="0"/>
        <w:jc w:val="both"/>
        <w:rPr>
          <w:rFonts w:ascii="Arial" w:eastAsia="Times New Roman" w:hAnsi="Arial" w:cs="Arial"/>
          <w:b/>
          <w:sz w:val="24"/>
          <w:szCs w:val="24"/>
          <w:lang w:eastAsia="es-ES"/>
        </w:rPr>
      </w:pPr>
      <w:r w:rsidRPr="006737C0">
        <w:rPr>
          <w:rFonts w:ascii="Arial" w:eastAsia="Times New Roman" w:hAnsi="Arial" w:cs="Arial"/>
          <w:sz w:val="24"/>
          <w:szCs w:val="24"/>
          <w:lang w:eastAsia="es-ES"/>
        </w:rPr>
        <w:t xml:space="preserve">El </w:t>
      </w:r>
      <w:r w:rsidRPr="006737C0">
        <w:rPr>
          <w:rFonts w:ascii="Arial" w:eastAsia="Times New Roman" w:hAnsi="Arial" w:cs="Arial"/>
          <w:bCs/>
          <w:sz w:val="24"/>
          <w:szCs w:val="24"/>
          <w:lang w:eastAsia="es-ES"/>
        </w:rPr>
        <w:t>Servicio Estatal del Empleo y Capacitación para el Trabajo</w:t>
      </w:r>
      <w:r w:rsidRPr="006737C0">
        <w:rPr>
          <w:rFonts w:ascii="Arial" w:eastAsia="Times New Roman" w:hAnsi="Arial" w:cs="Arial"/>
          <w:sz w:val="24"/>
          <w:szCs w:val="24"/>
          <w:lang w:eastAsia="es-ES"/>
        </w:rPr>
        <w:t xml:space="preserve"> presentó debilidad en la incorporación de la Perspectiva de Género en la planeac</w:t>
      </w:r>
      <w:r w:rsidR="002343F7">
        <w:rPr>
          <w:rFonts w:ascii="Arial" w:eastAsia="Times New Roman" w:hAnsi="Arial" w:cs="Arial"/>
          <w:sz w:val="24"/>
          <w:szCs w:val="24"/>
          <w:lang w:eastAsia="es-ES"/>
        </w:rPr>
        <w:t>ión, diseño y programación del programa p</w:t>
      </w:r>
      <w:r w:rsidRPr="006737C0">
        <w:rPr>
          <w:rFonts w:ascii="Arial" w:eastAsia="Times New Roman" w:hAnsi="Arial" w:cs="Arial"/>
          <w:sz w:val="24"/>
          <w:szCs w:val="24"/>
          <w:lang w:eastAsia="es-ES"/>
        </w:rPr>
        <w:t>resupuestario E013 - Impulso a la Empleabilidad, para el ejercicio fiscal 2021.</w:t>
      </w:r>
    </w:p>
    <w:p w:rsidR="000C54AF" w:rsidRDefault="000C54AF" w:rsidP="001A394B"/>
    <w:p w:rsidR="000964EC" w:rsidRPr="0042244F" w:rsidRDefault="000964EC" w:rsidP="001A394B">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0964EC" w:rsidRDefault="000964EC" w:rsidP="001A394B">
      <w:pPr>
        <w:spacing w:after="0"/>
        <w:jc w:val="both"/>
        <w:rPr>
          <w:rFonts w:ascii="Arial" w:eastAsia="Times New Roman" w:hAnsi="Arial" w:cs="Arial"/>
          <w:sz w:val="24"/>
          <w:szCs w:val="24"/>
          <w:lang w:eastAsia="es-ES"/>
        </w:rPr>
      </w:pPr>
    </w:p>
    <w:p w:rsidR="000964EC" w:rsidRDefault="000964EC" w:rsidP="001A394B">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Pr>
          <w:rFonts w:ascii="Arial" w:eastAsia="Times New Roman" w:hAnsi="Arial" w:cs="Arial"/>
          <w:sz w:val="24"/>
          <w:szCs w:val="24"/>
          <w:lang w:eastAsia="es-ES"/>
        </w:rPr>
        <w:t xml:space="preserve">enda al </w:t>
      </w:r>
      <w:r w:rsidRPr="000C54AF">
        <w:rPr>
          <w:rFonts w:ascii="Arial" w:eastAsia="Times New Roman" w:hAnsi="Arial" w:cs="Arial"/>
          <w:bCs/>
          <w:sz w:val="24"/>
          <w:szCs w:val="24"/>
          <w:lang w:eastAsia="es-ES"/>
        </w:rPr>
        <w:t>Servicio Estatal del Empleo y Capacitación para el Trabajo</w:t>
      </w:r>
      <w:r w:rsidR="006737C0">
        <w:rPr>
          <w:rFonts w:ascii="Arial" w:eastAsia="Times New Roman" w:hAnsi="Arial" w:cs="Arial"/>
          <w:bCs/>
          <w:sz w:val="24"/>
          <w:szCs w:val="24"/>
          <w:lang w:eastAsia="es-ES"/>
        </w:rPr>
        <w:t>,</w:t>
      </w:r>
      <w:r w:rsidRPr="001D226F">
        <w:rPr>
          <w:rFonts w:ascii="Arial" w:hAnsi="Arial" w:cs="Arial"/>
          <w:sz w:val="24"/>
          <w:szCs w:val="24"/>
        </w:rPr>
        <w:t xml:space="preserve"> lo siguiente:</w:t>
      </w:r>
    </w:p>
    <w:p w:rsidR="000964EC" w:rsidRDefault="000964EC" w:rsidP="001A394B">
      <w:pPr>
        <w:spacing w:after="0"/>
        <w:jc w:val="both"/>
        <w:rPr>
          <w:rFonts w:ascii="Arial" w:hAnsi="Arial" w:cs="Arial"/>
          <w:sz w:val="24"/>
          <w:szCs w:val="24"/>
        </w:rPr>
      </w:pPr>
    </w:p>
    <w:p w:rsidR="000964EC" w:rsidRDefault="000964EC" w:rsidP="001A394B">
      <w:pPr>
        <w:spacing w:after="0"/>
        <w:jc w:val="both"/>
        <w:rPr>
          <w:rFonts w:ascii="Arial" w:hAnsi="Arial" w:cs="Arial"/>
          <w:b/>
          <w:sz w:val="24"/>
          <w:szCs w:val="24"/>
        </w:rPr>
      </w:pPr>
      <w:r>
        <w:rPr>
          <w:rFonts w:ascii="Arial" w:hAnsi="Arial" w:cs="Arial"/>
          <w:b/>
          <w:sz w:val="24"/>
          <w:szCs w:val="24"/>
        </w:rPr>
        <w:t xml:space="preserve">21-AEMD-A-017-031-R03-05 </w:t>
      </w:r>
      <w:r w:rsidRPr="00682C7C">
        <w:rPr>
          <w:rFonts w:ascii="Arial" w:hAnsi="Arial" w:cs="Arial"/>
          <w:b/>
          <w:sz w:val="24"/>
          <w:szCs w:val="24"/>
        </w:rPr>
        <w:t xml:space="preserve">Recomendación </w:t>
      </w:r>
    </w:p>
    <w:p w:rsidR="000964EC" w:rsidRDefault="000964EC" w:rsidP="001A394B">
      <w:pPr>
        <w:spacing w:after="0"/>
        <w:jc w:val="both"/>
        <w:rPr>
          <w:rFonts w:ascii="Arial" w:hAnsi="Arial" w:cs="Arial"/>
          <w:b/>
          <w:sz w:val="24"/>
          <w:szCs w:val="24"/>
        </w:rPr>
      </w:pPr>
    </w:p>
    <w:p w:rsidR="000964EC" w:rsidRPr="007B4C87" w:rsidRDefault="000964EC" w:rsidP="001A394B">
      <w:pPr>
        <w:spacing w:after="0"/>
        <w:contextualSpacing/>
        <w:jc w:val="both"/>
        <w:rPr>
          <w:rFonts w:ascii="Arial" w:eastAsia="Times New Roman" w:hAnsi="Arial" w:cs="Arial"/>
          <w:b/>
          <w:sz w:val="24"/>
          <w:szCs w:val="24"/>
          <w:lang w:eastAsia="es-ES"/>
        </w:rPr>
      </w:pPr>
      <w:r>
        <w:rPr>
          <w:rFonts w:ascii="Arial" w:eastAsia="Times New Roman" w:hAnsi="Arial" w:cs="Arial"/>
          <w:sz w:val="24"/>
          <w:szCs w:val="24"/>
          <w:lang w:eastAsia="es-ES"/>
        </w:rPr>
        <w:t xml:space="preserve">El </w:t>
      </w:r>
      <w:r w:rsidRPr="000C54AF">
        <w:rPr>
          <w:rFonts w:ascii="Arial" w:eastAsia="Times New Roman" w:hAnsi="Arial" w:cs="Arial"/>
          <w:bCs/>
          <w:sz w:val="24"/>
          <w:szCs w:val="24"/>
          <w:lang w:eastAsia="es-ES"/>
        </w:rPr>
        <w:t>Servicio Estatal del Empleo y Capacitación para el Trabajo</w:t>
      </w:r>
      <w:r w:rsidRPr="007B4C87">
        <w:rPr>
          <w:rFonts w:ascii="Arial" w:eastAsia="Times New Roman" w:hAnsi="Arial" w:cs="Arial"/>
          <w:sz w:val="24"/>
          <w:szCs w:val="24"/>
          <w:lang w:eastAsia="es-ES"/>
        </w:rPr>
        <w:t xml:space="preserve"> deberá realizar acciones encaminadas a la incorporación de la perspectiva de género en la planeación, diseño y programación de los programas presupuestarios, reflejándolo en sus Matrices de Indicadores para Resultados, para mitigar o solventar desigualdades de género</w:t>
      </w:r>
      <w:r>
        <w:rPr>
          <w:rFonts w:ascii="Arial" w:eastAsia="Times New Roman" w:hAnsi="Arial" w:cs="Arial"/>
          <w:sz w:val="24"/>
          <w:szCs w:val="24"/>
          <w:lang w:eastAsia="es-ES"/>
        </w:rPr>
        <w:t>.</w:t>
      </w:r>
    </w:p>
    <w:p w:rsidR="00070711" w:rsidRDefault="00070711" w:rsidP="001A394B">
      <w:pPr>
        <w:autoSpaceDE w:val="0"/>
        <w:autoSpaceDN w:val="0"/>
        <w:adjustRightInd w:val="0"/>
        <w:spacing w:after="0"/>
        <w:jc w:val="both"/>
        <w:rPr>
          <w:rFonts w:ascii="Arial" w:hAnsi="Arial" w:cs="Arial"/>
          <w:color w:val="000000"/>
          <w:sz w:val="24"/>
          <w:szCs w:val="24"/>
        </w:rPr>
      </w:pPr>
    </w:p>
    <w:p w:rsidR="000964EC" w:rsidRDefault="00C803A3" w:rsidP="001A394B">
      <w:pPr>
        <w:autoSpaceDE w:val="0"/>
        <w:autoSpaceDN w:val="0"/>
        <w:adjustRightInd w:val="0"/>
        <w:spacing w:after="0"/>
        <w:jc w:val="both"/>
        <w:rPr>
          <w:rFonts w:ascii="Arial" w:hAnsi="Arial" w:cs="Arial"/>
          <w:sz w:val="24"/>
          <w:szCs w:val="24"/>
          <w:lang w:eastAsia="es-ES"/>
        </w:rPr>
      </w:pPr>
      <w:r>
        <w:rPr>
          <w:rFonts w:ascii="Arial" w:hAnsi="Arial" w:cs="Arial"/>
          <w:color w:val="000000"/>
          <w:sz w:val="24"/>
          <w:szCs w:val="24"/>
        </w:rPr>
        <w:t>Con motivo de</w:t>
      </w:r>
      <w:r w:rsidR="000964EC" w:rsidRPr="003E514F">
        <w:rPr>
          <w:rFonts w:ascii="Arial" w:hAnsi="Arial" w:cs="Arial"/>
          <w:color w:val="000000"/>
          <w:sz w:val="24"/>
          <w:szCs w:val="24"/>
        </w:rPr>
        <w:t xml:space="preserve"> la reunión de trabajo efectuada para la presentación de resultados finales de auditoría</w:t>
      </w:r>
      <w:r w:rsidR="000964EC">
        <w:rPr>
          <w:rFonts w:ascii="Arial" w:hAnsi="Arial" w:cs="Arial"/>
          <w:color w:val="000000"/>
          <w:sz w:val="24"/>
          <w:szCs w:val="24"/>
        </w:rPr>
        <w:t xml:space="preserve"> y observaciones preliminares, el</w:t>
      </w:r>
      <w:r w:rsidR="000964EC" w:rsidRPr="003E514F">
        <w:rPr>
          <w:rFonts w:ascii="Arial" w:hAnsi="Arial" w:cs="Arial"/>
          <w:color w:val="000000"/>
          <w:sz w:val="24"/>
          <w:szCs w:val="24"/>
        </w:rPr>
        <w:t xml:space="preserve"> </w:t>
      </w:r>
      <w:r w:rsidR="000964EC" w:rsidRPr="000C54AF">
        <w:rPr>
          <w:rFonts w:ascii="Arial" w:eastAsia="Times New Roman" w:hAnsi="Arial" w:cs="Arial"/>
          <w:bCs/>
          <w:sz w:val="24"/>
          <w:szCs w:val="24"/>
          <w:lang w:eastAsia="es-ES"/>
        </w:rPr>
        <w:t>Servicio Estatal del Empleo y Capacitación para el Trabajo</w:t>
      </w:r>
      <w:r w:rsidR="000964EC" w:rsidRPr="003E514F">
        <w:rPr>
          <w:rFonts w:ascii="Arial" w:eastAsia="Arial" w:hAnsi="Arial" w:cs="Arial"/>
          <w:color w:val="000000"/>
          <w:sz w:val="24"/>
          <w:szCs w:val="24"/>
        </w:rPr>
        <w:t xml:space="preserve"> </w:t>
      </w:r>
      <w:r w:rsidR="000964EC" w:rsidRPr="003E514F">
        <w:rPr>
          <w:rFonts w:ascii="Arial" w:hAnsi="Arial" w:cs="Arial"/>
          <w:color w:val="000000"/>
          <w:sz w:val="24"/>
          <w:szCs w:val="24"/>
        </w:rPr>
        <w:t xml:space="preserve">estableció como fecha compromiso para la atención a la recomendación </w:t>
      </w:r>
      <w:r w:rsidR="000964EC" w:rsidRPr="001A394B">
        <w:rPr>
          <w:rFonts w:ascii="Arial" w:hAnsi="Arial" w:cs="Arial"/>
          <w:sz w:val="24"/>
          <w:szCs w:val="24"/>
        </w:rPr>
        <w:t>21-AEMD-A-017-031-R03-05</w:t>
      </w:r>
      <w:r w:rsidR="000964EC" w:rsidRPr="003E514F">
        <w:rPr>
          <w:rFonts w:ascii="Arial" w:hAnsi="Arial" w:cs="Arial"/>
          <w:b/>
          <w:sz w:val="24"/>
          <w:szCs w:val="24"/>
        </w:rPr>
        <w:t xml:space="preserve"> </w:t>
      </w:r>
      <w:r w:rsidR="000964EC">
        <w:rPr>
          <w:rFonts w:ascii="Arial" w:hAnsi="Arial" w:cs="Arial"/>
          <w:sz w:val="24"/>
          <w:szCs w:val="24"/>
          <w:lang w:eastAsia="es-ES"/>
        </w:rPr>
        <w:t>el 22</w:t>
      </w:r>
      <w:r w:rsidR="000964EC" w:rsidRPr="003E514F">
        <w:rPr>
          <w:rFonts w:ascii="Arial" w:hAnsi="Arial" w:cs="Arial"/>
          <w:sz w:val="24"/>
          <w:szCs w:val="24"/>
          <w:lang w:eastAsia="es-ES"/>
        </w:rPr>
        <w:t xml:space="preserve"> de </w:t>
      </w:r>
      <w:r w:rsidR="000964EC">
        <w:rPr>
          <w:rFonts w:ascii="Arial" w:hAnsi="Arial" w:cs="Arial"/>
          <w:sz w:val="24"/>
          <w:szCs w:val="24"/>
          <w:lang w:eastAsia="es-ES"/>
        </w:rPr>
        <w:t>marzo</w:t>
      </w:r>
      <w:r w:rsidR="000964EC" w:rsidRPr="003E514F">
        <w:rPr>
          <w:rFonts w:ascii="Arial" w:hAnsi="Arial" w:cs="Arial"/>
          <w:sz w:val="24"/>
          <w:szCs w:val="24"/>
          <w:lang w:eastAsia="es-ES"/>
        </w:rPr>
        <w:t xml:space="preserve"> de 2023. Por lo antes expuesto, la atención a la recomendación de desempeño queda en </w:t>
      </w:r>
      <w:r w:rsidR="000964EC" w:rsidRPr="003E514F">
        <w:rPr>
          <w:rFonts w:ascii="Arial" w:hAnsi="Arial" w:cs="Arial"/>
          <w:b/>
          <w:sz w:val="24"/>
          <w:szCs w:val="24"/>
          <w:lang w:eastAsia="es-ES"/>
        </w:rPr>
        <w:t>seguimiento</w:t>
      </w:r>
      <w:r w:rsidR="000964EC" w:rsidRPr="003E514F">
        <w:rPr>
          <w:rFonts w:ascii="Arial" w:hAnsi="Arial" w:cs="Arial"/>
          <w:sz w:val="24"/>
          <w:szCs w:val="24"/>
          <w:lang w:eastAsia="es-ES"/>
        </w:rPr>
        <w:t>.</w:t>
      </w:r>
    </w:p>
    <w:p w:rsidR="000964EC" w:rsidRDefault="000964EC"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411E9E" w:rsidRDefault="00411E9E" w:rsidP="000964EC">
      <w:pPr>
        <w:autoSpaceDE w:val="0"/>
        <w:autoSpaceDN w:val="0"/>
        <w:adjustRightInd w:val="0"/>
        <w:spacing w:after="0"/>
        <w:jc w:val="both"/>
        <w:rPr>
          <w:rFonts w:ascii="Arial" w:hAnsi="Arial" w:cs="Arial"/>
          <w:sz w:val="24"/>
          <w:szCs w:val="24"/>
          <w:lang w:eastAsia="es-ES"/>
        </w:rPr>
      </w:pPr>
    </w:p>
    <w:p w:rsidR="000964EC" w:rsidRPr="007B4C87" w:rsidRDefault="000964EC" w:rsidP="000964EC">
      <w:pPr>
        <w:autoSpaceDE w:val="0"/>
        <w:autoSpaceDN w:val="0"/>
        <w:adjustRightInd w:val="0"/>
        <w:spacing w:after="0"/>
        <w:jc w:val="both"/>
        <w:rPr>
          <w:rFonts w:ascii="Arial" w:eastAsia="Times New Roman" w:hAnsi="Arial" w:cs="Arial"/>
          <w:b/>
          <w:sz w:val="24"/>
          <w:szCs w:val="24"/>
          <w:lang w:eastAsia="es-ES"/>
        </w:rPr>
      </w:pPr>
      <w:r w:rsidRPr="007B4C87">
        <w:rPr>
          <w:rFonts w:ascii="Arial" w:eastAsia="Times New Roman" w:hAnsi="Arial" w:cs="Arial"/>
          <w:b/>
          <w:sz w:val="24"/>
          <w:szCs w:val="24"/>
          <w:lang w:eastAsia="es-ES"/>
        </w:rPr>
        <w:lastRenderedPageBreak/>
        <w:t>Normatividad relacionada con la observación.</w:t>
      </w:r>
    </w:p>
    <w:p w:rsidR="000964EC" w:rsidRPr="007B4C87" w:rsidRDefault="000964EC" w:rsidP="000964EC">
      <w:pPr>
        <w:spacing w:after="0"/>
        <w:rPr>
          <w:rFonts w:ascii="Arial" w:eastAsia="Calibri" w:hAnsi="Arial" w:cs="Arial"/>
          <w:b/>
          <w:sz w:val="24"/>
          <w:szCs w:val="24"/>
          <w:lang w:eastAsia="en-US"/>
        </w:rPr>
      </w:pP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Declaración y Plataforma de Acción de Beijing, 1995.</w:t>
      </w: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Ley de Planeación para el Desarrollo del Estado de Quintana Roo, artículos 6 fracción XIII, y 9 Bis.</w:t>
      </w:r>
    </w:p>
    <w:p w:rsidR="000964EC" w:rsidRPr="007B4C87" w:rsidRDefault="000964EC" w:rsidP="000964EC">
      <w:pPr>
        <w:autoSpaceDE w:val="0"/>
        <w:autoSpaceDN w:val="0"/>
        <w:adjustRightInd w:val="0"/>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Ley de Presupuesto y Gasto Público del Estado de Quintana Roo, artículo 25.</w:t>
      </w:r>
    </w:p>
    <w:p w:rsidR="000964EC" w:rsidRPr="007B4C87" w:rsidRDefault="000964EC" w:rsidP="000964EC">
      <w:pPr>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 xml:space="preserve">Actualización del Plan Estatal de Desarrollo (PED) 2016-2022, Programa 26. </w:t>
      </w: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 xml:space="preserve">Presupuesto de Egresos del Gobierno del Estado de Quintana Roo, para el Ejercicio Fiscal 2021, artículos 96 y 97. </w:t>
      </w: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Presupuesto Público con Perspectiva de Género vs. Recursos Federales etiquetados en México para la Igualdad entre Mujeres y Hombres, 2008-2019.</w:t>
      </w: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Las mujeres y el presupuesto público en México (PNUD, México, 2010).</w:t>
      </w:r>
    </w:p>
    <w:p w:rsidR="000964EC" w:rsidRPr="007B4C87" w:rsidRDefault="000964EC" w:rsidP="000964EC">
      <w:pPr>
        <w:spacing w:after="0"/>
        <w:jc w:val="both"/>
        <w:rPr>
          <w:rFonts w:ascii="Arial" w:eastAsia="Calibri" w:hAnsi="Arial" w:cs="Arial"/>
          <w:sz w:val="24"/>
          <w:szCs w:val="24"/>
          <w:lang w:eastAsia="en-US"/>
        </w:rPr>
      </w:pPr>
      <w:r w:rsidRPr="007B4C87">
        <w:rPr>
          <w:rFonts w:ascii="Arial" w:eastAsia="Calibri" w:hAnsi="Arial" w:cs="Arial"/>
          <w:sz w:val="24"/>
          <w:szCs w:val="24"/>
          <w:lang w:eastAsia="en-US"/>
        </w:rPr>
        <w:t xml:space="preserve">Manual para el desarrollo de indicadores de evaluación con perspectiva de género (INMUJERES, 2003). </w:t>
      </w:r>
    </w:p>
    <w:p w:rsidR="000964EC" w:rsidRPr="007B4C87" w:rsidRDefault="000964EC" w:rsidP="000964EC">
      <w:pPr>
        <w:spacing w:after="0"/>
        <w:jc w:val="both"/>
        <w:rPr>
          <w:rFonts w:ascii="Arial" w:eastAsia="Times New Roman" w:hAnsi="Arial" w:cs="Arial"/>
          <w:sz w:val="24"/>
          <w:szCs w:val="24"/>
          <w:lang w:eastAsia="es-ES"/>
        </w:rPr>
      </w:pPr>
      <w:r w:rsidRPr="007B4C87">
        <w:rPr>
          <w:rFonts w:ascii="Arial" w:eastAsia="Times New Roman" w:hAnsi="Arial" w:cs="Arial"/>
          <w:sz w:val="24"/>
          <w:szCs w:val="24"/>
          <w:lang w:eastAsia="es-ES"/>
        </w:rPr>
        <w:t>Hacia una metodología de marco lógico con perspectiva de género (INMUJERES, 2014).</w:t>
      </w:r>
    </w:p>
    <w:p w:rsidR="007E67B4" w:rsidRPr="00492D1D" w:rsidRDefault="007E67B4" w:rsidP="007E67B4">
      <w:pPr>
        <w:spacing w:after="0"/>
        <w:jc w:val="both"/>
        <w:rPr>
          <w:rFonts w:ascii="Arial" w:eastAsia="Arial" w:hAnsi="Arial" w:cs="Arial"/>
          <w:b/>
          <w:sz w:val="24"/>
          <w:szCs w:val="24"/>
        </w:rPr>
      </w:pPr>
    </w:p>
    <w:p w:rsidR="007E67B4" w:rsidRDefault="007E67B4" w:rsidP="00E41E26">
      <w:pPr>
        <w:spacing w:after="0"/>
        <w:jc w:val="both"/>
        <w:rPr>
          <w:rFonts w:ascii="Arial" w:hAnsi="Arial" w:cs="Arial"/>
          <w:sz w:val="24"/>
          <w:szCs w:val="24"/>
        </w:rPr>
      </w:pPr>
    </w:p>
    <w:p w:rsidR="00E41E26" w:rsidRPr="001C5235" w:rsidRDefault="00E41E26" w:rsidP="00DA1BA0">
      <w:pPr>
        <w:pStyle w:val="Ttulo1"/>
      </w:pPr>
      <w:bookmarkStart w:id="91" w:name="_Toc85786099"/>
      <w:bookmarkStart w:id="92" w:name="_Toc85789716"/>
      <w:r>
        <w:t>I</w:t>
      </w:r>
      <w:r w:rsidRPr="001C5235">
        <w:t>I.</w:t>
      </w:r>
      <w:r>
        <w:t>4.</w:t>
      </w:r>
      <w:r w:rsidRPr="001C5235">
        <w:t xml:space="preserve"> COMENTARIOS DEL ENTE FISCALIZADO</w:t>
      </w:r>
      <w:bookmarkEnd w:id="91"/>
      <w:bookmarkEnd w:id="92"/>
    </w:p>
    <w:p w:rsidR="00E41E26" w:rsidRPr="001C5235" w:rsidRDefault="00E41E26" w:rsidP="00E41E26">
      <w:pPr>
        <w:spacing w:after="0"/>
        <w:jc w:val="both"/>
        <w:rPr>
          <w:rFonts w:ascii="Arial" w:hAnsi="Arial" w:cs="Arial"/>
          <w:sz w:val="24"/>
          <w:szCs w:val="24"/>
        </w:rPr>
      </w:pPr>
    </w:p>
    <w:p w:rsidR="00E41E26" w:rsidRDefault="00E41E26" w:rsidP="00E41E26">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214B1E" w:rsidRDefault="00214B1E" w:rsidP="00E41E26">
      <w:pPr>
        <w:spacing w:after="0"/>
        <w:jc w:val="both"/>
        <w:rPr>
          <w:rFonts w:ascii="Arial" w:hAnsi="Arial" w:cs="Arial"/>
          <w:sz w:val="24"/>
        </w:rPr>
      </w:pPr>
    </w:p>
    <w:p w:rsidR="00411E9E" w:rsidRDefault="00411E9E" w:rsidP="00E41E26">
      <w:pPr>
        <w:spacing w:after="0"/>
        <w:jc w:val="both"/>
        <w:rPr>
          <w:rFonts w:ascii="Arial" w:hAnsi="Arial" w:cs="Arial"/>
          <w:sz w:val="24"/>
        </w:rPr>
      </w:pPr>
    </w:p>
    <w:p w:rsidR="00411E9E" w:rsidRDefault="00411E9E" w:rsidP="00E41E26">
      <w:pPr>
        <w:spacing w:after="0"/>
        <w:jc w:val="both"/>
        <w:rPr>
          <w:rFonts w:ascii="Arial" w:hAnsi="Arial" w:cs="Arial"/>
          <w:sz w:val="24"/>
        </w:rPr>
      </w:pPr>
    </w:p>
    <w:p w:rsidR="00411E9E" w:rsidRDefault="00411E9E" w:rsidP="00E41E26">
      <w:pPr>
        <w:spacing w:after="0"/>
        <w:jc w:val="both"/>
        <w:rPr>
          <w:rFonts w:ascii="Arial" w:hAnsi="Arial" w:cs="Arial"/>
          <w:sz w:val="24"/>
        </w:rPr>
      </w:pPr>
    </w:p>
    <w:p w:rsidR="00411E9E" w:rsidRDefault="00411E9E" w:rsidP="00E41E26">
      <w:pPr>
        <w:spacing w:after="0"/>
        <w:jc w:val="both"/>
        <w:rPr>
          <w:rFonts w:ascii="Arial" w:hAnsi="Arial" w:cs="Arial"/>
          <w:sz w:val="24"/>
        </w:rPr>
      </w:pPr>
    </w:p>
    <w:p w:rsidR="00E41E26" w:rsidRDefault="00E41E26" w:rsidP="00DA1BA0">
      <w:pPr>
        <w:pStyle w:val="Ttulo1"/>
      </w:pPr>
      <w:bookmarkStart w:id="93" w:name="_Toc85786100"/>
      <w:bookmarkStart w:id="94" w:name="_Toc85789717"/>
      <w:r>
        <w:lastRenderedPageBreak/>
        <w:t>II.5.</w:t>
      </w:r>
      <w:r w:rsidRPr="001C5235">
        <w:t xml:space="preserve">  TABLA DE JUSTIFICACIONES Y ACLARACIONES DE LOS RESULTADOS</w:t>
      </w:r>
      <w:bookmarkEnd w:id="93"/>
      <w:bookmarkEnd w:id="94"/>
    </w:p>
    <w:p w:rsidR="00232795" w:rsidRPr="00813972" w:rsidRDefault="00232795" w:rsidP="00232795">
      <w:pPr>
        <w:spacing w:after="0"/>
        <w:rPr>
          <w:rFonts w:ascii="Arial" w:hAnsi="Arial" w:cs="Arial"/>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E41E26" w:rsidRPr="00E84C8C" w:rsidTr="008966AF">
        <w:trPr>
          <w:trHeight w:val="636"/>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E41E26" w:rsidRPr="00E84C8C" w:rsidRDefault="00221624" w:rsidP="008966AF">
            <w:pPr>
              <w:spacing w:after="0"/>
              <w:jc w:val="both"/>
              <w:rPr>
                <w:rFonts w:ascii="Arial" w:hAnsi="Arial" w:cs="Arial"/>
                <w:b/>
                <w:bCs/>
                <w:szCs w:val="24"/>
                <w:lang w:val="es-ES"/>
              </w:rPr>
            </w:pPr>
            <w:r w:rsidRPr="00221624">
              <w:rPr>
                <w:rFonts w:ascii="Arial" w:hAnsi="Arial" w:cs="Arial"/>
                <w:b/>
                <w:bCs/>
                <w:szCs w:val="24"/>
              </w:rPr>
              <w:t>Auditoría de Desempeño al cumplimiento de objetivos y metas con base en indicadores de programas presupuestarios del Órgano Público Desconcentrado denominado: Servicio Estatal del Empleo y Capacitación para el Trabajo 21-AEMD-A-GOB-017-031</w:t>
            </w:r>
          </w:p>
        </w:tc>
      </w:tr>
      <w:tr w:rsidR="00E41E26" w:rsidRPr="00E84C8C" w:rsidTr="00A642FC">
        <w:trPr>
          <w:trHeight w:val="40"/>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E41E26" w:rsidRPr="00E84C8C" w:rsidRDefault="00E41E26" w:rsidP="008966AF">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E41E26" w:rsidRPr="00E84C8C" w:rsidRDefault="00E41E26" w:rsidP="008966AF">
            <w:pPr>
              <w:spacing w:after="0"/>
              <w:jc w:val="center"/>
              <w:rPr>
                <w:rFonts w:ascii="Arial" w:hAnsi="Arial" w:cs="Arial"/>
                <w:b/>
                <w:bCs/>
                <w:szCs w:val="24"/>
                <w:lang w:val="es-ES"/>
              </w:rPr>
            </w:pPr>
            <w:r w:rsidRPr="00E84C8C">
              <w:rPr>
                <w:rFonts w:ascii="Arial" w:hAnsi="Arial" w:cs="Arial"/>
                <w:b/>
                <w:bCs/>
                <w:szCs w:val="24"/>
                <w:lang w:val="es-ES"/>
              </w:rPr>
              <w:t>Atención</w:t>
            </w:r>
          </w:p>
        </w:tc>
      </w:tr>
      <w:tr w:rsidR="00221624" w:rsidRPr="00E84C8C" w:rsidTr="00813972">
        <w:trPr>
          <w:trHeight w:val="395"/>
        </w:trPr>
        <w:tc>
          <w:tcPr>
            <w:tcW w:w="7083" w:type="dxa"/>
            <w:tcBorders>
              <w:right w:val="single" w:sz="4" w:space="0" w:color="BFBFBF" w:themeColor="background1" w:themeShade="BF"/>
            </w:tcBorders>
            <w:shd w:val="clear" w:color="auto" w:fill="auto"/>
            <w:vAlign w:val="center"/>
          </w:tcPr>
          <w:p w:rsidR="00221624" w:rsidRPr="00B571B1" w:rsidRDefault="00221624" w:rsidP="00813972">
            <w:pPr>
              <w:spacing w:after="0" w:line="240" w:lineRule="auto"/>
              <w:jc w:val="both"/>
              <w:rPr>
                <w:rFonts w:ascii="Arial" w:hAnsi="Arial" w:cs="Arial"/>
              </w:rPr>
            </w:pPr>
            <w:r w:rsidRPr="001F787F">
              <w:rPr>
                <w:rFonts w:ascii="Arial" w:hAnsi="Arial" w:cs="Arial"/>
              </w:rPr>
              <w:t xml:space="preserve">1. </w:t>
            </w:r>
            <w:r>
              <w:rPr>
                <w:rFonts w:ascii="Arial" w:hAnsi="Arial" w:cs="Arial"/>
              </w:rPr>
              <w:t>Presupuesto basado en Resultados (PbR)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21624" w:rsidRPr="00B571B1" w:rsidRDefault="00221624" w:rsidP="00813972">
            <w:pPr>
              <w:spacing w:after="0" w:line="240" w:lineRule="auto"/>
              <w:jc w:val="center"/>
              <w:rPr>
                <w:rFonts w:ascii="Arial" w:hAnsi="Arial" w:cs="Arial"/>
                <w:szCs w:val="24"/>
                <w:lang w:val="es-ES"/>
              </w:rPr>
            </w:pPr>
          </w:p>
        </w:tc>
      </w:tr>
      <w:tr w:rsidR="00221624" w:rsidRPr="00E84C8C" w:rsidTr="00D7186F">
        <w:trPr>
          <w:trHeight w:val="261"/>
        </w:trPr>
        <w:tc>
          <w:tcPr>
            <w:tcW w:w="7083" w:type="dxa"/>
            <w:tcBorders>
              <w:right w:val="single" w:sz="4" w:space="0" w:color="BFBFBF" w:themeColor="background1" w:themeShade="BF"/>
            </w:tcBorders>
            <w:shd w:val="clear" w:color="auto" w:fill="auto"/>
            <w:vAlign w:val="center"/>
          </w:tcPr>
          <w:p w:rsidR="00221624" w:rsidRPr="00B571B1" w:rsidRDefault="00221624" w:rsidP="00813972">
            <w:pPr>
              <w:spacing w:after="0" w:line="240" w:lineRule="auto"/>
              <w:ind w:left="351"/>
              <w:jc w:val="both"/>
              <w:rPr>
                <w:rFonts w:ascii="Arial" w:hAnsi="Arial" w:cs="Arial"/>
              </w:rPr>
            </w:pPr>
            <w:r w:rsidRPr="001F787F">
              <w:rPr>
                <w:rFonts w:ascii="Arial" w:hAnsi="Arial" w:cs="Arial"/>
              </w:rPr>
              <w:t xml:space="preserve">1.1 </w:t>
            </w:r>
            <w:r w:rsidRPr="007B4C87">
              <w:rPr>
                <w:rFonts w:ascii="Arial" w:hAnsi="Arial" w:cs="Arial"/>
                <w:lang w:val="es-ES_tradnl"/>
              </w:rPr>
              <w:t>Evaluación de la Matriz de Indicadores para Resultados</w:t>
            </w:r>
            <w:r>
              <w:rPr>
                <w:rFonts w:ascii="Arial" w:hAnsi="Arial" w:cs="Arial"/>
                <w:lang w:val="es-ES_tradnl"/>
              </w:rPr>
              <w:t xml:space="preserve"> (MIR)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21624" w:rsidRPr="00B571B1" w:rsidRDefault="00221624" w:rsidP="00813972">
            <w:pPr>
              <w:spacing w:after="0" w:line="240" w:lineRule="auto"/>
              <w:jc w:val="center"/>
              <w:rPr>
                <w:rFonts w:ascii="Arial" w:hAnsi="Arial" w:cs="Arial"/>
                <w:szCs w:val="24"/>
                <w:lang w:val="es-ES"/>
              </w:rPr>
            </w:pPr>
            <w:r w:rsidRPr="001F787F">
              <w:rPr>
                <w:rFonts w:ascii="Arial" w:hAnsi="Arial" w:cs="Arial"/>
                <w:lang w:val="es-ES"/>
              </w:rPr>
              <w:t>Seguimiento</w:t>
            </w:r>
          </w:p>
        </w:tc>
      </w:tr>
      <w:tr w:rsidR="00221624" w:rsidRPr="00E84C8C" w:rsidTr="00813972">
        <w:trPr>
          <w:trHeight w:val="290"/>
        </w:trPr>
        <w:tc>
          <w:tcPr>
            <w:tcW w:w="7083" w:type="dxa"/>
            <w:shd w:val="clear" w:color="auto" w:fill="auto"/>
            <w:vAlign w:val="center"/>
          </w:tcPr>
          <w:p w:rsidR="00221624" w:rsidRPr="00B571B1" w:rsidRDefault="00221624" w:rsidP="00813972">
            <w:pPr>
              <w:spacing w:after="0" w:line="240" w:lineRule="auto"/>
              <w:jc w:val="both"/>
              <w:rPr>
                <w:rFonts w:ascii="Arial" w:hAnsi="Arial" w:cs="Arial"/>
              </w:rPr>
            </w:pPr>
            <w:r w:rsidRPr="001F787F">
              <w:rPr>
                <w:rFonts w:ascii="Arial" w:hAnsi="Arial" w:cs="Arial"/>
              </w:rPr>
              <w:t xml:space="preserve">2. </w:t>
            </w:r>
            <w:r w:rsidRPr="007B4C87">
              <w:rPr>
                <w:rFonts w:ascii="Arial" w:hAnsi="Arial" w:cs="Arial"/>
              </w:rPr>
              <w:t>Sistema de Evaluación del Desempeño</w:t>
            </w:r>
            <w:r>
              <w:rPr>
                <w:rFonts w:ascii="Arial" w:hAnsi="Arial" w:cs="Arial"/>
              </w:rPr>
              <w:t>(SED).</w:t>
            </w:r>
          </w:p>
        </w:tc>
        <w:tc>
          <w:tcPr>
            <w:tcW w:w="1816" w:type="dxa"/>
            <w:shd w:val="clear" w:color="auto" w:fill="auto"/>
            <w:vAlign w:val="center"/>
          </w:tcPr>
          <w:p w:rsidR="00221624" w:rsidRPr="00B571B1" w:rsidRDefault="00221624" w:rsidP="00813972">
            <w:pPr>
              <w:spacing w:after="0" w:line="240" w:lineRule="auto"/>
              <w:rPr>
                <w:rFonts w:ascii="Arial" w:hAnsi="Arial" w:cs="Arial"/>
                <w:szCs w:val="24"/>
                <w:lang w:val="es-ES"/>
              </w:rPr>
            </w:pPr>
          </w:p>
        </w:tc>
      </w:tr>
      <w:tr w:rsidR="00221624" w:rsidRPr="00E84C8C" w:rsidTr="00D7186F">
        <w:trPr>
          <w:trHeight w:val="359"/>
        </w:trPr>
        <w:tc>
          <w:tcPr>
            <w:tcW w:w="7083" w:type="dxa"/>
            <w:shd w:val="clear" w:color="auto" w:fill="auto"/>
            <w:vAlign w:val="center"/>
          </w:tcPr>
          <w:p w:rsidR="00221624" w:rsidRPr="00DE3216" w:rsidRDefault="00221624" w:rsidP="00813972">
            <w:pPr>
              <w:spacing w:after="0" w:line="240" w:lineRule="auto"/>
              <w:ind w:left="351"/>
              <w:jc w:val="both"/>
              <w:rPr>
                <w:rFonts w:ascii="Arial" w:hAnsi="Arial" w:cs="Arial"/>
              </w:rPr>
            </w:pPr>
            <w:r w:rsidRPr="001F787F">
              <w:rPr>
                <w:rFonts w:ascii="Arial" w:hAnsi="Arial" w:cs="Arial"/>
              </w:rPr>
              <w:t xml:space="preserve">2.1 </w:t>
            </w:r>
            <w:r w:rsidRPr="007B4C87">
              <w:rPr>
                <w:rFonts w:ascii="Arial" w:hAnsi="Arial" w:cs="Arial"/>
                <w:lang w:val="es-ES_tradnl"/>
              </w:rPr>
              <w:t>Cumplimiento de objetivos y metas</w:t>
            </w:r>
          </w:p>
        </w:tc>
        <w:tc>
          <w:tcPr>
            <w:tcW w:w="1816" w:type="dxa"/>
            <w:shd w:val="clear" w:color="auto" w:fill="auto"/>
            <w:vAlign w:val="center"/>
          </w:tcPr>
          <w:p w:rsidR="00221624" w:rsidRPr="00B571B1" w:rsidRDefault="00221624" w:rsidP="00813972">
            <w:pPr>
              <w:spacing w:after="0" w:line="240" w:lineRule="auto"/>
              <w:jc w:val="center"/>
              <w:rPr>
                <w:rFonts w:ascii="Arial" w:hAnsi="Arial" w:cs="Arial"/>
                <w:szCs w:val="24"/>
                <w:lang w:val="es-ES"/>
              </w:rPr>
            </w:pPr>
            <w:r w:rsidRPr="001F787F">
              <w:rPr>
                <w:rFonts w:ascii="Arial" w:hAnsi="Arial" w:cs="Arial"/>
                <w:lang w:val="es-ES"/>
              </w:rPr>
              <w:t>Seguimiento</w:t>
            </w:r>
          </w:p>
        </w:tc>
      </w:tr>
      <w:tr w:rsidR="00221624" w:rsidRPr="00E84C8C" w:rsidTr="00813972">
        <w:trPr>
          <w:trHeight w:val="187"/>
        </w:trPr>
        <w:tc>
          <w:tcPr>
            <w:tcW w:w="7083" w:type="dxa"/>
            <w:shd w:val="clear" w:color="auto" w:fill="auto"/>
            <w:vAlign w:val="center"/>
          </w:tcPr>
          <w:p w:rsidR="00221624" w:rsidRPr="00B571B1" w:rsidRDefault="00221624" w:rsidP="00813972">
            <w:pPr>
              <w:spacing w:after="0" w:line="240" w:lineRule="auto"/>
              <w:jc w:val="both"/>
              <w:rPr>
                <w:rFonts w:ascii="Arial" w:hAnsi="Arial" w:cs="Arial"/>
              </w:rPr>
            </w:pPr>
            <w:r>
              <w:rPr>
                <w:rFonts w:ascii="Arial" w:hAnsi="Arial" w:cs="Arial"/>
              </w:rPr>
              <w:t xml:space="preserve">3. </w:t>
            </w:r>
            <w:r w:rsidRPr="0051440E">
              <w:rPr>
                <w:rFonts w:ascii="Arial" w:hAnsi="Arial" w:cs="Arial"/>
              </w:rPr>
              <w:t xml:space="preserve">Planeación, </w:t>
            </w:r>
            <w:r w:rsidRPr="0051440E">
              <w:rPr>
                <w:rFonts w:ascii="Arial" w:hAnsi="Arial" w:cs="Arial"/>
                <w:lang w:val="es-ES_tradnl"/>
              </w:rPr>
              <w:t>Diseño y Programación</w:t>
            </w:r>
          </w:p>
        </w:tc>
        <w:tc>
          <w:tcPr>
            <w:tcW w:w="1816" w:type="dxa"/>
            <w:shd w:val="clear" w:color="auto" w:fill="auto"/>
            <w:vAlign w:val="center"/>
          </w:tcPr>
          <w:p w:rsidR="00221624" w:rsidRPr="00B571B1" w:rsidRDefault="00221624" w:rsidP="00813972">
            <w:pPr>
              <w:spacing w:after="0" w:line="240" w:lineRule="auto"/>
              <w:jc w:val="center"/>
              <w:rPr>
                <w:rFonts w:ascii="Arial" w:hAnsi="Arial" w:cs="Arial"/>
                <w:szCs w:val="24"/>
                <w:lang w:val="es-ES"/>
              </w:rPr>
            </w:pPr>
          </w:p>
        </w:tc>
      </w:tr>
      <w:tr w:rsidR="00221624" w:rsidRPr="00E84C8C" w:rsidTr="00D7186F">
        <w:trPr>
          <w:trHeight w:val="359"/>
        </w:trPr>
        <w:tc>
          <w:tcPr>
            <w:tcW w:w="7083" w:type="dxa"/>
            <w:shd w:val="clear" w:color="auto" w:fill="auto"/>
            <w:vAlign w:val="center"/>
          </w:tcPr>
          <w:p w:rsidR="00221624" w:rsidRPr="00B571B1" w:rsidRDefault="00221624" w:rsidP="00813972">
            <w:pPr>
              <w:spacing w:after="0" w:line="240" w:lineRule="auto"/>
              <w:ind w:left="351"/>
              <w:jc w:val="both"/>
              <w:rPr>
                <w:rFonts w:ascii="Arial" w:hAnsi="Arial" w:cs="Arial"/>
              </w:rPr>
            </w:pPr>
            <w:r>
              <w:rPr>
                <w:rFonts w:ascii="Arial" w:hAnsi="Arial" w:cs="Arial"/>
              </w:rPr>
              <w:t>3.1</w:t>
            </w:r>
            <w:r w:rsidRPr="001F787F">
              <w:rPr>
                <w:rFonts w:ascii="Arial" w:hAnsi="Arial" w:cs="Arial"/>
              </w:rPr>
              <w:t xml:space="preserve"> </w:t>
            </w:r>
            <w:r w:rsidRPr="0051440E">
              <w:rPr>
                <w:rFonts w:ascii="Arial" w:hAnsi="Arial" w:cs="Arial"/>
              </w:rPr>
              <w:t>Incorporación de la perspectiva de género</w:t>
            </w:r>
          </w:p>
        </w:tc>
        <w:tc>
          <w:tcPr>
            <w:tcW w:w="1816" w:type="dxa"/>
            <w:shd w:val="clear" w:color="auto" w:fill="auto"/>
            <w:vAlign w:val="center"/>
          </w:tcPr>
          <w:p w:rsidR="00221624" w:rsidRPr="00B571B1" w:rsidRDefault="00221624" w:rsidP="00813972">
            <w:pPr>
              <w:spacing w:after="0" w:line="240" w:lineRule="auto"/>
              <w:jc w:val="center"/>
              <w:rPr>
                <w:rFonts w:ascii="Arial" w:hAnsi="Arial" w:cs="Arial"/>
                <w:szCs w:val="24"/>
                <w:lang w:val="es-ES"/>
              </w:rPr>
            </w:pPr>
            <w:r w:rsidRPr="001F787F">
              <w:rPr>
                <w:rFonts w:ascii="Arial" w:hAnsi="Arial" w:cs="Arial"/>
                <w:lang w:val="es-ES"/>
              </w:rPr>
              <w:t>Seguimiento</w:t>
            </w:r>
          </w:p>
        </w:tc>
      </w:tr>
      <w:tr w:rsidR="00221624" w:rsidRPr="00E84C8C" w:rsidTr="00A642FC">
        <w:trPr>
          <w:trHeight w:val="677"/>
        </w:trPr>
        <w:tc>
          <w:tcPr>
            <w:tcW w:w="8899" w:type="dxa"/>
            <w:gridSpan w:val="2"/>
            <w:tcBorders>
              <w:bottom w:val="single" w:sz="4" w:space="0" w:color="BFBFBF" w:themeColor="background1" w:themeShade="BF"/>
            </w:tcBorders>
            <w:shd w:val="clear" w:color="auto" w:fill="auto"/>
            <w:vAlign w:val="center"/>
            <w:hideMark/>
          </w:tcPr>
          <w:p w:rsidR="00221624" w:rsidRPr="00813972" w:rsidRDefault="00221624" w:rsidP="00A642FC">
            <w:pPr>
              <w:spacing w:after="0" w:line="240" w:lineRule="auto"/>
              <w:jc w:val="both"/>
              <w:rPr>
                <w:rFonts w:ascii="Arial" w:hAnsi="Arial" w:cs="Arial"/>
                <w:sz w:val="20"/>
                <w:szCs w:val="24"/>
                <w:lang w:val="es-ES"/>
              </w:rPr>
            </w:pPr>
            <w:r w:rsidRPr="00813972">
              <w:rPr>
                <w:rFonts w:ascii="Arial" w:hAnsi="Arial" w:cs="Arial"/>
                <w:b/>
                <w:bCs/>
                <w:sz w:val="20"/>
                <w:szCs w:val="24"/>
                <w:lang w:val="es-ES"/>
              </w:rPr>
              <w:t>Recomendación de Desempeño:</w:t>
            </w:r>
            <w:r w:rsidRPr="00813972">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21624" w:rsidRPr="00E84C8C" w:rsidTr="008966AF">
        <w:trPr>
          <w:trHeight w:val="247"/>
        </w:trPr>
        <w:tc>
          <w:tcPr>
            <w:tcW w:w="8899" w:type="dxa"/>
            <w:gridSpan w:val="2"/>
            <w:tcBorders>
              <w:bottom w:val="nil"/>
            </w:tcBorders>
            <w:shd w:val="clear" w:color="auto" w:fill="auto"/>
            <w:vAlign w:val="center"/>
            <w:hideMark/>
          </w:tcPr>
          <w:p w:rsidR="00221624" w:rsidRPr="00813972" w:rsidRDefault="00221624" w:rsidP="00A642FC">
            <w:pPr>
              <w:spacing w:after="0" w:line="240" w:lineRule="auto"/>
              <w:jc w:val="both"/>
              <w:rPr>
                <w:rFonts w:ascii="Arial" w:hAnsi="Arial" w:cs="Arial"/>
                <w:sz w:val="20"/>
                <w:szCs w:val="24"/>
                <w:lang w:val="es-ES"/>
              </w:rPr>
            </w:pPr>
            <w:r w:rsidRPr="00813972">
              <w:rPr>
                <w:rFonts w:ascii="Arial" w:hAnsi="Arial" w:cs="Arial"/>
                <w:b/>
                <w:bCs/>
                <w:sz w:val="20"/>
                <w:szCs w:val="24"/>
                <w:lang w:val="es-ES"/>
              </w:rPr>
              <w:t>Atendido</w:t>
            </w:r>
            <w:r w:rsidRPr="00813972">
              <w:rPr>
                <w:rFonts w:ascii="Arial" w:hAnsi="Arial" w:cs="Arial"/>
                <w:sz w:val="20"/>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221624" w:rsidRPr="00E84C8C" w:rsidTr="008966AF">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221624" w:rsidRPr="00813972" w:rsidRDefault="00221624" w:rsidP="00A642FC">
            <w:pPr>
              <w:spacing w:after="0" w:line="240" w:lineRule="auto"/>
              <w:jc w:val="both"/>
              <w:rPr>
                <w:rFonts w:ascii="Arial" w:hAnsi="Arial" w:cs="Arial"/>
                <w:sz w:val="20"/>
                <w:szCs w:val="24"/>
                <w:lang w:val="es-ES"/>
              </w:rPr>
            </w:pPr>
            <w:r w:rsidRPr="00813972">
              <w:rPr>
                <w:rFonts w:ascii="Arial" w:hAnsi="Arial" w:cs="Arial"/>
                <w:b/>
                <w:bCs/>
                <w:sz w:val="20"/>
                <w:szCs w:val="24"/>
                <w:lang w:val="es-ES"/>
              </w:rPr>
              <w:t>No atendido</w:t>
            </w:r>
            <w:r w:rsidRPr="00813972">
              <w:rPr>
                <w:rFonts w:ascii="Arial" w:hAnsi="Arial" w:cs="Arial"/>
                <w:sz w:val="20"/>
                <w:szCs w:val="24"/>
                <w:lang w:val="es-ES"/>
              </w:rPr>
              <w:t>: Las observaciones que no se atendieron ni se justificaron en la reunión de trabajo por los Entes Púb</w:t>
            </w:r>
            <w:r w:rsidR="00593159">
              <w:rPr>
                <w:rFonts w:ascii="Arial" w:hAnsi="Arial" w:cs="Arial"/>
                <w:sz w:val="20"/>
                <w:szCs w:val="24"/>
                <w:lang w:val="es-ES"/>
              </w:rPr>
              <w:t>l</w:t>
            </w:r>
            <w:r w:rsidRPr="00813972">
              <w:rPr>
                <w:rFonts w:ascii="Arial" w:hAnsi="Arial" w:cs="Arial"/>
                <w:sz w:val="20"/>
                <w:szCs w:val="24"/>
                <w:lang w:val="es-ES"/>
              </w:rPr>
              <w:t>icos Fiscalizados.</w:t>
            </w:r>
          </w:p>
        </w:tc>
      </w:tr>
      <w:tr w:rsidR="00221624" w:rsidRPr="00E84C8C" w:rsidTr="00A642FC">
        <w:trPr>
          <w:trHeight w:val="50"/>
        </w:trPr>
        <w:tc>
          <w:tcPr>
            <w:tcW w:w="8899" w:type="dxa"/>
            <w:gridSpan w:val="2"/>
            <w:tcBorders>
              <w:top w:val="nil"/>
            </w:tcBorders>
            <w:shd w:val="clear" w:color="auto" w:fill="auto"/>
            <w:vAlign w:val="center"/>
            <w:hideMark/>
          </w:tcPr>
          <w:p w:rsidR="00221624" w:rsidRPr="00E84C8C" w:rsidRDefault="00221624" w:rsidP="00A642FC">
            <w:pPr>
              <w:spacing w:after="0" w:line="240" w:lineRule="auto"/>
              <w:jc w:val="both"/>
              <w:rPr>
                <w:rFonts w:ascii="Arial" w:hAnsi="Arial" w:cs="Arial"/>
                <w:szCs w:val="24"/>
                <w:lang w:val="es-ES"/>
              </w:rPr>
            </w:pPr>
            <w:r w:rsidRPr="00813972">
              <w:rPr>
                <w:rFonts w:ascii="Arial" w:hAnsi="Arial" w:cs="Arial"/>
                <w:b/>
                <w:bCs/>
                <w:sz w:val="20"/>
                <w:szCs w:val="24"/>
                <w:lang w:val="es-ES"/>
              </w:rPr>
              <w:t>Seguimiento</w:t>
            </w:r>
            <w:r w:rsidRPr="00813972">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rsidR="001A394B" w:rsidRDefault="001A394B" w:rsidP="00DA1BA0">
      <w:pPr>
        <w:pStyle w:val="Ttulo1"/>
      </w:pPr>
      <w:bookmarkStart w:id="95" w:name="_Toc11413515"/>
      <w:bookmarkStart w:id="96" w:name="_Toc74856089"/>
      <w:bookmarkStart w:id="97" w:name="_Toc85786101"/>
      <w:bookmarkStart w:id="98" w:name="_Toc85789718"/>
    </w:p>
    <w:p w:rsidR="001A394B" w:rsidRDefault="001A394B" w:rsidP="00DA1BA0">
      <w:pPr>
        <w:pStyle w:val="Ttulo1"/>
      </w:pPr>
    </w:p>
    <w:p w:rsidR="00E41E26" w:rsidRPr="001C5235" w:rsidRDefault="00E41E26" w:rsidP="00DA1BA0">
      <w:pPr>
        <w:pStyle w:val="Ttulo1"/>
      </w:pPr>
      <w:r>
        <w:t>II</w:t>
      </w:r>
      <w:r w:rsidRPr="001C5235">
        <w:t>I. DICTAMEN</w:t>
      </w:r>
      <w:bookmarkEnd w:id="95"/>
      <w:r>
        <w:t xml:space="preserve"> DEL INFORME INDIVIDUAL DE AUDITORÍA</w:t>
      </w:r>
      <w:bookmarkEnd w:id="96"/>
      <w:bookmarkEnd w:id="97"/>
      <w:bookmarkEnd w:id="98"/>
    </w:p>
    <w:p w:rsidR="00E41E26" w:rsidRPr="001C5235" w:rsidRDefault="00E41E26" w:rsidP="00E41E26">
      <w:pPr>
        <w:spacing w:after="0"/>
        <w:jc w:val="both"/>
        <w:rPr>
          <w:rFonts w:ascii="Arial" w:hAnsi="Arial" w:cs="Arial"/>
          <w:sz w:val="24"/>
          <w:szCs w:val="24"/>
        </w:rPr>
      </w:pPr>
    </w:p>
    <w:p w:rsidR="00E41E26" w:rsidRPr="003540EB" w:rsidRDefault="00E41E26" w:rsidP="00E41E26">
      <w:pPr>
        <w:spacing w:after="0"/>
        <w:jc w:val="both"/>
        <w:rPr>
          <w:rFonts w:ascii="Arial" w:eastAsia="Arial" w:hAnsi="Arial" w:cs="Arial"/>
          <w:sz w:val="24"/>
          <w:szCs w:val="24"/>
        </w:rPr>
      </w:pPr>
      <w:r w:rsidRPr="00913ECC">
        <w:rPr>
          <w:rFonts w:ascii="Arial" w:hAnsi="Arial" w:cs="Arial"/>
          <w:sz w:val="24"/>
        </w:rPr>
        <w:t>El presente dictamen se emite co</w:t>
      </w:r>
      <w:r>
        <w:rPr>
          <w:rFonts w:ascii="Arial" w:hAnsi="Arial" w:cs="Arial"/>
          <w:sz w:val="24"/>
        </w:rPr>
        <w:t xml:space="preserve">n </w:t>
      </w:r>
      <w:r w:rsidR="00650587">
        <w:rPr>
          <w:rFonts w:ascii="Arial" w:hAnsi="Arial" w:cs="Arial"/>
          <w:sz w:val="24"/>
        </w:rPr>
        <w:t xml:space="preserve">fecha </w:t>
      </w:r>
      <w:r w:rsidR="00C23F40">
        <w:rPr>
          <w:rFonts w:ascii="Arial" w:hAnsi="Arial" w:cs="Arial"/>
          <w:sz w:val="24"/>
        </w:rPr>
        <w:t>0</w:t>
      </w:r>
      <w:r w:rsidR="005E549A">
        <w:rPr>
          <w:rFonts w:ascii="Arial" w:hAnsi="Arial" w:cs="Arial"/>
          <w:sz w:val="24"/>
        </w:rPr>
        <w:t>7</w:t>
      </w:r>
      <w:r w:rsidRPr="00C23F40">
        <w:rPr>
          <w:rFonts w:ascii="Arial" w:hAnsi="Arial" w:cs="Arial"/>
          <w:sz w:val="24"/>
        </w:rPr>
        <w:t xml:space="preserve"> de octubre de 202</w:t>
      </w:r>
      <w:r w:rsidR="00AF1881" w:rsidRPr="00C23F40">
        <w:rPr>
          <w:rFonts w:ascii="Arial" w:hAnsi="Arial" w:cs="Arial"/>
          <w:sz w:val="24"/>
        </w:rPr>
        <w:t>2</w:t>
      </w:r>
      <w:r w:rsidRPr="001F787F">
        <w:rPr>
          <w:rFonts w:ascii="Arial" w:hAnsi="Arial" w:cs="Arial"/>
          <w:sz w:val="24"/>
        </w:rPr>
        <w:t>,</w:t>
      </w:r>
      <w:r w:rsidRPr="00913ECC">
        <w:rPr>
          <w:rFonts w:ascii="Arial" w:hAnsi="Arial" w:cs="Arial"/>
          <w:sz w:val="24"/>
        </w:rPr>
        <w:t xml:space="preserve"> fecha de conclusión de los trabajos de auditoría, la cual se practicó sobre la i</w:t>
      </w:r>
      <w:r w:rsidR="007A59E2">
        <w:rPr>
          <w:rFonts w:ascii="Arial" w:hAnsi="Arial" w:cs="Arial"/>
          <w:sz w:val="24"/>
        </w:rPr>
        <w:t xml:space="preserve">nformación proporcionada </w:t>
      </w:r>
      <w:r w:rsidR="00DF586E">
        <w:rPr>
          <w:rFonts w:ascii="Arial" w:hAnsi="Arial" w:cs="Arial"/>
          <w:sz w:val="24"/>
        </w:rPr>
        <w:t>por el</w:t>
      </w:r>
      <w:r w:rsidR="00C73FDA">
        <w:rPr>
          <w:rFonts w:ascii="Arial" w:hAnsi="Arial" w:cs="Arial"/>
          <w:sz w:val="24"/>
        </w:rPr>
        <w:t xml:space="preserve"> </w:t>
      </w:r>
      <w:r>
        <w:rPr>
          <w:rFonts w:ascii="Arial" w:hAnsi="Arial" w:cs="Arial"/>
          <w:sz w:val="24"/>
        </w:rPr>
        <w:t>ente público fiscalizado</w:t>
      </w:r>
      <w:r w:rsidRPr="00913ECC">
        <w:rPr>
          <w:rFonts w:ascii="Arial" w:hAnsi="Arial" w:cs="Arial"/>
          <w:sz w:val="24"/>
        </w:rPr>
        <w:t xml:space="preserve"> de cuya veracidad </w:t>
      </w:r>
      <w:r w:rsidR="00C73FDA">
        <w:rPr>
          <w:rFonts w:ascii="Arial" w:hAnsi="Arial" w:cs="Arial"/>
          <w:sz w:val="24"/>
        </w:rPr>
        <w:t>es</w:t>
      </w:r>
      <w:r w:rsidRPr="00913ECC">
        <w:rPr>
          <w:rFonts w:ascii="Arial" w:hAnsi="Arial" w:cs="Arial"/>
          <w:sz w:val="24"/>
        </w:rPr>
        <w:t xml:space="preserve"> responsable; fue planeada y desarrollada con el fin de </w:t>
      </w:r>
      <w:r w:rsidRPr="005E241E">
        <w:rPr>
          <w:rFonts w:ascii="Arial" w:hAnsi="Arial" w:cs="Arial"/>
          <w:sz w:val="24"/>
        </w:rPr>
        <w:t>fiscalizar</w:t>
      </w:r>
      <w:r>
        <w:rPr>
          <w:rFonts w:ascii="Arial" w:hAnsi="Arial" w:cs="Arial"/>
          <w:sz w:val="24"/>
        </w:rPr>
        <w:t xml:space="preserve"> </w:t>
      </w:r>
      <w:r w:rsidRPr="00A22E8D">
        <w:rPr>
          <w:rFonts w:ascii="Arial" w:eastAsia="Arial" w:hAnsi="Arial" w:cs="Arial"/>
          <w:sz w:val="24"/>
          <w:szCs w:val="24"/>
        </w:rPr>
        <w:t>el cumplimiento</w:t>
      </w:r>
      <w:r w:rsidR="00453F86" w:rsidRPr="00453F86">
        <w:rPr>
          <w:rFonts w:ascii="Arial" w:eastAsia="Arial" w:hAnsi="Arial" w:cs="Arial"/>
          <w:sz w:val="24"/>
          <w:szCs w:val="24"/>
        </w:rPr>
        <w:t xml:space="preserve"> de objetivos y metas con base en </w:t>
      </w:r>
      <w:r w:rsidR="00453F86" w:rsidRPr="00453F86">
        <w:rPr>
          <w:rFonts w:ascii="Arial" w:eastAsia="Arial" w:hAnsi="Arial" w:cs="Arial"/>
          <w:sz w:val="24"/>
          <w:szCs w:val="24"/>
        </w:rPr>
        <w:lastRenderedPageBreak/>
        <w:t>indicadores de</w:t>
      </w:r>
      <w:r w:rsidR="00453F86">
        <w:rPr>
          <w:rFonts w:ascii="Arial" w:eastAsia="Arial" w:hAnsi="Arial" w:cs="Arial"/>
          <w:sz w:val="24"/>
          <w:szCs w:val="24"/>
        </w:rPr>
        <w:t xml:space="preserve"> los</w:t>
      </w:r>
      <w:r w:rsidR="00453F86" w:rsidRPr="00453F86">
        <w:rPr>
          <w:rFonts w:ascii="Arial" w:eastAsia="Arial" w:hAnsi="Arial" w:cs="Arial"/>
          <w:sz w:val="24"/>
          <w:szCs w:val="24"/>
        </w:rPr>
        <w:t xml:space="preserve"> programas presupuestarios</w:t>
      </w:r>
      <w:r w:rsidR="00453F86">
        <w:rPr>
          <w:rFonts w:ascii="Arial" w:eastAsia="Arial" w:hAnsi="Arial" w:cs="Arial"/>
          <w:sz w:val="24"/>
          <w:szCs w:val="24"/>
        </w:rPr>
        <w:t>,</w:t>
      </w:r>
      <w:r w:rsidR="00453F86" w:rsidRPr="00453F86">
        <w:rPr>
          <w:rFonts w:ascii="Arial" w:eastAsia="Arial" w:hAnsi="Arial" w:cs="Arial"/>
          <w:sz w:val="24"/>
          <w:szCs w:val="24"/>
        </w:rPr>
        <w:t xml:space="preserve"> </w:t>
      </w:r>
      <w:r w:rsidR="00453F86">
        <w:rPr>
          <w:rFonts w:ascii="Arial" w:eastAsia="Arial" w:hAnsi="Arial" w:cs="Arial"/>
          <w:sz w:val="24"/>
          <w:szCs w:val="24"/>
        </w:rPr>
        <w:t xml:space="preserve">así como </w:t>
      </w:r>
      <w:r w:rsidR="00453F86" w:rsidRPr="000F3168">
        <w:rPr>
          <w:rFonts w:ascii="Arial" w:hAnsi="Arial" w:cs="Arial"/>
          <w:sz w:val="24"/>
          <w:szCs w:val="24"/>
        </w:rPr>
        <w:t xml:space="preserve">la planeación, diseño y programación de los </w:t>
      </w:r>
      <w:r w:rsidR="00453F86">
        <w:rPr>
          <w:rFonts w:ascii="Arial" w:hAnsi="Arial" w:cs="Arial"/>
          <w:sz w:val="24"/>
          <w:szCs w:val="24"/>
        </w:rPr>
        <w:t>mismos</w:t>
      </w:r>
      <w:r w:rsidR="00453F86" w:rsidRPr="000F3168">
        <w:rPr>
          <w:rFonts w:ascii="Arial" w:hAnsi="Arial" w:cs="Arial"/>
          <w:sz w:val="24"/>
          <w:szCs w:val="24"/>
        </w:rPr>
        <w:t xml:space="preserve"> </w:t>
      </w:r>
      <w:r w:rsidR="00453F86">
        <w:rPr>
          <w:rFonts w:ascii="Arial" w:hAnsi="Arial" w:cs="Arial"/>
          <w:sz w:val="24"/>
          <w:szCs w:val="24"/>
        </w:rPr>
        <w:t xml:space="preserve">establecidos </w:t>
      </w:r>
      <w:r w:rsidR="00453F86" w:rsidRPr="000F3168">
        <w:rPr>
          <w:rFonts w:ascii="Arial" w:hAnsi="Arial" w:cs="Arial"/>
          <w:sz w:val="24"/>
          <w:szCs w:val="24"/>
        </w:rPr>
        <w:t>con perspectiva de género</w:t>
      </w:r>
      <w:r w:rsidRPr="00497D1B">
        <w:rPr>
          <w:rFonts w:ascii="Arial" w:hAnsi="Arial" w:cs="Arial"/>
          <w:sz w:val="24"/>
        </w:rPr>
        <w:t>.</w:t>
      </w:r>
    </w:p>
    <w:p w:rsidR="00232795" w:rsidRDefault="00232795" w:rsidP="00E41E26">
      <w:pPr>
        <w:spacing w:after="0"/>
        <w:jc w:val="both"/>
        <w:rPr>
          <w:rFonts w:ascii="Arial" w:hAnsi="Arial" w:cs="Arial"/>
          <w:sz w:val="24"/>
        </w:rPr>
      </w:pPr>
    </w:p>
    <w:p w:rsidR="003540EB" w:rsidRDefault="003540EB" w:rsidP="003540EB">
      <w:pPr>
        <w:tabs>
          <w:tab w:val="left" w:pos="3975"/>
        </w:tabs>
        <w:spacing w:after="0"/>
        <w:jc w:val="both"/>
        <w:rPr>
          <w:rFonts w:ascii="Arial" w:hAnsi="Arial" w:cs="Arial"/>
          <w:sz w:val="24"/>
        </w:rPr>
      </w:pPr>
      <w:r w:rsidRPr="003540EB">
        <w:rPr>
          <w:rFonts w:ascii="Arial" w:hAnsi="Arial" w:cs="Arial"/>
          <w:sz w:val="24"/>
        </w:rPr>
        <w:t>En opinión de la Auditoría Superior del Estado de Quintana Roo se identificaron debilidades</w:t>
      </w:r>
      <w:r w:rsidR="005E549A">
        <w:rPr>
          <w:rFonts w:ascii="Arial" w:hAnsi="Arial" w:cs="Arial"/>
          <w:sz w:val="24"/>
        </w:rPr>
        <w:t xml:space="preserve"> y áreas de mejora</w:t>
      </w:r>
      <w:r w:rsidRPr="003540EB">
        <w:rPr>
          <w:rFonts w:ascii="Arial" w:hAnsi="Arial" w:cs="Arial"/>
          <w:sz w:val="24"/>
        </w:rPr>
        <w:t xml:space="preserve"> que se deberán atender como parte de las recomendaciones emitidas.</w:t>
      </w:r>
    </w:p>
    <w:p w:rsidR="00A93413" w:rsidRDefault="00A93413" w:rsidP="003540EB">
      <w:pPr>
        <w:tabs>
          <w:tab w:val="left" w:pos="3975"/>
        </w:tabs>
        <w:spacing w:after="0"/>
        <w:jc w:val="both"/>
        <w:rPr>
          <w:rFonts w:ascii="Arial" w:hAnsi="Arial" w:cs="Arial"/>
          <w:sz w:val="24"/>
        </w:rPr>
      </w:pPr>
    </w:p>
    <w:p w:rsidR="00104A4D" w:rsidRDefault="00AA4B1E" w:rsidP="00104A4D">
      <w:pPr>
        <w:spacing w:after="0"/>
        <w:jc w:val="both"/>
        <w:rPr>
          <w:rFonts w:ascii="Arial" w:eastAsia="Calibri" w:hAnsi="Arial" w:cs="Arial"/>
          <w:sz w:val="24"/>
          <w:szCs w:val="24"/>
          <w:lang w:eastAsia="en-US"/>
        </w:rPr>
      </w:pPr>
      <w:r>
        <w:rPr>
          <w:rFonts w:ascii="Arial" w:eastAsia="Arial" w:hAnsi="Arial" w:cs="Arial"/>
          <w:sz w:val="24"/>
          <w:szCs w:val="24"/>
          <w:lang w:eastAsia="es-ES"/>
        </w:rPr>
        <w:t>En relación con</w:t>
      </w:r>
      <w:r w:rsidR="0001030D">
        <w:rPr>
          <w:rFonts w:ascii="Arial" w:eastAsia="Arial" w:hAnsi="Arial" w:cs="Arial"/>
          <w:sz w:val="24"/>
          <w:szCs w:val="24"/>
          <w:lang w:eastAsia="es-ES"/>
        </w:rPr>
        <w:t xml:space="preserve"> la </w:t>
      </w:r>
      <w:r w:rsidRPr="00FF261A">
        <w:rPr>
          <w:rFonts w:ascii="Arial" w:eastAsia="Arial" w:hAnsi="Arial" w:cs="Arial"/>
          <w:sz w:val="24"/>
          <w:szCs w:val="24"/>
          <w:lang w:eastAsia="es-ES"/>
        </w:rPr>
        <w:t>Secretarí</w:t>
      </w:r>
      <w:r w:rsidR="0001030D" w:rsidRPr="00FF261A">
        <w:rPr>
          <w:rFonts w:ascii="Arial" w:eastAsia="Arial" w:hAnsi="Arial" w:cs="Arial"/>
          <w:sz w:val="24"/>
          <w:szCs w:val="24"/>
          <w:lang w:eastAsia="es-ES"/>
        </w:rPr>
        <w:t>a de</w:t>
      </w:r>
      <w:r w:rsidRPr="00FF261A">
        <w:rPr>
          <w:rFonts w:ascii="Arial" w:eastAsia="Arial" w:hAnsi="Arial" w:cs="Arial"/>
          <w:sz w:val="24"/>
          <w:szCs w:val="24"/>
          <w:lang w:eastAsia="es-ES"/>
        </w:rPr>
        <w:t>l</w:t>
      </w:r>
      <w:r w:rsidR="0001030D" w:rsidRPr="00FF261A">
        <w:rPr>
          <w:rFonts w:ascii="Arial" w:eastAsia="Arial" w:hAnsi="Arial" w:cs="Arial"/>
          <w:sz w:val="24"/>
          <w:szCs w:val="24"/>
          <w:lang w:eastAsia="es-ES"/>
        </w:rPr>
        <w:t xml:space="preserve"> Trabajo y Previsión Social</w:t>
      </w:r>
      <w:r w:rsidRPr="00FF261A">
        <w:rPr>
          <w:rFonts w:ascii="Arial" w:eastAsia="Arial" w:hAnsi="Arial" w:cs="Arial"/>
          <w:sz w:val="24"/>
          <w:szCs w:val="24"/>
          <w:lang w:eastAsia="es-ES"/>
        </w:rPr>
        <w:t>,</w:t>
      </w:r>
      <w:r w:rsidR="0001030D" w:rsidRPr="00104A4D">
        <w:rPr>
          <w:rFonts w:ascii="Arial" w:eastAsia="Arial" w:hAnsi="Arial" w:cs="Arial"/>
          <w:b/>
          <w:sz w:val="24"/>
          <w:szCs w:val="24"/>
          <w:lang w:eastAsia="es-ES"/>
        </w:rPr>
        <w:t xml:space="preserve"> </w:t>
      </w:r>
      <w:r w:rsidR="0001030D">
        <w:rPr>
          <w:rFonts w:ascii="Arial" w:eastAsia="Arial" w:hAnsi="Arial" w:cs="Arial"/>
          <w:sz w:val="24"/>
          <w:szCs w:val="24"/>
          <w:lang w:eastAsia="es-ES"/>
        </w:rPr>
        <w:t>en</w:t>
      </w:r>
      <w:r w:rsidR="00A93413" w:rsidRPr="00C421FF">
        <w:rPr>
          <w:rFonts w:ascii="Arial" w:eastAsia="Arial" w:hAnsi="Arial" w:cs="Arial"/>
          <w:sz w:val="24"/>
          <w:szCs w:val="24"/>
          <w:lang w:eastAsia="es-ES"/>
        </w:rPr>
        <w:t xml:space="preserve"> materia de Presupuesto basado en Resultados (PbR), se identificaron debilidades </w:t>
      </w:r>
      <w:r w:rsidR="00A93413" w:rsidRPr="00C421FF">
        <w:rPr>
          <w:rFonts w:ascii="Arial" w:eastAsia="Calibri" w:hAnsi="Arial" w:cs="Arial"/>
          <w:sz w:val="24"/>
          <w:szCs w:val="24"/>
          <w:lang w:eastAsia="en-US"/>
        </w:rPr>
        <w:t xml:space="preserve">en la implementación de la Metodología de Marco Lógico (MML) al diseñar </w:t>
      </w:r>
      <w:r w:rsidR="00104A4D">
        <w:rPr>
          <w:rFonts w:ascii="Arial" w:eastAsia="Calibri" w:hAnsi="Arial" w:cs="Arial"/>
          <w:sz w:val="24"/>
          <w:szCs w:val="24"/>
          <w:lang w:eastAsia="en-US"/>
        </w:rPr>
        <w:t>la Matriz</w:t>
      </w:r>
      <w:r w:rsidR="00A93413" w:rsidRPr="00A93413">
        <w:rPr>
          <w:rFonts w:ascii="Arial" w:eastAsia="Calibri" w:hAnsi="Arial" w:cs="Arial"/>
          <w:sz w:val="24"/>
          <w:szCs w:val="24"/>
          <w:lang w:eastAsia="en-US"/>
        </w:rPr>
        <w:t xml:space="preserve"> de Indicadores para Resultados del programa presupuestario E015 - Prote</w:t>
      </w:r>
      <w:r w:rsidR="00104A4D">
        <w:rPr>
          <w:rFonts w:ascii="Arial" w:eastAsia="Calibri" w:hAnsi="Arial" w:cs="Arial"/>
          <w:sz w:val="24"/>
          <w:szCs w:val="24"/>
          <w:lang w:eastAsia="en-US"/>
        </w:rPr>
        <w:t xml:space="preserve">cción de los Derechos Laborales, el cual presenta </w:t>
      </w:r>
      <w:r w:rsidR="00104A4D" w:rsidRPr="00C421FF">
        <w:rPr>
          <w:rFonts w:ascii="Arial" w:eastAsia="Calibri" w:hAnsi="Arial" w:cs="Arial"/>
          <w:sz w:val="24"/>
          <w:szCs w:val="24"/>
          <w:lang w:eastAsia="en-US"/>
        </w:rPr>
        <w:t xml:space="preserve">áreas de mejora en el establecimiento de los </w:t>
      </w:r>
      <w:r w:rsidR="00104A4D">
        <w:rPr>
          <w:rFonts w:ascii="Arial" w:eastAsia="Calibri" w:hAnsi="Arial" w:cs="Arial"/>
          <w:sz w:val="24"/>
          <w:szCs w:val="24"/>
          <w:lang w:eastAsia="en-US"/>
        </w:rPr>
        <w:t xml:space="preserve">Resúmenes Narrativos, </w:t>
      </w:r>
      <w:r w:rsidR="00104A4D" w:rsidRPr="00C421FF">
        <w:rPr>
          <w:rFonts w:ascii="Arial" w:eastAsia="Calibri" w:hAnsi="Arial" w:cs="Arial"/>
          <w:sz w:val="24"/>
          <w:szCs w:val="24"/>
          <w:lang w:eastAsia="en-US"/>
        </w:rPr>
        <w:t xml:space="preserve">indicadores, medios de verificación y supuestos, por lo que se recomienda adecuar las correspondientes en ejercicios fiscales futuros con base en dicha metodología, lo anterior en coordinación con la Secretaría de Finanzas y Planeación, para que de esta manera se establezcan de manera correcta las relaciones de causa-efecto en todos los niveles de la MIR, así como para lograr la correspondencia de cada uno de ellos con los factores externos que pueden afectar su ejecución y posterior desempeño. </w:t>
      </w:r>
    </w:p>
    <w:p w:rsidR="00104A4D" w:rsidRDefault="00104A4D" w:rsidP="00104A4D">
      <w:pPr>
        <w:spacing w:after="0"/>
        <w:jc w:val="both"/>
        <w:rPr>
          <w:rFonts w:ascii="Arial" w:eastAsia="Calibri" w:hAnsi="Arial" w:cs="Arial"/>
          <w:sz w:val="24"/>
          <w:szCs w:val="24"/>
          <w:lang w:eastAsia="en-US"/>
        </w:rPr>
      </w:pPr>
    </w:p>
    <w:p w:rsidR="00104A4D" w:rsidRPr="00104A4D" w:rsidRDefault="00104A4D" w:rsidP="00104A4D">
      <w:pPr>
        <w:spacing w:after="0"/>
        <w:jc w:val="both"/>
        <w:rPr>
          <w:rFonts w:ascii="Arial" w:eastAsia="Calibri" w:hAnsi="Arial" w:cs="Arial"/>
          <w:sz w:val="24"/>
          <w:szCs w:val="24"/>
          <w:lang w:eastAsia="en-US"/>
        </w:rPr>
      </w:pPr>
      <w:r w:rsidRPr="00104A4D">
        <w:rPr>
          <w:rFonts w:ascii="Arial" w:eastAsia="Calibri" w:hAnsi="Arial" w:cs="Arial"/>
          <w:sz w:val="24"/>
          <w:szCs w:val="24"/>
          <w:lang w:eastAsia="en-US"/>
        </w:rPr>
        <w:t>En cuanto al Sistema de Evaluación del Desempeño (SED), se detectaron debilidades en el establecimiento de la semaforización a nivel Fin, derivado del cálculo incorrecto del indicador en el Sistema de Integración Programática y Presupuestal (SIPPRES) al no considerar el sentido descendente del mismo. Por lo tanto, se recomienda que el Ente realice las gestiones necesarias ante la SEFIPLAN, para la modificación del sistema, que permita que el indicador refleje lo que pretende medir, resultando en una semaforización adecuada y el cumplimiento real de las metas y objetivos.</w:t>
      </w:r>
    </w:p>
    <w:p w:rsidR="00104A4D" w:rsidRDefault="00104A4D" w:rsidP="00104A4D">
      <w:pPr>
        <w:spacing w:after="0"/>
        <w:jc w:val="both"/>
        <w:rPr>
          <w:rFonts w:ascii="Arial" w:eastAsia="Calibri" w:hAnsi="Arial" w:cs="Arial"/>
          <w:sz w:val="24"/>
          <w:szCs w:val="24"/>
          <w:lang w:eastAsia="en-US"/>
        </w:rPr>
      </w:pPr>
    </w:p>
    <w:p w:rsidR="00104A4D" w:rsidRDefault="00104A4D" w:rsidP="00104A4D">
      <w:pPr>
        <w:spacing w:after="0"/>
        <w:jc w:val="both"/>
        <w:rPr>
          <w:rFonts w:ascii="Arial" w:eastAsia="Calibri" w:hAnsi="Arial" w:cs="Arial"/>
          <w:sz w:val="24"/>
          <w:szCs w:val="24"/>
          <w:lang w:eastAsia="en-US"/>
        </w:rPr>
      </w:pPr>
      <w:r w:rsidRPr="00104A4D">
        <w:rPr>
          <w:rFonts w:ascii="Arial" w:eastAsia="Calibri" w:hAnsi="Arial" w:cs="Arial"/>
          <w:sz w:val="24"/>
          <w:szCs w:val="24"/>
          <w:lang w:eastAsia="en-US"/>
        </w:rPr>
        <w:t xml:space="preserve">Finalmente, en la planeación, diseño y programación del programa presupuestario E015 - Protección </w:t>
      </w:r>
      <w:r>
        <w:rPr>
          <w:rFonts w:ascii="Arial" w:eastAsia="Calibri" w:hAnsi="Arial" w:cs="Arial"/>
          <w:sz w:val="24"/>
          <w:szCs w:val="24"/>
          <w:lang w:eastAsia="en-US"/>
        </w:rPr>
        <w:t>de los Derechos Laborales,</w:t>
      </w:r>
      <w:r w:rsidRPr="00104A4D">
        <w:rPr>
          <w:rFonts w:ascii="Arial" w:eastAsia="Calibri" w:hAnsi="Arial" w:cs="Arial"/>
          <w:sz w:val="24"/>
          <w:szCs w:val="24"/>
          <w:lang w:eastAsia="en-US"/>
        </w:rPr>
        <w:t xml:space="preserve"> se determinó que no se implementaron acciones </w:t>
      </w:r>
      <w:r w:rsidR="0071188A">
        <w:rPr>
          <w:rFonts w:ascii="Arial" w:eastAsia="Calibri" w:hAnsi="Arial" w:cs="Arial"/>
          <w:sz w:val="24"/>
          <w:szCs w:val="24"/>
          <w:lang w:eastAsia="en-US"/>
        </w:rPr>
        <w:t>con enfoque de perspec</w:t>
      </w:r>
      <w:r w:rsidRPr="00104A4D">
        <w:rPr>
          <w:rFonts w:ascii="Arial" w:eastAsia="Calibri" w:hAnsi="Arial" w:cs="Arial"/>
          <w:sz w:val="24"/>
          <w:szCs w:val="24"/>
          <w:lang w:eastAsia="en-US"/>
        </w:rPr>
        <w:t>tiva</w:t>
      </w:r>
      <w:r w:rsidR="0071188A">
        <w:rPr>
          <w:rFonts w:ascii="Arial" w:eastAsia="Calibri" w:hAnsi="Arial" w:cs="Arial"/>
          <w:sz w:val="24"/>
          <w:szCs w:val="24"/>
          <w:lang w:eastAsia="en-US"/>
        </w:rPr>
        <w:t xml:space="preserve"> de género</w:t>
      </w:r>
      <w:r w:rsidRPr="00104A4D">
        <w:rPr>
          <w:rFonts w:ascii="Arial" w:eastAsia="Calibri" w:hAnsi="Arial" w:cs="Arial"/>
          <w:sz w:val="24"/>
          <w:szCs w:val="24"/>
          <w:lang w:eastAsia="en-US"/>
        </w:rPr>
        <w:t xml:space="preserve">, por lo que se recomienda realizar </w:t>
      </w:r>
      <w:r w:rsidR="00ED4112">
        <w:rPr>
          <w:rFonts w:ascii="Arial" w:eastAsia="Calibri" w:hAnsi="Arial" w:cs="Arial"/>
          <w:sz w:val="24"/>
          <w:szCs w:val="24"/>
          <w:lang w:eastAsia="en-US"/>
        </w:rPr>
        <w:t xml:space="preserve">las </w:t>
      </w:r>
      <w:r w:rsidR="00ED4112">
        <w:rPr>
          <w:rFonts w:ascii="Arial" w:eastAsia="Calibri" w:hAnsi="Arial" w:cs="Arial"/>
          <w:sz w:val="24"/>
          <w:szCs w:val="24"/>
          <w:lang w:eastAsia="en-US"/>
        </w:rPr>
        <w:lastRenderedPageBreak/>
        <w:t>adecuaciones correspondientes en la planeación y diseño, encaminadas a la</w:t>
      </w:r>
      <w:r w:rsidRPr="00104A4D">
        <w:rPr>
          <w:rFonts w:ascii="Arial" w:eastAsia="Calibri" w:hAnsi="Arial" w:cs="Arial"/>
          <w:sz w:val="24"/>
          <w:szCs w:val="24"/>
          <w:lang w:eastAsia="en-US"/>
        </w:rPr>
        <w:t xml:space="preserve"> incorporación de </w:t>
      </w:r>
      <w:r w:rsidR="00ED4112">
        <w:rPr>
          <w:rFonts w:ascii="Arial" w:eastAsia="Calibri" w:hAnsi="Arial" w:cs="Arial"/>
          <w:sz w:val="24"/>
          <w:szCs w:val="24"/>
          <w:lang w:eastAsia="en-US"/>
        </w:rPr>
        <w:t>dicha</w:t>
      </w:r>
      <w:r>
        <w:rPr>
          <w:rFonts w:ascii="Arial" w:eastAsia="Calibri" w:hAnsi="Arial" w:cs="Arial"/>
          <w:sz w:val="24"/>
          <w:szCs w:val="24"/>
          <w:lang w:eastAsia="en-US"/>
        </w:rPr>
        <w:t xml:space="preserve"> perspectiva en </w:t>
      </w:r>
      <w:r w:rsidR="00056B27">
        <w:rPr>
          <w:rFonts w:ascii="Arial" w:eastAsia="Calibri" w:hAnsi="Arial" w:cs="Arial"/>
          <w:sz w:val="24"/>
          <w:szCs w:val="24"/>
          <w:lang w:eastAsia="en-US"/>
        </w:rPr>
        <w:t>el</w:t>
      </w:r>
      <w:r>
        <w:rPr>
          <w:rFonts w:ascii="Arial" w:eastAsia="Calibri" w:hAnsi="Arial" w:cs="Arial"/>
          <w:sz w:val="24"/>
          <w:szCs w:val="24"/>
          <w:lang w:eastAsia="en-US"/>
        </w:rPr>
        <w:t xml:space="preserve"> programa</w:t>
      </w:r>
      <w:r w:rsidR="00FF7A08">
        <w:rPr>
          <w:rFonts w:ascii="Arial" w:eastAsia="Calibri" w:hAnsi="Arial" w:cs="Arial"/>
          <w:sz w:val="24"/>
          <w:szCs w:val="24"/>
          <w:lang w:eastAsia="en-US"/>
        </w:rPr>
        <w:t xml:space="preserve"> presupuestario</w:t>
      </w:r>
      <w:r w:rsidRPr="00104A4D">
        <w:rPr>
          <w:rFonts w:ascii="Arial" w:eastAsia="Calibri" w:hAnsi="Arial" w:cs="Arial"/>
          <w:sz w:val="24"/>
          <w:szCs w:val="24"/>
          <w:lang w:eastAsia="en-US"/>
        </w:rPr>
        <w:t xml:space="preserve">, </w:t>
      </w:r>
      <w:r w:rsidR="0071188A">
        <w:rPr>
          <w:rFonts w:ascii="Arial" w:eastAsia="Calibri" w:hAnsi="Arial" w:cs="Arial"/>
          <w:sz w:val="24"/>
          <w:szCs w:val="24"/>
          <w:lang w:eastAsia="en-US"/>
        </w:rPr>
        <w:t>con la finalidad de</w:t>
      </w:r>
      <w:r w:rsidRPr="00104A4D">
        <w:rPr>
          <w:rFonts w:ascii="Arial" w:eastAsia="Calibri" w:hAnsi="Arial" w:cs="Arial"/>
          <w:sz w:val="24"/>
          <w:szCs w:val="24"/>
          <w:lang w:eastAsia="en-US"/>
        </w:rPr>
        <w:t xml:space="preserve"> disminuir brechas y desigualdades de género.</w:t>
      </w:r>
    </w:p>
    <w:p w:rsidR="00104A4D" w:rsidRDefault="00104A4D" w:rsidP="00104A4D">
      <w:pPr>
        <w:spacing w:after="0"/>
        <w:jc w:val="both"/>
        <w:rPr>
          <w:rFonts w:ascii="Arial" w:eastAsia="Calibri" w:hAnsi="Arial" w:cs="Arial"/>
          <w:sz w:val="24"/>
          <w:szCs w:val="24"/>
          <w:lang w:eastAsia="en-US"/>
        </w:rPr>
      </w:pPr>
      <w:r w:rsidRPr="00104A4D">
        <w:rPr>
          <w:rFonts w:ascii="Arial" w:eastAsia="Calibri" w:hAnsi="Arial" w:cs="Arial"/>
          <w:sz w:val="24"/>
          <w:szCs w:val="24"/>
          <w:lang w:eastAsia="en-US"/>
        </w:rPr>
        <w:t xml:space="preserve"> </w:t>
      </w:r>
    </w:p>
    <w:p w:rsidR="00A93413" w:rsidRDefault="009D3A46" w:rsidP="00A93413">
      <w:pPr>
        <w:spacing w:after="0"/>
        <w:jc w:val="both"/>
        <w:rPr>
          <w:rFonts w:ascii="Arial" w:eastAsia="Calibri" w:hAnsi="Arial" w:cs="Arial"/>
          <w:sz w:val="24"/>
          <w:szCs w:val="24"/>
          <w:lang w:eastAsia="en-US"/>
        </w:rPr>
      </w:pPr>
      <w:r>
        <w:rPr>
          <w:rFonts w:ascii="Arial" w:eastAsia="Calibri" w:hAnsi="Arial" w:cs="Arial"/>
          <w:sz w:val="24"/>
          <w:szCs w:val="24"/>
          <w:lang w:eastAsia="en-US"/>
        </w:rPr>
        <w:t>En este mismo sentido, a</w:t>
      </w:r>
      <w:r w:rsidR="00A221B7">
        <w:rPr>
          <w:rFonts w:ascii="Arial" w:eastAsia="Calibri" w:hAnsi="Arial" w:cs="Arial"/>
          <w:sz w:val="24"/>
          <w:szCs w:val="24"/>
          <w:lang w:eastAsia="en-US"/>
        </w:rPr>
        <w:t xml:space="preserve">l </w:t>
      </w:r>
      <w:r w:rsidR="00A221B7" w:rsidRPr="00FF261A">
        <w:rPr>
          <w:rFonts w:ascii="Arial" w:eastAsia="Calibri" w:hAnsi="Arial" w:cs="Arial"/>
          <w:sz w:val="24"/>
          <w:szCs w:val="24"/>
          <w:lang w:eastAsia="en-US"/>
        </w:rPr>
        <w:t xml:space="preserve">Servicio Estatal del Empleo y Capacitación para el Trabajo, </w:t>
      </w:r>
      <w:r w:rsidR="00A221B7" w:rsidRPr="00FF261A">
        <w:rPr>
          <w:rFonts w:ascii="Arial" w:eastAsia="Arial" w:hAnsi="Arial" w:cs="Arial"/>
          <w:sz w:val="24"/>
          <w:szCs w:val="24"/>
          <w:lang w:eastAsia="es-ES"/>
        </w:rPr>
        <w:t>en materia de Pre</w:t>
      </w:r>
      <w:r w:rsidR="00A221B7" w:rsidRPr="00C421FF">
        <w:rPr>
          <w:rFonts w:ascii="Arial" w:eastAsia="Arial" w:hAnsi="Arial" w:cs="Arial"/>
          <w:sz w:val="24"/>
          <w:szCs w:val="24"/>
          <w:lang w:eastAsia="es-ES"/>
        </w:rPr>
        <w:t xml:space="preserve">supuesto basado en Resultados (PbR), se </w:t>
      </w:r>
      <w:r>
        <w:rPr>
          <w:rFonts w:ascii="Arial" w:eastAsia="Arial" w:hAnsi="Arial" w:cs="Arial"/>
          <w:sz w:val="24"/>
          <w:szCs w:val="24"/>
          <w:lang w:eastAsia="es-ES"/>
        </w:rPr>
        <w:t xml:space="preserve">le </w:t>
      </w:r>
      <w:r w:rsidR="00A221B7" w:rsidRPr="00C421FF">
        <w:rPr>
          <w:rFonts w:ascii="Arial" w:eastAsia="Arial" w:hAnsi="Arial" w:cs="Arial"/>
          <w:sz w:val="24"/>
          <w:szCs w:val="24"/>
          <w:lang w:eastAsia="es-ES"/>
        </w:rPr>
        <w:t xml:space="preserve">identificaron debilidades </w:t>
      </w:r>
      <w:r w:rsidR="00A221B7" w:rsidRPr="00C421FF">
        <w:rPr>
          <w:rFonts w:ascii="Arial" w:eastAsia="Calibri" w:hAnsi="Arial" w:cs="Arial"/>
          <w:sz w:val="24"/>
          <w:szCs w:val="24"/>
          <w:lang w:eastAsia="en-US"/>
        </w:rPr>
        <w:t xml:space="preserve">en la implementación de la Metodología de Marco Lógico (MML) al diseñar </w:t>
      </w:r>
      <w:r w:rsidR="00A221B7">
        <w:rPr>
          <w:rFonts w:ascii="Arial" w:eastAsia="Calibri" w:hAnsi="Arial" w:cs="Arial"/>
          <w:sz w:val="24"/>
          <w:szCs w:val="24"/>
          <w:lang w:eastAsia="en-US"/>
        </w:rPr>
        <w:t>la Matriz</w:t>
      </w:r>
      <w:r w:rsidR="00A221B7" w:rsidRPr="00A93413">
        <w:rPr>
          <w:rFonts w:ascii="Arial" w:eastAsia="Calibri" w:hAnsi="Arial" w:cs="Arial"/>
          <w:sz w:val="24"/>
          <w:szCs w:val="24"/>
          <w:lang w:eastAsia="en-US"/>
        </w:rPr>
        <w:t xml:space="preserve"> de Indicadores para Resultados del programa presupuestario</w:t>
      </w:r>
      <w:r w:rsidR="00A93413" w:rsidRPr="00A93413">
        <w:rPr>
          <w:rFonts w:ascii="Arial" w:eastAsia="Calibri" w:hAnsi="Arial" w:cs="Arial"/>
          <w:sz w:val="24"/>
          <w:szCs w:val="24"/>
          <w:lang w:eastAsia="en-US"/>
        </w:rPr>
        <w:t xml:space="preserve"> E0</w:t>
      </w:r>
      <w:r w:rsidR="00A221B7">
        <w:rPr>
          <w:rFonts w:ascii="Arial" w:eastAsia="Calibri" w:hAnsi="Arial" w:cs="Arial"/>
          <w:sz w:val="24"/>
          <w:szCs w:val="24"/>
          <w:lang w:eastAsia="en-US"/>
        </w:rPr>
        <w:t>13 - Impulso a la Empleabilidad</w:t>
      </w:r>
      <w:r w:rsidR="00A93413" w:rsidRPr="00C421FF">
        <w:rPr>
          <w:rFonts w:ascii="Arial" w:eastAsia="Calibri" w:hAnsi="Arial" w:cs="Arial"/>
          <w:sz w:val="24"/>
          <w:szCs w:val="24"/>
          <w:lang w:eastAsia="en-US"/>
        </w:rPr>
        <w:t xml:space="preserve">, </w:t>
      </w:r>
      <w:r w:rsidR="00A221B7">
        <w:rPr>
          <w:rFonts w:ascii="Arial" w:eastAsia="Calibri" w:hAnsi="Arial" w:cs="Arial"/>
          <w:sz w:val="24"/>
          <w:szCs w:val="24"/>
          <w:lang w:eastAsia="en-US"/>
        </w:rPr>
        <w:t>el cual presenta</w:t>
      </w:r>
      <w:r w:rsidR="00A93413" w:rsidRPr="00C421FF">
        <w:rPr>
          <w:rFonts w:ascii="Arial" w:eastAsia="Calibri" w:hAnsi="Arial" w:cs="Arial"/>
          <w:sz w:val="24"/>
          <w:szCs w:val="24"/>
          <w:lang w:eastAsia="en-US"/>
        </w:rPr>
        <w:t xml:space="preserve"> áreas de mejora en el establecimiento de los </w:t>
      </w:r>
      <w:r w:rsidR="00A93413">
        <w:rPr>
          <w:rFonts w:ascii="Arial" w:eastAsia="Calibri" w:hAnsi="Arial" w:cs="Arial"/>
          <w:sz w:val="24"/>
          <w:szCs w:val="24"/>
          <w:lang w:eastAsia="en-US"/>
        </w:rPr>
        <w:t xml:space="preserve"> </w:t>
      </w:r>
      <w:r w:rsidR="00A93413" w:rsidRPr="00C421FF">
        <w:rPr>
          <w:rFonts w:ascii="Arial" w:eastAsia="Calibri" w:hAnsi="Arial" w:cs="Arial"/>
          <w:sz w:val="24"/>
          <w:szCs w:val="24"/>
          <w:lang w:eastAsia="en-US"/>
        </w:rPr>
        <w:t>indicadores</w:t>
      </w:r>
      <w:r w:rsidR="00A221B7">
        <w:rPr>
          <w:rFonts w:ascii="Arial" w:eastAsia="Calibri" w:hAnsi="Arial" w:cs="Arial"/>
          <w:sz w:val="24"/>
          <w:szCs w:val="24"/>
          <w:lang w:eastAsia="en-US"/>
        </w:rPr>
        <w:t xml:space="preserve"> y</w:t>
      </w:r>
      <w:r w:rsidR="00A93413" w:rsidRPr="00C421FF">
        <w:rPr>
          <w:rFonts w:ascii="Arial" w:eastAsia="Calibri" w:hAnsi="Arial" w:cs="Arial"/>
          <w:sz w:val="24"/>
          <w:szCs w:val="24"/>
          <w:lang w:eastAsia="en-US"/>
        </w:rPr>
        <w:t xml:space="preserve"> medios de ver</w:t>
      </w:r>
      <w:r w:rsidR="00A221B7">
        <w:rPr>
          <w:rFonts w:ascii="Arial" w:eastAsia="Calibri" w:hAnsi="Arial" w:cs="Arial"/>
          <w:sz w:val="24"/>
          <w:szCs w:val="24"/>
          <w:lang w:eastAsia="en-US"/>
        </w:rPr>
        <w:t>ificación</w:t>
      </w:r>
      <w:r w:rsidR="00A93413" w:rsidRPr="00C421FF">
        <w:rPr>
          <w:rFonts w:ascii="Arial" w:eastAsia="Calibri" w:hAnsi="Arial" w:cs="Arial"/>
          <w:sz w:val="24"/>
          <w:szCs w:val="24"/>
          <w:lang w:eastAsia="en-US"/>
        </w:rPr>
        <w:t xml:space="preserve">, por lo que se recomienda adecuar las </w:t>
      </w:r>
      <w:r w:rsidR="00A823CC">
        <w:rPr>
          <w:rFonts w:ascii="Arial" w:eastAsia="Calibri" w:hAnsi="Arial" w:cs="Arial"/>
          <w:sz w:val="24"/>
          <w:szCs w:val="24"/>
          <w:lang w:eastAsia="en-US"/>
        </w:rPr>
        <w:t xml:space="preserve">matrices </w:t>
      </w:r>
      <w:r w:rsidR="00A93413" w:rsidRPr="00C421FF">
        <w:rPr>
          <w:rFonts w:ascii="Arial" w:eastAsia="Calibri" w:hAnsi="Arial" w:cs="Arial"/>
          <w:sz w:val="24"/>
          <w:szCs w:val="24"/>
          <w:lang w:eastAsia="en-US"/>
        </w:rPr>
        <w:t xml:space="preserve">correspondientes en ejercicios fiscales futuros con base en dicha metodología, lo anterior en coordinación con la Secretaría de Finanzas y Planeación, para que de esta manera se establezcan de manera correcta las relaciones de causa-efecto en todos los niveles de la MIR, así como para lograr la correspondencia de cada uno de ellos con los factores externos que pueden afectar su ejecución y posterior desempeño. </w:t>
      </w:r>
    </w:p>
    <w:p w:rsidR="00A93413" w:rsidRPr="00C421FF" w:rsidRDefault="00A93413" w:rsidP="00A93413">
      <w:pPr>
        <w:spacing w:after="0"/>
        <w:jc w:val="both"/>
        <w:rPr>
          <w:rFonts w:ascii="Arial" w:hAnsi="Arial" w:cs="Arial"/>
          <w:sz w:val="24"/>
        </w:rPr>
      </w:pPr>
    </w:p>
    <w:p w:rsidR="005E549A" w:rsidRPr="00C421FF" w:rsidRDefault="0080007F" w:rsidP="005E549A">
      <w:pPr>
        <w:spacing w:after="0"/>
        <w:contextualSpacing/>
        <w:jc w:val="both"/>
        <w:rPr>
          <w:rFonts w:ascii="Arial" w:eastAsia="Calibri" w:hAnsi="Arial" w:cs="Times New Roman"/>
          <w:sz w:val="24"/>
          <w:szCs w:val="24"/>
          <w:lang w:eastAsia="en-US"/>
        </w:rPr>
      </w:pPr>
      <w:r>
        <w:rPr>
          <w:rFonts w:ascii="Arial" w:hAnsi="Arial" w:cs="Arial"/>
          <w:sz w:val="24"/>
        </w:rPr>
        <w:t>De igual manera, referente al</w:t>
      </w:r>
      <w:r w:rsidR="00DF586E">
        <w:rPr>
          <w:rFonts w:ascii="Arial" w:hAnsi="Arial" w:cs="Arial"/>
          <w:sz w:val="24"/>
        </w:rPr>
        <w:t xml:space="preserve"> </w:t>
      </w:r>
      <w:r w:rsidR="00DF586E" w:rsidRPr="0078303E">
        <w:rPr>
          <w:rFonts w:ascii="Arial" w:hAnsi="Arial" w:cs="Arial"/>
          <w:sz w:val="24"/>
        </w:rPr>
        <w:t>Sistema de Evaluación del Desempeño (SED)</w:t>
      </w:r>
      <w:r w:rsidR="00DF586E">
        <w:rPr>
          <w:rFonts w:ascii="Arial" w:hAnsi="Arial" w:cs="Arial"/>
          <w:sz w:val="24"/>
        </w:rPr>
        <w:t xml:space="preserve">, </w:t>
      </w:r>
      <w:r w:rsidR="005E549A" w:rsidRPr="00C421FF">
        <w:rPr>
          <w:rFonts w:ascii="Arial" w:eastAsia="Calibri" w:hAnsi="Arial" w:cs="Times New Roman"/>
          <w:sz w:val="24"/>
          <w:szCs w:val="24"/>
          <w:lang w:eastAsia="en-US"/>
        </w:rPr>
        <w:t>se detectaron debilidades en el establecimiento de la semaforización a nivel Fin, derivado del cálculo incorrecto del indicador en el</w:t>
      </w:r>
      <w:r w:rsidR="005E549A" w:rsidRPr="00C421FF">
        <w:t xml:space="preserve"> </w:t>
      </w:r>
      <w:r w:rsidR="005E549A" w:rsidRPr="00C421FF">
        <w:rPr>
          <w:rFonts w:ascii="Arial" w:eastAsia="Calibri" w:hAnsi="Arial" w:cs="Times New Roman"/>
          <w:sz w:val="24"/>
          <w:szCs w:val="24"/>
          <w:lang w:eastAsia="en-US"/>
        </w:rPr>
        <w:t>Sistema de Integración Programática y Presupuestal (SIPPRES) al no considerar el sentido descendente del mismo</w:t>
      </w:r>
      <w:r w:rsidR="005E549A">
        <w:rPr>
          <w:rFonts w:ascii="Arial" w:eastAsia="Calibri" w:hAnsi="Arial" w:cs="Times New Roman"/>
          <w:sz w:val="24"/>
          <w:szCs w:val="24"/>
          <w:lang w:eastAsia="en-US"/>
        </w:rPr>
        <w:t xml:space="preserve">. </w:t>
      </w:r>
      <w:r w:rsidR="005E549A" w:rsidRPr="00C421FF">
        <w:rPr>
          <w:rFonts w:ascii="Arial" w:eastAsia="Calibri" w:hAnsi="Arial" w:cs="Times New Roman"/>
          <w:sz w:val="24"/>
          <w:szCs w:val="24"/>
          <w:lang w:eastAsia="en-US"/>
        </w:rPr>
        <w:t>Por lo tanto, se recomienda que el Ente realice las gestiones necesarias ante la SEFIPLAN, para la modificación del sistema, que permita que el indicador refleje lo que pretende medir, resultando en una semaforización adecuada y el cumplimiento real de las metas y objetivos.</w:t>
      </w:r>
    </w:p>
    <w:p w:rsidR="003540EB" w:rsidRPr="003540EB" w:rsidRDefault="003540EB" w:rsidP="003540EB">
      <w:pPr>
        <w:spacing w:after="0"/>
        <w:jc w:val="both"/>
        <w:rPr>
          <w:rFonts w:ascii="Arial" w:hAnsi="Arial" w:cs="Arial"/>
          <w:sz w:val="24"/>
          <w:szCs w:val="24"/>
        </w:rPr>
      </w:pPr>
    </w:p>
    <w:p w:rsidR="00A766F9" w:rsidRPr="00A766F9" w:rsidRDefault="0080007F" w:rsidP="00A766F9">
      <w:pPr>
        <w:tabs>
          <w:tab w:val="left" w:pos="3975"/>
        </w:tabs>
        <w:spacing w:after="0"/>
        <w:jc w:val="both"/>
        <w:rPr>
          <w:rFonts w:ascii="Arial" w:hAnsi="Arial" w:cs="Arial"/>
          <w:sz w:val="24"/>
        </w:rPr>
      </w:pPr>
      <w:r>
        <w:rPr>
          <w:rFonts w:ascii="Arial" w:hAnsi="Arial" w:cs="Arial"/>
          <w:sz w:val="24"/>
        </w:rPr>
        <w:t>En último término</w:t>
      </w:r>
      <w:r w:rsidR="00A766F9" w:rsidRPr="00A766F9">
        <w:rPr>
          <w:rFonts w:ascii="Arial" w:hAnsi="Arial" w:cs="Arial"/>
          <w:sz w:val="24"/>
        </w:rPr>
        <w:t>, en la planeación, diseño y programación del programa</w:t>
      </w:r>
      <w:r w:rsidR="00E056BF">
        <w:rPr>
          <w:rFonts w:ascii="Arial" w:hAnsi="Arial" w:cs="Arial"/>
          <w:sz w:val="24"/>
        </w:rPr>
        <w:t xml:space="preserve"> presupuestario</w:t>
      </w:r>
      <w:r w:rsidR="00652295">
        <w:rPr>
          <w:rFonts w:ascii="Arial" w:hAnsi="Arial" w:cs="Arial"/>
          <w:sz w:val="24"/>
        </w:rPr>
        <w:t xml:space="preserve"> </w:t>
      </w:r>
      <w:r w:rsidR="00A766F9" w:rsidRPr="00A766F9">
        <w:rPr>
          <w:rFonts w:ascii="Arial" w:hAnsi="Arial" w:cs="Arial"/>
          <w:sz w:val="24"/>
        </w:rPr>
        <w:t>E013</w:t>
      </w:r>
      <w:r w:rsidR="00161A7E">
        <w:rPr>
          <w:rFonts w:ascii="Arial" w:hAnsi="Arial" w:cs="Arial"/>
          <w:sz w:val="24"/>
        </w:rPr>
        <w:t xml:space="preserve"> </w:t>
      </w:r>
      <w:r w:rsidR="00A766F9" w:rsidRPr="00A766F9">
        <w:rPr>
          <w:rFonts w:ascii="Arial" w:hAnsi="Arial" w:cs="Arial"/>
          <w:sz w:val="24"/>
        </w:rPr>
        <w:t>-</w:t>
      </w:r>
      <w:r>
        <w:rPr>
          <w:rFonts w:ascii="Arial" w:hAnsi="Arial" w:cs="Arial"/>
          <w:sz w:val="24"/>
        </w:rPr>
        <w:t xml:space="preserve"> </w:t>
      </w:r>
      <w:r w:rsidR="00A766F9" w:rsidRPr="00A766F9">
        <w:rPr>
          <w:rFonts w:ascii="Arial" w:hAnsi="Arial" w:cs="Arial"/>
          <w:sz w:val="24"/>
        </w:rPr>
        <w:t>Impulso a la Empleabilidad,</w:t>
      </w:r>
      <w:r w:rsidR="00A766F9">
        <w:rPr>
          <w:rFonts w:ascii="Arial" w:hAnsi="Arial" w:cs="Arial"/>
          <w:sz w:val="24"/>
        </w:rPr>
        <w:t xml:space="preserve"> </w:t>
      </w:r>
      <w:r w:rsidR="00A93413">
        <w:rPr>
          <w:rFonts w:ascii="Arial" w:hAnsi="Arial" w:cs="Arial"/>
          <w:sz w:val="24"/>
        </w:rPr>
        <w:t xml:space="preserve">se determinó que </w:t>
      </w:r>
      <w:r w:rsidR="00A766F9" w:rsidRPr="00A766F9">
        <w:rPr>
          <w:rFonts w:ascii="Arial" w:hAnsi="Arial" w:cs="Arial"/>
          <w:sz w:val="24"/>
        </w:rPr>
        <w:t xml:space="preserve">no </w:t>
      </w:r>
      <w:r w:rsidR="00A766F9">
        <w:rPr>
          <w:rFonts w:ascii="Arial" w:hAnsi="Arial" w:cs="Arial"/>
          <w:sz w:val="24"/>
        </w:rPr>
        <w:t xml:space="preserve">se </w:t>
      </w:r>
      <w:r w:rsidR="00A766F9" w:rsidRPr="00A766F9">
        <w:rPr>
          <w:rFonts w:ascii="Arial" w:hAnsi="Arial" w:cs="Arial"/>
          <w:sz w:val="24"/>
        </w:rPr>
        <w:t>implementar</w:t>
      </w:r>
      <w:r w:rsidR="00A766F9">
        <w:rPr>
          <w:rFonts w:ascii="Arial" w:hAnsi="Arial" w:cs="Arial"/>
          <w:sz w:val="24"/>
        </w:rPr>
        <w:t>on</w:t>
      </w:r>
      <w:r w:rsidR="00A766F9" w:rsidRPr="00A766F9">
        <w:rPr>
          <w:rFonts w:ascii="Arial" w:hAnsi="Arial" w:cs="Arial"/>
          <w:sz w:val="24"/>
        </w:rPr>
        <w:t xml:space="preserve"> acciones encaminadas a la incorporación de la pers</w:t>
      </w:r>
      <w:r w:rsidR="00DF586E">
        <w:rPr>
          <w:rFonts w:ascii="Arial" w:hAnsi="Arial" w:cs="Arial"/>
          <w:sz w:val="24"/>
        </w:rPr>
        <w:t xml:space="preserve">pectiva de género, </w:t>
      </w:r>
      <w:r w:rsidR="005E549A">
        <w:rPr>
          <w:rFonts w:ascii="Arial" w:hAnsi="Arial" w:cs="Arial"/>
          <w:sz w:val="24"/>
        </w:rPr>
        <w:t>por lo que se recomienda</w:t>
      </w:r>
      <w:r w:rsidR="00DF586E">
        <w:rPr>
          <w:rFonts w:ascii="Arial" w:hAnsi="Arial" w:cs="Arial"/>
          <w:sz w:val="24"/>
        </w:rPr>
        <w:t xml:space="preserve"> </w:t>
      </w:r>
      <w:r w:rsidR="00DF586E" w:rsidRPr="007B4C87">
        <w:rPr>
          <w:rFonts w:ascii="Arial" w:eastAsia="Times New Roman" w:hAnsi="Arial" w:cs="Arial"/>
          <w:sz w:val="24"/>
          <w:szCs w:val="24"/>
          <w:lang w:eastAsia="es-ES"/>
        </w:rPr>
        <w:t xml:space="preserve">realizar </w:t>
      </w:r>
      <w:r w:rsidR="00ED4112">
        <w:rPr>
          <w:rFonts w:ascii="Arial" w:eastAsia="Times New Roman" w:hAnsi="Arial" w:cs="Arial"/>
          <w:sz w:val="24"/>
          <w:szCs w:val="24"/>
          <w:lang w:eastAsia="es-ES"/>
        </w:rPr>
        <w:t>las adecuaciones correspondientes en la planeación y diseño,</w:t>
      </w:r>
      <w:r w:rsidR="00DF586E" w:rsidRPr="007B4C87">
        <w:rPr>
          <w:rFonts w:ascii="Arial" w:eastAsia="Times New Roman" w:hAnsi="Arial" w:cs="Arial"/>
          <w:sz w:val="24"/>
          <w:szCs w:val="24"/>
          <w:lang w:eastAsia="es-ES"/>
        </w:rPr>
        <w:t xml:space="preserve"> encaminadas a la incorporación de </w:t>
      </w:r>
      <w:r>
        <w:rPr>
          <w:rFonts w:ascii="Arial" w:eastAsia="Times New Roman" w:hAnsi="Arial" w:cs="Arial"/>
          <w:sz w:val="24"/>
          <w:szCs w:val="24"/>
          <w:lang w:eastAsia="es-ES"/>
        </w:rPr>
        <w:t>dicha</w:t>
      </w:r>
      <w:r w:rsidR="00DF586E" w:rsidRPr="007B4C87">
        <w:rPr>
          <w:rFonts w:ascii="Arial" w:eastAsia="Times New Roman" w:hAnsi="Arial" w:cs="Arial"/>
          <w:sz w:val="24"/>
          <w:szCs w:val="24"/>
          <w:lang w:eastAsia="es-ES"/>
        </w:rPr>
        <w:t xml:space="preserve"> </w:t>
      </w:r>
      <w:r w:rsidR="00DF586E">
        <w:rPr>
          <w:rFonts w:ascii="Arial" w:eastAsia="Times New Roman" w:hAnsi="Arial" w:cs="Arial"/>
          <w:sz w:val="24"/>
          <w:szCs w:val="24"/>
          <w:lang w:eastAsia="es-ES"/>
        </w:rPr>
        <w:t>perspectiva en</w:t>
      </w:r>
      <w:r w:rsidR="00DF586E" w:rsidRPr="007B4C87">
        <w:rPr>
          <w:rFonts w:ascii="Arial" w:eastAsia="Times New Roman" w:hAnsi="Arial" w:cs="Arial"/>
          <w:sz w:val="24"/>
          <w:szCs w:val="24"/>
          <w:lang w:eastAsia="es-ES"/>
        </w:rPr>
        <w:t xml:space="preserve"> </w:t>
      </w:r>
      <w:r>
        <w:rPr>
          <w:rFonts w:ascii="Arial" w:eastAsia="Times New Roman" w:hAnsi="Arial" w:cs="Arial"/>
          <w:sz w:val="24"/>
          <w:szCs w:val="24"/>
          <w:lang w:eastAsia="es-ES"/>
        </w:rPr>
        <w:t>el</w:t>
      </w:r>
      <w:r w:rsidR="005E549A">
        <w:rPr>
          <w:rFonts w:ascii="Arial" w:eastAsia="Times New Roman" w:hAnsi="Arial" w:cs="Arial"/>
          <w:sz w:val="24"/>
          <w:szCs w:val="24"/>
          <w:lang w:eastAsia="es-ES"/>
        </w:rPr>
        <w:t xml:space="preserve"> </w:t>
      </w:r>
      <w:r w:rsidR="00A221B7">
        <w:rPr>
          <w:rFonts w:ascii="Arial" w:eastAsia="Times New Roman" w:hAnsi="Arial" w:cs="Arial"/>
          <w:sz w:val="24"/>
          <w:szCs w:val="24"/>
          <w:lang w:eastAsia="es-ES"/>
        </w:rPr>
        <w:t>programa</w:t>
      </w:r>
      <w:r w:rsidR="00DF586E" w:rsidRPr="007B4C87">
        <w:rPr>
          <w:rFonts w:ascii="Arial" w:eastAsia="Times New Roman" w:hAnsi="Arial" w:cs="Arial"/>
          <w:sz w:val="24"/>
          <w:szCs w:val="24"/>
          <w:lang w:eastAsia="es-ES"/>
        </w:rPr>
        <w:t xml:space="preserve"> presupuest</w:t>
      </w:r>
      <w:r w:rsidR="00A221B7">
        <w:rPr>
          <w:rFonts w:ascii="Arial" w:eastAsia="Times New Roman" w:hAnsi="Arial" w:cs="Arial"/>
          <w:sz w:val="24"/>
          <w:szCs w:val="24"/>
          <w:lang w:eastAsia="es-ES"/>
        </w:rPr>
        <w:t>ario</w:t>
      </w:r>
      <w:r w:rsidR="00DF586E" w:rsidRPr="007B4C87">
        <w:rPr>
          <w:rFonts w:ascii="Arial" w:eastAsia="Times New Roman" w:hAnsi="Arial" w:cs="Arial"/>
          <w:sz w:val="24"/>
          <w:szCs w:val="24"/>
          <w:lang w:eastAsia="es-ES"/>
        </w:rPr>
        <w:t xml:space="preserve">, </w:t>
      </w:r>
      <w:r>
        <w:rPr>
          <w:rFonts w:ascii="Arial" w:eastAsia="Times New Roman" w:hAnsi="Arial" w:cs="Arial"/>
          <w:sz w:val="24"/>
          <w:szCs w:val="24"/>
          <w:lang w:eastAsia="es-ES"/>
        </w:rPr>
        <w:t>con el fin de</w:t>
      </w:r>
      <w:r w:rsidR="00DF586E" w:rsidRPr="007B4C87">
        <w:rPr>
          <w:rFonts w:ascii="Arial" w:eastAsia="Times New Roman" w:hAnsi="Arial" w:cs="Arial"/>
          <w:sz w:val="24"/>
          <w:szCs w:val="24"/>
          <w:lang w:eastAsia="es-ES"/>
        </w:rPr>
        <w:t xml:space="preserve"> </w:t>
      </w:r>
      <w:r w:rsidR="00DF586E">
        <w:rPr>
          <w:rFonts w:ascii="Arial" w:eastAsia="Times New Roman" w:hAnsi="Arial" w:cs="Arial"/>
          <w:sz w:val="24"/>
          <w:szCs w:val="24"/>
          <w:lang w:eastAsia="es-ES"/>
        </w:rPr>
        <w:t>disminuir brechas y</w:t>
      </w:r>
      <w:r w:rsidR="00DF586E" w:rsidRPr="007B4C87">
        <w:rPr>
          <w:rFonts w:ascii="Arial" w:eastAsia="Times New Roman" w:hAnsi="Arial" w:cs="Arial"/>
          <w:sz w:val="24"/>
          <w:szCs w:val="24"/>
          <w:lang w:eastAsia="es-ES"/>
        </w:rPr>
        <w:t xml:space="preserve"> desigualdades de género</w:t>
      </w:r>
      <w:r w:rsidR="00DF586E">
        <w:rPr>
          <w:rFonts w:ascii="Arial" w:eastAsia="Times New Roman" w:hAnsi="Arial" w:cs="Arial"/>
          <w:sz w:val="24"/>
          <w:szCs w:val="24"/>
          <w:lang w:eastAsia="es-ES"/>
        </w:rPr>
        <w:t>.</w:t>
      </w:r>
    </w:p>
    <w:p w:rsidR="00A766F9" w:rsidRPr="00A766F9" w:rsidRDefault="00A766F9" w:rsidP="00A766F9">
      <w:pPr>
        <w:tabs>
          <w:tab w:val="left" w:pos="3975"/>
        </w:tabs>
        <w:spacing w:after="0"/>
        <w:jc w:val="both"/>
        <w:rPr>
          <w:rFonts w:ascii="Arial" w:hAnsi="Arial" w:cs="Arial"/>
          <w:sz w:val="24"/>
        </w:rPr>
      </w:pPr>
      <w:r w:rsidRPr="00A766F9">
        <w:rPr>
          <w:rFonts w:ascii="Arial" w:hAnsi="Arial" w:cs="Arial"/>
          <w:sz w:val="24"/>
        </w:rPr>
        <w:lastRenderedPageBreak/>
        <w:t xml:space="preserve">Con la fiscalización y la atención de las recomendaciones de desempeño se contribuirá a que la </w:t>
      </w:r>
      <w:r>
        <w:rPr>
          <w:rFonts w:ascii="Arial" w:hAnsi="Arial" w:cs="Arial"/>
          <w:sz w:val="24"/>
        </w:rPr>
        <w:t xml:space="preserve">Secretaría del Trabajo y Previsión Social y su Órgano Público Desconcentrado denominado Servicio Estatal del Empleo y Capacitación para el Trabajo, </w:t>
      </w:r>
      <w:r w:rsidRPr="00A766F9">
        <w:rPr>
          <w:rFonts w:ascii="Arial" w:hAnsi="Arial" w:cs="Arial"/>
          <w:sz w:val="24"/>
        </w:rPr>
        <w:t>subsane</w:t>
      </w:r>
      <w:r>
        <w:rPr>
          <w:rFonts w:ascii="Arial" w:hAnsi="Arial" w:cs="Arial"/>
          <w:sz w:val="24"/>
        </w:rPr>
        <w:t>n</w:t>
      </w:r>
      <w:r w:rsidRPr="00A766F9">
        <w:rPr>
          <w:rFonts w:ascii="Arial" w:hAnsi="Arial" w:cs="Arial"/>
          <w:sz w:val="24"/>
        </w:rPr>
        <w:t xml:space="preserve"> las debilidades detectadas, a fin de coadyuvar en la correcta elaboración de sus Matrices de Indicadores para Resultados como herramienta de planeación, haciendo uso apropiado de la Metodología de Marco Lógico, además de contribuir al seguimiento y control de los programas, desde la definición de los objetivos y metas y las asignaciones de presupuesto, hasta la ejecución y evaluación de los programas, incluyendo los relacionados con la perspectiva de género.</w:t>
      </w:r>
    </w:p>
    <w:p w:rsidR="00793F2A" w:rsidRPr="00934552" w:rsidRDefault="00793F2A" w:rsidP="00E41E26">
      <w:pPr>
        <w:tabs>
          <w:tab w:val="left" w:pos="3975"/>
        </w:tabs>
        <w:spacing w:after="0"/>
        <w:jc w:val="both"/>
        <w:rPr>
          <w:rFonts w:ascii="Arial" w:hAnsi="Arial" w:cs="Arial"/>
          <w:sz w:val="14"/>
          <w:szCs w:val="14"/>
        </w:rPr>
      </w:pPr>
    </w:p>
    <w:p w:rsidR="00D7186F" w:rsidRDefault="00D7186F" w:rsidP="00E41E26">
      <w:pPr>
        <w:tabs>
          <w:tab w:val="left" w:pos="3975"/>
        </w:tabs>
        <w:spacing w:after="0"/>
        <w:jc w:val="both"/>
        <w:rPr>
          <w:rFonts w:ascii="Arial" w:hAnsi="Arial" w:cs="Arial"/>
        </w:rPr>
      </w:pPr>
    </w:p>
    <w:p w:rsidR="00F46F91" w:rsidRDefault="00F46F91" w:rsidP="00E41E26">
      <w:pPr>
        <w:tabs>
          <w:tab w:val="left" w:pos="3975"/>
        </w:tabs>
        <w:spacing w:after="0"/>
        <w:jc w:val="both"/>
        <w:rPr>
          <w:rFonts w:ascii="Arial" w:hAnsi="Arial" w:cs="Arial"/>
        </w:rPr>
      </w:pPr>
    </w:p>
    <w:p w:rsidR="00F46F91" w:rsidRPr="00EE0B82" w:rsidRDefault="00F46F91" w:rsidP="00E41E26">
      <w:pPr>
        <w:tabs>
          <w:tab w:val="left" w:pos="3975"/>
        </w:tabs>
        <w:spacing w:after="0"/>
        <w:jc w:val="both"/>
        <w:rPr>
          <w:rFonts w:ascii="Arial" w:hAnsi="Arial" w:cs="Arial"/>
        </w:rPr>
      </w:pPr>
    </w:p>
    <w:p w:rsidR="00E41E26" w:rsidRPr="002705ED" w:rsidRDefault="00E41E26" w:rsidP="00E41E26">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rsidR="00E41E26" w:rsidRPr="002705ED" w:rsidRDefault="00E41E26" w:rsidP="00E41E26">
      <w:pPr>
        <w:spacing w:after="0"/>
        <w:jc w:val="center"/>
        <w:rPr>
          <w:rFonts w:ascii="Arial" w:hAnsi="Arial" w:cs="Arial"/>
          <w:b/>
          <w:sz w:val="24"/>
          <w:szCs w:val="24"/>
        </w:rPr>
      </w:pPr>
    </w:p>
    <w:p w:rsidR="00E41E26" w:rsidRPr="002705ED" w:rsidRDefault="00E41E26" w:rsidP="00E41E26">
      <w:pPr>
        <w:spacing w:after="0"/>
        <w:jc w:val="center"/>
        <w:rPr>
          <w:rFonts w:ascii="Arial" w:hAnsi="Arial" w:cs="Arial"/>
          <w:b/>
          <w:sz w:val="24"/>
          <w:szCs w:val="24"/>
        </w:rPr>
      </w:pPr>
    </w:p>
    <w:p w:rsidR="00E41E26" w:rsidRPr="002705ED" w:rsidRDefault="00E41E26" w:rsidP="00E41E26">
      <w:pPr>
        <w:spacing w:after="0"/>
        <w:jc w:val="center"/>
        <w:rPr>
          <w:rFonts w:ascii="Arial" w:hAnsi="Arial" w:cs="Arial"/>
          <w:b/>
          <w:sz w:val="24"/>
          <w:szCs w:val="24"/>
        </w:rPr>
      </w:pPr>
    </w:p>
    <w:p w:rsidR="00E41E26" w:rsidRPr="002705ED" w:rsidRDefault="00E41E26" w:rsidP="00E41E26">
      <w:pPr>
        <w:spacing w:after="0"/>
        <w:jc w:val="center"/>
        <w:rPr>
          <w:rFonts w:ascii="Arial" w:hAnsi="Arial" w:cs="Arial"/>
          <w:b/>
          <w:sz w:val="24"/>
          <w:szCs w:val="24"/>
        </w:rPr>
      </w:pPr>
    </w:p>
    <w:p w:rsidR="00E41E26" w:rsidRPr="006A4D57" w:rsidRDefault="00E41E26" w:rsidP="00E41E26">
      <w:pPr>
        <w:tabs>
          <w:tab w:val="center" w:pos="4419"/>
          <w:tab w:val="right" w:pos="8838"/>
        </w:tabs>
        <w:spacing w:after="0"/>
        <w:jc w:val="center"/>
        <w:rPr>
          <w:rFonts w:ascii="Arial" w:hAnsi="Arial" w:cs="Arial"/>
          <w:sz w:val="24"/>
          <w:szCs w:val="24"/>
        </w:rPr>
      </w:pPr>
      <w:r>
        <w:rPr>
          <w:rFonts w:ascii="Arial" w:hAnsi="Arial" w:cs="Arial"/>
          <w:b/>
          <w:sz w:val="24"/>
          <w:szCs w:val="24"/>
        </w:rPr>
        <w:t>L.C.C. MANUEL PALACIOS HERRERA</w:t>
      </w:r>
    </w:p>
    <w:sectPr w:rsidR="00E41E26" w:rsidRPr="006A4D57" w:rsidSect="000D4403">
      <w:headerReference w:type="default" r:id="rId41"/>
      <w:footerReference w:type="default" r:id="rId42"/>
      <w:pgSz w:w="12240" w:h="15840" w:code="1"/>
      <w:pgMar w:top="1418" w:right="14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DCF" w:rsidRDefault="00555DCF" w:rsidP="00987D4F">
      <w:pPr>
        <w:spacing w:after="0" w:line="240" w:lineRule="auto"/>
      </w:pPr>
      <w:r>
        <w:separator/>
      </w:r>
    </w:p>
  </w:endnote>
  <w:endnote w:type="continuationSeparator" w:id="0">
    <w:p w:rsidR="00555DCF" w:rsidRDefault="00555DC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8980"/>
    </w:tblGrid>
    <w:tr w:rsidR="00693B1B" w:rsidRPr="00412626" w:rsidTr="00412626">
      <w:trPr>
        <w:trHeight w:val="80"/>
        <w:jc w:val="center"/>
      </w:trPr>
      <w:tc>
        <w:tcPr>
          <w:tcW w:w="8980" w:type="dxa"/>
          <w:tcBorders>
            <w:top w:val="single" w:sz="5" w:space="0" w:color="000000"/>
          </w:tcBorders>
          <w:tcMar>
            <w:top w:w="50" w:type="dxa"/>
            <w:left w:w="50" w:type="dxa"/>
            <w:bottom w:w="50" w:type="dxa"/>
            <w:right w:w="50" w:type="dxa"/>
          </w:tcMar>
        </w:tcPr>
        <w:p w:rsidR="00693B1B" w:rsidRDefault="00693B1B" w:rsidP="00B840C2">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sidR="00411BC0">
            <w:rPr>
              <w:rFonts w:ascii="Arial" w:hAnsi="Arial" w:cs="Arial"/>
              <w:bCs/>
              <w:noProof/>
              <w:sz w:val="16"/>
              <w:szCs w:val="16"/>
            </w:rPr>
            <w:t>9</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411BC0">
            <w:rPr>
              <w:rFonts w:ascii="Arial" w:hAnsi="Arial" w:cs="Arial"/>
              <w:bCs/>
              <w:noProof/>
              <w:sz w:val="16"/>
              <w:szCs w:val="16"/>
            </w:rPr>
            <w:t>110</w:t>
          </w:r>
          <w:r w:rsidRPr="003E2C73">
            <w:rPr>
              <w:rFonts w:ascii="Arial" w:hAnsi="Arial" w:cs="Arial"/>
              <w:bCs/>
              <w:sz w:val="16"/>
              <w:szCs w:val="16"/>
            </w:rPr>
            <w:fldChar w:fldCharType="end"/>
          </w:r>
        </w:p>
        <w:p w:rsidR="00693B1B" w:rsidRPr="00B840C2" w:rsidRDefault="00693B1B" w:rsidP="00B840C2">
          <w:pPr>
            <w:spacing w:line="276" w:lineRule="auto"/>
            <w:jc w:val="both"/>
            <w:rPr>
              <w:rFonts w:ascii="Arial" w:eastAsia="Times New Roman" w:hAnsi="Arial" w:cs="Arial"/>
              <w:sz w:val="6"/>
              <w:szCs w:val="6"/>
              <w:lang w:eastAsia="es-ES"/>
            </w:rPr>
          </w:pPr>
        </w:p>
        <w:p w:rsidR="00693B1B" w:rsidRDefault="00693B1B" w:rsidP="00B840C2">
          <w:pPr>
            <w:spacing w:line="276" w:lineRule="auto"/>
            <w:jc w:val="both"/>
            <w:rPr>
              <w:rFonts w:ascii="Arial" w:eastAsia="Times New Roman" w:hAnsi="Arial" w:cs="Arial"/>
              <w:b/>
              <w:bCs/>
              <w:sz w:val="16"/>
              <w:szCs w:val="18"/>
              <w:lang w:eastAsia="es-ES"/>
            </w:rPr>
          </w:pPr>
          <w:r w:rsidRPr="00F608CA">
            <w:rPr>
              <w:rFonts w:ascii="Arial" w:eastAsia="Times New Roman" w:hAnsi="Arial" w:cs="Arial"/>
              <w:bCs/>
              <w:sz w:val="16"/>
              <w:szCs w:val="18"/>
              <w:lang w:eastAsia="es-ES"/>
            </w:rPr>
            <w:t>21-AEMD-A-GOB-017-030</w:t>
          </w:r>
          <w:r>
            <w:rPr>
              <w:rFonts w:ascii="Arial" w:eastAsia="Times New Roman" w:hAnsi="Arial" w:cs="Arial"/>
              <w:sz w:val="16"/>
              <w:szCs w:val="18"/>
              <w:lang w:eastAsia="es-ES"/>
            </w:rPr>
            <w:t xml:space="preserve">/ </w:t>
          </w:r>
          <w:r w:rsidRPr="00F608CA">
            <w:rPr>
              <w:rFonts w:ascii="Arial" w:eastAsia="Times New Roman" w:hAnsi="Arial" w:cs="Arial"/>
              <w:bCs/>
              <w:sz w:val="16"/>
              <w:szCs w:val="18"/>
              <w:lang w:eastAsia="es-ES"/>
            </w:rPr>
            <w:t>Auditoría de Desempeño al cumplimiento de objetivos y metas con base en indicadores de programas presupuestarios</w:t>
          </w:r>
          <w:r>
            <w:rPr>
              <w:rFonts w:ascii="Arial" w:eastAsia="Times New Roman" w:hAnsi="Arial" w:cs="Arial"/>
              <w:bCs/>
              <w:sz w:val="16"/>
              <w:szCs w:val="18"/>
              <w:lang w:eastAsia="es-ES"/>
            </w:rPr>
            <w:t>.</w:t>
          </w:r>
          <w:r w:rsidRPr="00F608CA">
            <w:rPr>
              <w:rFonts w:ascii="Arial" w:eastAsia="Times New Roman" w:hAnsi="Arial" w:cs="Arial"/>
              <w:b/>
              <w:bCs/>
              <w:sz w:val="16"/>
              <w:szCs w:val="18"/>
              <w:lang w:eastAsia="es-ES"/>
            </w:rPr>
            <w:t xml:space="preserve"> </w:t>
          </w:r>
        </w:p>
        <w:p w:rsidR="00693B1B" w:rsidRPr="00412626" w:rsidRDefault="00693B1B" w:rsidP="00B840C2">
          <w:pPr>
            <w:spacing w:line="276" w:lineRule="auto"/>
            <w:jc w:val="both"/>
            <w:rPr>
              <w:rFonts w:ascii="Arial" w:eastAsia="Times New Roman" w:hAnsi="Arial" w:cs="Arial"/>
              <w:sz w:val="16"/>
              <w:szCs w:val="18"/>
              <w:lang w:eastAsia="es-ES"/>
            </w:rPr>
          </w:pPr>
          <w:r>
            <w:rPr>
              <w:rFonts w:ascii="Arial" w:eastAsia="Times New Roman" w:hAnsi="Arial" w:cs="Arial"/>
              <w:sz w:val="16"/>
              <w:szCs w:val="18"/>
              <w:lang w:eastAsia="es-ES"/>
            </w:rPr>
            <w:t>21-AEMD-A-GOB-017-0</w:t>
          </w:r>
          <w:r w:rsidRPr="005D6E30">
            <w:rPr>
              <w:rFonts w:ascii="Arial" w:eastAsia="Times New Roman" w:hAnsi="Arial" w:cs="Arial"/>
              <w:sz w:val="16"/>
              <w:szCs w:val="18"/>
              <w:lang w:eastAsia="es-ES"/>
            </w:rPr>
            <w:t>3</w:t>
          </w:r>
          <w:r>
            <w:rPr>
              <w:rFonts w:ascii="Arial" w:eastAsia="Times New Roman" w:hAnsi="Arial" w:cs="Arial"/>
              <w:sz w:val="16"/>
              <w:szCs w:val="18"/>
              <w:lang w:eastAsia="es-ES"/>
            </w:rPr>
            <w:t>1</w:t>
          </w:r>
          <w:r w:rsidRPr="005D6E30">
            <w:rPr>
              <w:rFonts w:ascii="Arial" w:eastAsia="Times New Roman" w:hAnsi="Arial" w:cs="Arial"/>
              <w:sz w:val="16"/>
              <w:szCs w:val="18"/>
              <w:lang w:eastAsia="es-ES"/>
            </w:rPr>
            <w:t xml:space="preserve">/ </w:t>
          </w:r>
          <w:r w:rsidRPr="00F608CA">
            <w:rPr>
              <w:rFonts w:ascii="Arial" w:eastAsia="Times New Roman" w:hAnsi="Arial" w:cs="Arial"/>
              <w:bCs/>
              <w:sz w:val="16"/>
              <w:szCs w:val="18"/>
              <w:lang w:eastAsia="es-ES"/>
            </w:rPr>
            <w:t>Auditoría de Desempeño al cumplimiento de objetivos y metas con base en indicadores de programas presupuestarios del Órgano Público Desconcentrado denominado: Servicio Estatal del Empleo y Capacitación para el Trabajo</w:t>
          </w:r>
          <w:r>
            <w:rPr>
              <w:rFonts w:ascii="Arial" w:eastAsia="Times New Roman" w:hAnsi="Arial" w:cs="Arial"/>
              <w:bCs/>
              <w:sz w:val="16"/>
              <w:szCs w:val="18"/>
              <w:lang w:eastAsia="es-ES"/>
            </w:rPr>
            <w:t>.</w:t>
          </w:r>
        </w:p>
      </w:tc>
    </w:tr>
  </w:tbl>
  <w:p w:rsidR="00693B1B" w:rsidRPr="00363166" w:rsidRDefault="00693B1B" w:rsidP="00F97760">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DCF" w:rsidRDefault="00555DCF" w:rsidP="00987D4F">
      <w:pPr>
        <w:spacing w:after="0" w:line="240" w:lineRule="auto"/>
      </w:pPr>
      <w:r>
        <w:separator/>
      </w:r>
    </w:p>
  </w:footnote>
  <w:footnote w:type="continuationSeparator" w:id="0">
    <w:p w:rsidR="00555DCF" w:rsidRDefault="00555DCF" w:rsidP="00987D4F">
      <w:pPr>
        <w:spacing w:after="0" w:line="240" w:lineRule="auto"/>
      </w:pPr>
      <w:r>
        <w:continuationSeparator/>
      </w:r>
    </w:p>
  </w:footnote>
  <w:footnote w:id="1">
    <w:p w:rsidR="00693B1B" w:rsidRDefault="00693B1B" w:rsidP="00C27A92">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Págs. 9, 11 y 15.</w:t>
      </w:r>
    </w:p>
  </w:footnote>
  <w:footnote w:id="2">
    <w:p w:rsidR="00693B1B" w:rsidRPr="00F20876" w:rsidRDefault="00693B1B" w:rsidP="00C27A92">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w:t>
      </w:r>
      <w:r>
        <w:rPr>
          <w:rFonts w:ascii="Arial" w:hAnsi="Arial" w:cs="Arial"/>
          <w:sz w:val="14"/>
          <w:szCs w:val="14"/>
        </w:rPr>
        <w:t>la construcción de indicadores i</w:t>
      </w:r>
      <w:r w:rsidRPr="00F20876">
        <w:rPr>
          <w:rFonts w:ascii="Arial" w:hAnsi="Arial" w:cs="Arial"/>
          <w:sz w:val="14"/>
          <w:szCs w:val="14"/>
        </w:rPr>
        <w:t xml:space="preserve">nstrumentos principales para el monitoreo de programas sociales de México. </w:t>
      </w:r>
    </w:p>
  </w:footnote>
  <w:footnote w:id="3">
    <w:p w:rsidR="00693B1B" w:rsidRPr="00F20876" w:rsidRDefault="00693B1B" w:rsidP="00C27A92">
      <w:pPr>
        <w:pStyle w:val="Textonotapie"/>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Presupuesto con perspectiva de género en el nivel federal y estatal en México. Pág</w:t>
      </w:r>
      <w:r>
        <w:rPr>
          <w:rFonts w:ascii="Arial" w:hAnsi="Arial" w:cs="Arial"/>
          <w:sz w:val="14"/>
          <w:szCs w:val="14"/>
        </w:rPr>
        <w:t>s</w:t>
      </w:r>
      <w:r w:rsidRPr="00F20876">
        <w:rPr>
          <w:rFonts w:ascii="Arial" w:hAnsi="Arial" w:cs="Arial"/>
          <w:sz w:val="14"/>
          <w:szCs w:val="14"/>
        </w:rPr>
        <w:t xml:space="preserve">. 9 y 16. </w:t>
      </w:r>
    </w:p>
  </w:footnote>
  <w:footnote w:id="4">
    <w:p w:rsidR="00693B1B" w:rsidRPr="00F20876" w:rsidRDefault="00693B1B" w:rsidP="00C27A92">
      <w:pPr>
        <w:pStyle w:val="Textonotapie"/>
        <w:rPr>
          <w:sz w:val="2"/>
        </w:rPr>
      </w:pPr>
    </w:p>
  </w:footnote>
  <w:footnote w:id="5">
    <w:p w:rsidR="00693B1B" w:rsidRPr="00732AA8" w:rsidRDefault="00693B1B" w:rsidP="00C27A92">
      <w:pPr>
        <w:pStyle w:val="Textonotapie"/>
        <w:rPr>
          <w:rStyle w:val="Refdenotaalpie"/>
          <w:rFonts w:ascii="Arial" w:hAnsi="Arial" w:cs="Arial"/>
          <w:sz w:val="14"/>
          <w:szCs w:val="14"/>
          <w:vertAlign w:val="baseline"/>
        </w:rPr>
      </w:pPr>
      <w:r w:rsidRPr="00732AA8">
        <w:rPr>
          <w:rStyle w:val="Refdenotaalpie"/>
          <w:rFonts w:ascii="Arial" w:hAnsi="Arial" w:cs="Arial"/>
          <w:sz w:val="14"/>
          <w:szCs w:val="14"/>
        </w:rPr>
        <w:footnoteRef/>
      </w:r>
      <w:r w:rsidRPr="00732AA8">
        <w:rPr>
          <w:rStyle w:val="Refdenotaalpie"/>
          <w:rFonts w:ascii="Arial" w:hAnsi="Arial" w:cs="Arial"/>
          <w:sz w:val="14"/>
          <w:szCs w:val="14"/>
          <w:vertAlign w:val="baseline"/>
        </w:rPr>
        <w:t xml:space="preserve"> Presupuesto de Egresos del Gobierno del E</w:t>
      </w:r>
      <w:r>
        <w:rPr>
          <w:rStyle w:val="Refdenotaalpie"/>
          <w:rFonts w:ascii="Arial" w:hAnsi="Arial" w:cs="Arial"/>
          <w:sz w:val="14"/>
          <w:szCs w:val="14"/>
          <w:vertAlign w:val="baseline"/>
        </w:rPr>
        <w:t>stado de Quintana Roo, para el ejercicio f</w:t>
      </w:r>
      <w:r w:rsidRPr="00732AA8">
        <w:rPr>
          <w:rStyle w:val="Refdenotaalpie"/>
          <w:rFonts w:ascii="Arial" w:hAnsi="Arial" w:cs="Arial"/>
          <w:sz w:val="14"/>
          <w:szCs w:val="14"/>
          <w:vertAlign w:val="baseline"/>
        </w:rPr>
        <w:t xml:space="preserve">iscal 2021, artículo 96. </w:t>
      </w:r>
    </w:p>
  </w:footnote>
  <w:footnote w:id="6">
    <w:p w:rsidR="00693B1B" w:rsidRPr="00F20876" w:rsidRDefault="00693B1B" w:rsidP="00C27A92">
      <w:pPr>
        <w:pStyle w:val="Textonotapie"/>
        <w:rPr>
          <w:rStyle w:val="Refdenotaalpie"/>
          <w:rFonts w:ascii="Arial" w:hAnsi="Arial" w:cs="Arial"/>
          <w:sz w:val="14"/>
          <w:szCs w:val="14"/>
        </w:rPr>
      </w:pPr>
      <w:r w:rsidRPr="00F20876">
        <w:rPr>
          <w:rStyle w:val="Refdenotaalpie"/>
          <w:rFonts w:ascii="Arial" w:hAnsi="Arial" w:cs="Arial"/>
          <w:sz w:val="14"/>
          <w:szCs w:val="14"/>
        </w:rPr>
        <w:footnoteRef/>
      </w:r>
      <w:r w:rsidRPr="00F20876">
        <w:rPr>
          <w:rStyle w:val="Refdenotaalpie"/>
          <w:rFonts w:ascii="Arial" w:hAnsi="Arial" w:cs="Arial"/>
          <w:sz w:val="14"/>
          <w:szCs w:val="14"/>
        </w:rPr>
        <w:t xml:space="preserve"> y</w:t>
      </w:r>
      <w:r>
        <w:rPr>
          <w:rFonts w:ascii="Arial" w:hAnsi="Arial" w:cs="Arial"/>
          <w:sz w:val="14"/>
          <w:szCs w:val="14"/>
        </w:rPr>
        <w:t xml:space="preserve"> </w:t>
      </w:r>
      <w:r>
        <w:rPr>
          <w:rStyle w:val="Refdenotaalpie"/>
          <w:rFonts w:ascii="Arial" w:hAnsi="Arial" w:cs="Arial"/>
          <w:sz w:val="14"/>
          <w:szCs w:val="14"/>
        </w:rPr>
        <w:t>7</w:t>
      </w:r>
      <w:r w:rsidRPr="00F20876">
        <w:rPr>
          <w:rStyle w:val="Refdenotaalpie"/>
          <w:rFonts w:ascii="Arial" w:hAnsi="Arial" w:cs="Arial"/>
          <w:sz w:val="14"/>
          <w:szCs w:val="14"/>
        </w:rPr>
        <w:t xml:space="preserve"> </w:t>
      </w:r>
      <w:r w:rsidRPr="00B34046">
        <w:rPr>
          <w:rStyle w:val="Refdenotaalpie"/>
          <w:rFonts w:ascii="Arial" w:hAnsi="Arial" w:cs="Arial"/>
          <w:sz w:val="14"/>
          <w:szCs w:val="14"/>
          <w:vertAlign w:val="baseline"/>
        </w:rPr>
        <w:t xml:space="preserve">Actualización del Plan Estatal de Desarrollo </w:t>
      </w:r>
      <w:r w:rsidRPr="00B34046">
        <w:rPr>
          <w:rFonts w:ascii="Arial" w:hAnsi="Arial" w:cs="Arial"/>
          <w:sz w:val="14"/>
          <w:szCs w:val="14"/>
        </w:rPr>
        <w:t>(PED)</w:t>
      </w:r>
      <w:r w:rsidRPr="00B34046">
        <w:rPr>
          <w:rStyle w:val="Refdenotaalpie"/>
          <w:rFonts w:ascii="Arial" w:hAnsi="Arial" w:cs="Arial"/>
          <w:sz w:val="14"/>
          <w:szCs w:val="14"/>
          <w:vertAlign w:val="baseline"/>
        </w:rPr>
        <w:t xml:space="preserve"> 2016-2022.</w:t>
      </w:r>
      <w:r w:rsidRPr="00B34046">
        <w:rPr>
          <w:rFonts w:ascii="Arial" w:hAnsi="Arial" w:cs="Arial"/>
          <w:sz w:val="14"/>
          <w:szCs w:val="14"/>
        </w:rPr>
        <w:t xml:space="preserve"> Págs.</w:t>
      </w:r>
      <w:r w:rsidRPr="00B34046">
        <w:rPr>
          <w:rStyle w:val="Refdenotaalpie"/>
          <w:rFonts w:ascii="Arial" w:hAnsi="Arial" w:cs="Arial"/>
          <w:sz w:val="14"/>
          <w:szCs w:val="14"/>
          <w:vertAlign w:val="baseline"/>
        </w:rPr>
        <w:t xml:space="preserve"> 174 y 175.</w:t>
      </w:r>
      <w:r w:rsidRPr="0070625C">
        <w:rPr>
          <w:rStyle w:val="Refdenotaalpie"/>
          <w:rFonts w:ascii="Arial" w:hAnsi="Arial" w:cs="Arial"/>
          <w:sz w:val="14"/>
          <w:szCs w:val="14"/>
        </w:rPr>
        <w:t xml:space="preserve"> </w:t>
      </w:r>
    </w:p>
  </w:footnote>
  <w:footnote w:id="7">
    <w:p w:rsidR="00693B1B" w:rsidRPr="00F20876" w:rsidRDefault="00693B1B" w:rsidP="00C27A92">
      <w:pPr>
        <w:pStyle w:val="Textonotapie"/>
        <w:rPr>
          <w:rStyle w:val="Refdenotaalpie"/>
          <w:rFonts w:ascii="Arial" w:hAnsi="Arial" w:cs="Arial"/>
          <w:sz w:val="2"/>
          <w:szCs w:val="14"/>
        </w:rPr>
      </w:pPr>
    </w:p>
  </w:footnote>
  <w:footnote w:id="8">
    <w:p w:rsidR="00693B1B" w:rsidRPr="00F66EF3" w:rsidRDefault="00693B1B" w:rsidP="00C27A92">
      <w:pPr>
        <w:pStyle w:val="Textonotapie"/>
        <w:rPr>
          <w:rFonts w:ascii="Arial" w:hAnsi="Arial" w:cs="Arial"/>
          <w:sz w:val="14"/>
          <w:szCs w:val="14"/>
        </w:rPr>
      </w:pPr>
      <w:r w:rsidRPr="0070625C">
        <w:rPr>
          <w:rStyle w:val="Refdenotaalpie"/>
          <w:rFonts w:ascii="Arial" w:hAnsi="Arial" w:cs="Arial"/>
          <w:sz w:val="14"/>
          <w:szCs w:val="14"/>
        </w:rPr>
        <w:footnoteRef/>
      </w:r>
      <w:r>
        <w:rPr>
          <w:rFonts w:ascii="Arial" w:hAnsi="Arial" w:cs="Arial"/>
          <w:sz w:val="14"/>
          <w:szCs w:val="14"/>
        </w:rPr>
        <w:t xml:space="preserve"> </w:t>
      </w:r>
      <w:r w:rsidRPr="00DE75C5">
        <w:rPr>
          <w:rFonts w:ascii="Arial" w:hAnsi="Arial" w:cs="Arial"/>
          <w:sz w:val="14"/>
          <w:szCs w:val="14"/>
        </w:rPr>
        <w:t>Actualización del Plan Estatal de Desarrollo 2016-2022</w:t>
      </w:r>
      <w:r>
        <w:rPr>
          <w:rFonts w:ascii="Arial" w:hAnsi="Arial" w:cs="Arial"/>
          <w:sz w:val="14"/>
          <w:szCs w:val="14"/>
        </w:rPr>
        <w:t>, Pág. 399</w:t>
      </w:r>
      <w:r w:rsidRPr="00F66EF3">
        <w:rPr>
          <w:rFonts w:ascii="Arial" w:hAnsi="Arial" w:cs="Arial"/>
          <w:sz w:val="14"/>
          <w:szCs w:val="14"/>
        </w:rPr>
        <w:t xml:space="preserve">. </w:t>
      </w:r>
    </w:p>
  </w:footnote>
  <w:footnote w:id="9">
    <w:p w:rsidR="00693B1B" w:rsidRPr="00BC7C6D" w:rsidRDefault="00693B1B" w:rsidP="00C27A92">
      <w:pPr>
        <w:pStyle w:val="Textonotapie"/>
        <w:rPr>
          <w:rFonts w:ascii="Arial" w:hAnsi="Arial" w:cs="Arial"/>
        </w:rPr>
      </w:pPr>
      <w:r w:rsidRPr="00F66EF3">
        <w:rPr>
          <w:rStyle w:val="Refdenotaalpie"/>
          <w:rFonts w:ascii="Arial" w:hAnsi="Arial" w:cs="Arial"/>
          <w:sz w:val="14"/>
        </w:rPr>
        <w:footnoteRef/>
      </w:r>
      <w:r w:rsidRPr="00F66EF3">
        <w:rPr>
          <w:rFonts w:ascii="Arial" w:hAnsi="Arial" w:cs="Arial"/>
          <w:sz w:val="14"/>
        </w:rPr>
        <w:t xml:space="preserve"> </w:t>
      </w:r>
      <w:r w:rsidRPr="00FE3CC7">
        <w:rPr>
          <w:rFonts w:ascii="Arial" w:hAnsi="Arial" w:cs="Arial"/>
          <w:sz w:val="14"/>
        </w:rPr>
        <w:t>Reglamento Interior de la Secretaría del Trabajo y Previsión Social, artículo 3.</w:t>
      </w:r>
    </w:p>
  </w:footnote>
  <w:footnote w:id="10">
    <w:p w:rsidR="00693B1B" w:rsidRPr="004D15A5" w:rsidRDefault="00693B1B" w:rsidP="00C27A92">
      <w:pPr>
        <w:pStyle w:val="Textonotapie"/>
        <w:rPr>
          <w:lang w:val="es-ES"/>
        </w:rPr>
      </w:pPr>
      <w:r w:rsidRPr="004D15A5">
        <w:rPr>
          <w:rStyle w:val="Refdenotaalpie"/>
          <w:rFonts w:ascii="Arial" w:hAnsi="Arial" w:cs="Arial"/>
          <w:sz w:val="14"/>
        </w:rPr>
        <w:footnoteRef/>
      </w:r>
      <w:r w:rsidRPr="004D15A5">
        <w:rPr>
          <w:rFonts w:ascii="Arial" w:hAnsi="Arial" w:cs="Arial"/>
          <w:sz w:val="14"/>
        </w:rPr>
        <w:t xml:space="preserve"> </w:t>
      </w:r>
      <w:r>
        <w:rPr>
          <w:rFonts w:ascii="Arial" w:hAnsi="Arial" w:cs="Arial"/>
          <w:sz w:val="14"/>
        </w:rPr>
        <w:t>Ley Orgánica de l</w:t>
      </w:r>
      <w:r w:rsidRPr="004D15A5">
        <w:rPr>
          <w:rFonts w:ascii="Arial" w:hAnsi="Arial" w:cs="Arial"/>
          <w:sz w:val="14"/>
        </w:rPr>
        <w:t>a Administración Pública</w:t>
      </w:r>
      <w:r>
        <w:rPr>
          <w:rFonts w:ascii="Arial" w:hAnsi="Arial" w:cs="Arial"/>
          <w:sz w:val="14"/>
        </w:rPr>
        <w:t xml:space="preserve"> del Estado d</w:t>
      </w:r>
      <w:r w:rsidRPr="004D15A5">
        <w:rPr>
          <w:rFonts w:ascii="Arial" w:hAnsi="Arial" w:cs="Arial"/>
          <w:sz w:val="14"/>
        </w:rPr>
        <w:t>e Quintana Roo, artículo 38, fracciones I-V.</w:t>
      </w:r>
    </w:p>
  </w:footnote>
  <w:footnote w:id="11">
    <w:p w:rsidR="00693B1B" w:rsidRPr="00917E16" w:rsidRDefault="00693B1B" w:rsidP="00C27A92">
      <w:pPr>
        <w:pStyle w:val="Textonotapie"/>
        <w:rPr>
          <w:rFonts w:ascii="Arial" w:hAnsi="Arial" w:cs="Arial"/>
          <w:sz w:val="14"/>
          <w:szCs w:val="14"/>
          <w:lang w:val="es-ES"/>
        </w:rPr>
      </w:pPr>
      <w:r w:rsidRPr="00917E16">
        <w:rPr>
          <w:rStyle w:val="Refdenotaalpie"/>
          <w:rFonts w:ascii="Arial" w:hAnsi="Arial" w:cs="Arial"/>
          <w:sz w:val="14"/>
          <w:szCs w:val="14"/>
        </w:rPr>
        <w:footnoteRef/>
      </w:r>
      <w:r w:rsidRPr="00917E16">
        <w:rPr>
          <w:rFonts w:ascii="Arial" w:hAnsi="Arial" w:cs="Arial"/>
          <w:sz w:val="14"/>
          <w:szCs w:val="14"/>
        </w:rPr>
        <w:t xml:space="preserve"> Manual de Organización de la Secretaría del Trabajo y Previsión Social (1ª Actualización 04/08/2010). Página</w:t>
      </w:r>
      <w:r>
        <w:rPr>
          <w:rFonts w:ascii="Arial" w:hAnsi="Arial" w:cs="Arial"/>
          <w:sz w:val="14"/>
          <w:szCs w:val="14"/>
        </w:rPr>
        <w:t>s 5 y</w:t>
      </w:r>
      <w:r w:rsidRPr="00917E16">
        <w:rPr>
          <w:rFonts w:ascii="Arial" w:hAnsi="Arial" w:cs="Arial"/>
          <w:sz w:val="14"/>
          <w:szCs w:val="14"/>
        </w:rPr>
        <w:t xml:space="preserve"> 6.</w:t>
      </w:r>
    </w:p>
  </w:footnote>
  <w:footnote w:id="12">
    <w:p w:rsidR="00693B1B" w:rsidRPr="009852E0" w:rsidRDefault="00693B1B" w:rsidP="00286D31">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13">
    <w:p w:rsidR="00693B1B" w:rsidRPr="009852E0" w:rsidRDefault="00693B1B" w:rsidP="00286D31">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14">
    <w:p w:rsidR="00693B1B" w:rsidRPr="00967336" w:rsidRDefault="00693B1B" w:rsidP="00286D31">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15">
    <w:p w:rsidR="00693B1B" w:rsidRPr="00FA360F" w:rsidRDefault="00693B1B" w:rsidP="00286D31">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6">
    <w:p w:rsidR="00693B1B" w:rsidRPr="006E18BB" w:rsidRDefault="00693B1B" w:rsidP="00C02316">
      <w:pPr>
        <w:pStyle w:val="Textonotapie"/>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7">
    <w:p w:rsidR="00693B1B" w:rsidRPr="006E18BB" w:rsidRDefault="00693B1B" w:rsidP="00C02316">
      <w:pPr>
        <w:pStyle w:val="Textonotapie"/>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18">
    <w:p w:rsidR="00693B1B" w:rsidRDefault="00693B1B" w:rsidP="007F414A">
      <w:pPr>
        <w:pStyle w:val="Textonotapie"/>
        <w:spacing w:line="276" w:lineRule="auto"/>
        <w:jc w:val="both"/>
        <w:rPr>
          <w:rFonts w:cs="Calibri"/>
          <w:color w:val="000000"/>
        </w:rPr>
      </w:pPr>
      <w:r>
        <w:rPr>
          <w:rStyle w:val="Refdenotaalpie"/>
          <w:rFonts w:ascii="Arial" w:hAnsi="Arial" w:cs="Arial"/>
          <w:color w:val="000000"/>
          <w:sz w:val="14"/>
          <w:szCs w:val="14"/>
        </w:rPr>
        <w:footnoteRef/>
      </w:r>
      <w:r>
        <w:rPr>
          <w:rFonts w:ascii="Arial" w:hAnsi="Arial" w:cs="Arial"/>
          <w:color w:val="000000"/>
          <w:sz w:val="14"/>
          <w:szCs w:val="14"/>
        </w:rPr>
        <w:t xml:space="preserve"> Guía para la Construcción de Indicadores de Desempeño para el Gobierno del Estado de Quintana Roo, SEFIPLAN, páginas 16 y 17. </w:t>
      </w:r>
    </w:p>
  </w:footnote>
  <w:footnote w:id="19">
    <w:p w:rsidR="00693B1B" w:rsidRDefault="00693B1B" w:rsidP="007F414A">
      <w:pPr>
        <w:pStyle w:val="Textonotapie"/>
      </w:pPr>
      <w:r w:rsidRPr="004E2403">
        <w:rPr>
          <w:rStyle w:val="Refdenotaalpie"/>
          <w:rFonts w:ascii="Arial" w:hAnsi="Arial" w:cs="Arial"/>
          <w:sz w:val="14"/>
        </w:rPr>
        <w:footnoteRef/>
      </w:r>
      <w:r w:rsidRPr="004E2403">
        <w:rPr>
          <w:rStyle w:val="Refdenotaalpie"/>
          <w:rFonts w:ascii="Arial" w:hAnsi="Arial" w:cs="Arial"/>
          <w:sz w:val="14"/>
        </w:rPr>
        <w:t xml:space="preserve"> </w:t>
      </w:r>
      <w:r w:rsidRPr="00FA360F">
        <w:rPr>
          <w:rFonts w:ascii="Arial" w:hAnsi="Arial" w:cs="Arial"/>
          <w:sz w:val="14"/>
          <w:szCs w:val="14"/>
        </w:rPr>
        <w:t>Cifras proporcionadas por la STyPS durante la ejecución de auditoría</w:t>
      </w:r>
      <w:r>
        <w:rPr>
          <w:rFonts w:ascii="Arial" w:hAnsi="Arial" w:cs="Arial"/>
          <w:sz w:val="14"/>
          <w:szCs w:val="14"/>
        </w:rPr>
        <w:t xml:space="preserve"> en el documento “Ejercicio del Presupuesto de Egresos 2021”</w:t>
      </w:r>
      <w:r w:rsidRPr="00FA360F">
        <w:rPr>
          <w:rFonts w:ascii="Arial" w:hAnsi="Arial" w:cs="Arial"/>
          <w:sz w:val="14"/>
          <w:szCs w:val="14"/>
        </w:rPr>
        <w:t>.</w:t>
      </w:r>
    </w:p>
  </w:footnote>
  <w:footnote w:id="20">
    <w:p w:rsidR="00693B1B" w:rsidRPr="003F2656" w:rsidRDefault="00693B1B" w:rsidP="003463CE">
      <w:pPr>
        <w:pStyle w:val="Textonotapie"/>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w:t>
      </w:r>
      <w:r>
        <w:rPr>
          <w:rFonts w:ascii="Arial" w:hAnsi="Arial" w:cs="Arial"/>
          <w:sz w:val="14"/>
          <w:szCs w:val="16"/>
          <w:lang w:val="es-ES"/>
        </w:rPr>
        <w:t>erno del Estado de Quintana Roo, a</w:t>
      </w:r>
      <w:r w:rsidRPr="003F2656">
        <w:rPr>
          <w:rFonts w:ascii="Arial" w:hAnsi="Arial" w:cs="Arial"/>
          <w:sz w:val="14"/>
          <w:szCs w:val="16"/>
          <w:lang w:val="es-ES"/>
        </w:rPr>
        <w:t>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y 23.</w:t>
      </w:r>
    </w:p>
  </w:footnote>
  <w:footnote w:id="21">
    <w:p w:rsidR="00693B1B" w:rsidRPr="0070625C" w:rsidRDefault="00693B1B" w:rsidP="00B50E29">
      <w:pPr>
        <w:pStyle w:val="Textonotapie"/>
        <w:rPr>
          <w:rFonts w:ascii="Arial" w:hAnsi="Arial" w:cs="Arial"/>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22">
    <w:p w:rsidR="00693B1B" w:rsidRPr="006E18BB" w:rsidRDefault="00693B1B" w:rsidP="00B50E29">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Planeación, </w:t>
      </w:r>
      <w:r>
        <w:rPr>
          <w:rFonts w:ascii="Arial" w:hAnsi="Arial" w:cs="Arial"/>
          <w:sz w:val="14"/>
          <w:szCs w:val="14"/>
        </w:rPr>
        <w:t>a</w:t>
      </w:r>
      <w:r w:rsidRPr="006E18BB">
        <w:rPr>
          <w:rFonts w:ascii="Arial" w:hAnsi="Arial" w:cs="Arial"/>
          <w:sz w:val="14"/>
          <w:szCs w:val="14"/>
        </w:rPr>
        <w:t>rtículo 2, fracción VII.</w:t>
      </w:r>
    </w:p>
  </w:footnote>
  <w:footnote w:id="23">
    <w:p w:rsidR="00693B1B" w:rsidRPr="00540492" w:rsidRDefault="00693B1B" w:rsidP="00B50E29">
      <w:pPr>
        <w:pStyle w:val="Textonotapie"/>
        <w:rPr>
          <w:rFonts w:ascii="Arial" w:hAnsi="Arial" w:cs="Arial"/>
          <w:i/>
          <w:lang w:val="es-ES"/>
        </w:rPr>
      </w:pPr>
      <w:r w:rsidRPr="00540492">
        <w:rPr>
          <w:rStyle w:val="Refdenotaalpie"/>
          <w:rFonts w:ascii="Arial" w:hAnsi="Arial" w:cs="Arial"/>
          <w:sz w:val="14"/>
        </w:rPr>
        <w:footnoteRef/>
      </w:r>
      <w:r w:rsidRPr="00540492">
        <w:rPr>
          <w:rFonts w:ascii="Arial" w:hAnsi="Arial" w:cs="Arial"/>
          <w:sz w:val="14"/>
        </w:rPr>
        <w:t xml:space="preserve"> </w:t>
      </w:r>
      <w:r w:rsidRPr="003463CE">
        <w:rPr>
          <w:rFonts w:ascii="Arial" w:hAnsi="Arial" w:cs="Arial"/>
          <w:sz w:val="14"/>
          <w:szCs w:val="14"/>
          <w:shd w:val="clear" w:color="auto" w:fill="FFFFFF"/>
        </w:rPr>
        <w:t>L</w:t>
      </w:r>
      <w:r w:rsidRPr="003463CE">
        <w:rPr>
          <w:rStyle w:val="nfasis"/>
          <w:rFonts w:ascii="Arial" w:hAnsi="Arial" w:cs="Arial"/>
          <w:i w:val="0"/>
          <w:sz w:val="14"/>
          <w:szCs w:val="14"/>
          <w:shd w:val="clear" w:color="auto" w:fill="FFFFFF"/>
        </w:rPr>
        <w:t xml:space="preserve">ey General </w:t>
      </w:r>
      <w:r>
        <w:rPr>
          <w:rStyle w:val="nfasis"/>
          <w:rFonts w:ascii="Arial" w:hAnsi="Arial" w:cs="Arial"/>
          <w:i w:val="0"/>
          <w:sz w:val="14"/>
          <w:szCs w:val="14"/>
          <w:shd w:val="clear" w:color="auto" w:fill="FFFFFF"/>
        </w:rPr>
        <w:t>de Acceso de las Mujeres a una Vida L</w:t>
      </w:r>
      <w:r w:rsidRPr="003463CE">
        <w:rPr>
          <w:rStyle w:val="nfasis"/>
          <w:rFonts w:ascii="Arial" w:hAnsi="Arial" w:cs="Arial"/>
          <w:i w:val="0"/>
          <w:sz w:val="14"/>
          <w:szCs w:val="14"/>
          <w:shd w:val="clear" w:color="auto" w:fill="FFFFFF"/>
        </w:rPr>
        <w:t>ibre de Violencia</w:t>
      </w:r>
      <w:r>
        <w:rPr>
          <w:rFonts w:ascii="Arial" w:hAnsi="Arial" w:cs="Arial"/>
          <w:i/>
          <w:sz w:val="14"/>
          <w:szCs w:val="14"/>
          <w:shd w:val="clear" w:color="auto" w:fill="FFFFFF"/>
        </w:rPr>
        <w:t xml:space="preserve">, </w:t>
      </w:r>
      <w:r w:rsidRPr="003463CE">
        <w:rPr>
          <w:rFonts w:ascii="Arial" w:hAnsi="Arial" w:cs="Arial"/>
          <w:sz w:val="14"/>
          <w:szCs w:val="14"/>
          <w:shd w:val="clear" w:color="auto" w:fill="FFFFFF"/>
        </w:rPr>
        <w:t>artículo 5º</w:t>
      </w:r>
      <w:r w:rsidRPr="003463CE">
        <w:rPr>
          <w:rFonts w:ascii="Arial" w:hAnsi="Arial" w:cs="Arial"/>
          <w:i/>
          <w:sz w:val="14"/>
          <w:szCs w:val="14"/>
          <w:shd w:val="clear" w:color="auto" w:fill="FFFFFF"/>
        </w:rPr>
        <w:t xml:space="preserve">, </w:t>
      </w:r>
      <w:r w:rsidRPr="003463CE">
        <w:rPr>
          <w:rFonts w:ascii="Arial" w:hAnsi="Arial" w:cs="Arial"/>
          <w:sz w:val="14"/>
          <w:szCs w:val="14"/>
          <w:shd w:val="clear" w:color="auto" w:fill="FFFFFF"/>
        </w:rPr>
        <w:t>fracción IX</w:t>
      </w:r>
      <w:r w:rsidRPr="00540492">
        <w:rPr>
          <w:rFonts w:ascii="Arial" w:hAnsi="Arial" w:cs="Arial"/>
          <w:i/>
          <w:sz w:val="14"/>
          <w:shd w:val="clear" w:color="auto" w:fill="FFFFFF"/>
        </w:rPr>
        <w:t> </w:t>
      </w:r>
    </w:p>
  </w:footnote>
  <w:footnote w:id="24">
    <w:p w:rsidR="00693B1B" w:rsidRPr="00540492" w:rsidRDefault="00693B1B" w:rsidP="00B50E29">
      <w:pPr>
        <w:pStyle w:val="Textonotapie"/>
        <w:rPr>
          <w:rFonts w:ascii="Arial" w:hAnsi="Arial" w:cs="Arial"/>
          <w:sz w:val="14"/>
          <w:szCs w:val="14"/>
        </w:rPr>
      </w:pPr>
      <w:r w:rsidRPr="00540492">
        <w:rPr>
          <w:rStyle w:val="Refdenotaalpie"/>
          <w:rFonts w:ascii="Arial" w:hAnsi="Arial" w:cs="Arial"/>
          <w:sz w:val="14"/>
          <w:szCs w:val="14"/>
        </w:rPr>
        <w:footnoteRef/>
      </w:r>
      <w:r w:rsidRPr="00540492">
        <w:rPr>
          <w:rFonts w:ascii="Arial" w:hAnsi="Arial" w:cs="Arial"/>
          <w:sz w:val="14"/>
          <w:szCs w:val="14"/>
        </w:rPr>
        <w:t xml:space="preserve"> Ley de Acceso de las Mujeres a una Vida Libre de Violencia del Estado de Quintana Roo, artículo 2, fracción XIV.</w:t>
      </w:r>
    </w:p>
  </w:footnote>
  <w:footnote w:id="25">
    <w:p w:rsidR="00693B1B" w:rsidRDefault="00693B1B" w:rsidP="00B50E29">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w:t>
      </w:r>
      <w:r>
        <w:rPr>
          <w:rFonts w:ascii="Arial" w:hAnsi="Arial" w:cs="Arial"/>
          <w:sz w:val="14"/>
          <w:szCs w:val="14"/>
        </w:rPr>
        <w:t>s</w:t>
      </w:r>
      <w:r w:rsidRPr="006E18BB">
        <w:rPr>
          <w:rFonts w:ascii="Arial" w:hAnsi="Arial" w:cs="Arial"/>
          <w:sz w:val="14"/>
          <w:szCs w:val="14"/>
        </w:rPr>
        <w:t xml:space="preserve"> 110 y 111.</w:t>
      </w:r>
      <w:r>
        <w:t xml:space="preserve"> </w:t>
      </w:r>
    </w:p>
  </w:footnote>
  <w:footnote w:id="26">
    <w:p w:rsidR="00693B1B" w:rsidRPr="007A49F4" w:rsidRDefault="00693B1B" w:rsidP="00B50E29">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Ley de Presupuesto y Gasto Público del Estado de Quintana Roo, artículo 25.</w:t>
      </w:r>
    </w:p>
  </w:footnote>
  <w:footnote w:id="27">
    <w:p w:rsidR="00693B1B" w:rsidRPr="007A49F4" w:rsidRDefault="00693B1B" w:rsidP="00B50E29">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28">
    <w:p w:rsidR="00693B1B" w:rsidRPr="007A49F4" w:rsidRDefault="00693B1B" w:rsidP="00B50E29">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Presupuesto Público con Perspectiva de Género vs. Recursos Federales Etiquetados en México para la Igualdad entre Mujeres y Hombres, 2008-2019</w:t>
      </w:r>
    </w:p>
  </w:footnote>
  <w:footnote w:id="29">
    <w:p w:rsidR="00693B1B" w:rsidRPr="007A49F4" w:rsidRDefault="00693B1B" w:rsidP="00B50E29">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30">
    <w:p w:rsidR="00693B1B" w:rsidRDefault="00693B1B" w:rsidP="00B50E29">
      <w:pPr>
        <w:pStyle w:val="Textonotapie"/>
        <w:jc w:val="both"/>
      </w:pPr>
      <w:r w:rsidRPr="007A49F4">
        <w:rPr>
          <w:rStyle w:val="Refdenotaalpie"/>
          <w:rFonts w:ascii="Arial" w:hAnsi="Arial" w:cs="Arial"/>
          <w:sz w:val="14"/>
          <w:szCs w:val="14"/>
        </w:rPr>
        <w:footnoteRef/>
      </w:r>
      <w:r w:rsidRPr="007A49F4">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31">
    <w:p w:rsidR="00693B1B" w:rsidRPr="007A49F4" w:rsidRDefault="00693B1B" w:rsidP="00B50E29">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32">
    <w:p w:rsidR="00693B1B" w:rsidRPr="007A49F4" w:rsidRDefault="00693B1B" w:rsidP="00B50E29">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p>
  </w:footnote>
  <w:footnote w:id="33">
    <w:p w:rsidR="00693B1B" w:rsidRPr="00680A93" w:rsidRDefault="00693B1B" w:rsidP="00B50E29">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página 25.</w:t>
      </w:r>
    </w:p>
  </w:footnote>
  <w:footnote w:id="34">
    <w:p w:rsidR="00693B1B" w:rsidRDefault="00693B1B" w:rsidP="00B50E29">
      <w:pPr>
        <w:pStyle w:val="Textonotapie"/>
      </w:pPr>
      <w:r w:rsidRPr="00680A93">
        <w:rPr>
          <w:rStyle w:val="Refdenotaalpie"/>
          <w:rFonts w:ascii="Arial" w:hAnsi="Arial" w:cs="Arial"/>
          <w:sz w:val="14"/>
          <w:szCs w:val="14"/>
        </w:rPr>
        <w:footnoteRef/>
      </w:r>
      <w:r>
        <w:rPr>
          <w:rFonts w:ascii="Arial" w:hAnsi="Arial" w:cs="Arial"/>
          <w:sz w:val="14"/>
          <w:szCs w:val="14"/>
          <w:vertAlign w:val="superscript"/>
        </w:rPr>
        <w:t xml:space="preserve"> y 35</w:t>
      </w:r>
      <w:r>
        <w:t xml:space="preserve"> </w:t>
      </w:r>
      <w:r w:rsidRPr="00680A93">
        <w:rPr>
          <w:rFonts w:ascii="Arial" w:hAnsi="Arial" w:cs="Arial"/>
          <w:sz w:val="14"/>
          <w:szCs w:val="14"/>
        </w:rPr>
        <w:t>Hacia una metodología de marco lógico con perspectiva de género (INMUJERES, 2014)</w:t>
      </w:r>
    </w:p>
  </w:footnote>
  <w:footnote w:id="35">
    <w:p w:rsidR="00693B1B" w:rsidRPr="00680A93" w:rsidRDefault="00693B1B" w:rsidP="00B50E29">
      <w:pPr>
        <w:pStyle w:val="Textonotapie"/>
        <w:rPr>
          <w:sz w:val="2"/>
          <w:szCs w:val="2"/>
        </w:rPr>
      </w:pPr>
    </w:p>
  </w:footnote>
  <w:footnote w:id="36">
    <w:p w:rsidR="00693B1B" w:rsidRPr="00680A93" w:rsidRDefault="00693B1B" w:rsidP="00B50E29">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fracción I</w:t>
      </w:r>
    </w:p>
  </w:footnote>
  <w:footnote w:id="37">
    <w:p w:rsidR="00693B1B" w:rsidRPr="00266FA9" w:rsidRDefault="00693B1B" w:rsidP="00B50E29">
      <w:pPr>
        <w:pStyle w:val="Textonotapie"/>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perspectiva de género 2018, página 10. </w:t>
      </w:r>
    </w:p>
  </w:footnote>
  <w:footnote w:id="38">
    <w:p w:rsidR="00693B1B" w:rsidRDefault="00693B1B" w:rsidP="00B50E29">
      <w:pPr>
        <w:pStyle w:val="Textonotapie"/>
      </w:pPr>
      <w:r w:rsidRPr="0007678C">
        <w:rPr>
          <w:rStyle w:val="Refdenotaalpie"/>
          <w:rFonts w:ascii="Arial" w:hAnsi="Arial" w:cs="Arial"/>
          <w:sz w:val="14"/>
          <w:szCs w:val="14"/>
        </w:rPr>
        <w:footnoteRef/>
      </w:r>
      <w:r w:rsidRPr="0007678C">
        <w:rPr>
          <w:rFonts w:ascii="Arial" w:hAnsi="Arial" w:cs="Arial"/>
          <w:sz w:val="14"/>
          <w:szCs w:val="14"/>
        </w:rPr>
        <w:t xml:space="preserve"> </w:t>
      </w:r>
      <w:r w:rsidRPr="00680A93">
        <w:rPr>
          <w:rFonts w:ascii="Arial" w:hAnsi="Arial" w:cs="Arial"/>
          <w:sz w:val="14"/>
          <w:szCs w:val="14"/>
        </w:rPr>
        <w:t>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xml:space="preserve">, fracción </w:t>
      </w:r>
      <w:r>
        <w:rPr>
          <w:rFonts w:ascii="Arial" w:hAnsi="Arial" w:cs="Arial"/>
          <w:sz w:val="14"/>
          <w:szCs w:val="14"/>
        </w:rPr>
        <w:t xml:space="preserve">V. </w:t>
      </w:r>
    </w:p>
  </w:footnote>
  <w:footnote w:id="39">
    <w:p w:rsidR="00693B1B" w:rsidRDefault="00693B1B" w:rsidP="00C56F1C">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 (SHCP). Págs. 9, 11 y 15.</w:t>
      </w:r>
    </w:p>
  </w:footnote>
  <w:footnote w:id="40">
    <w:p w:rsidR="00693B1B" w:rsidRPr="00F20876" w:rsidRDefault="00693B1B" w:rsidP="00C56F1C">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la construcción de indicadores Instrumentos principales para el monitoreo de programas sociales de México. </w:t>
      </w:r>
    </w:p>
  </w:footnote>
  <w:footnote w:id="41">
    <w:p w:rsidR="00693B1B" w:rsidRPr="00F20876" w:rsidRDefault="00693B1B" w:rsidP="00C56F1C">
      <w:pPr>
        <w:pStyle w:val="Textonotapie"/>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Presupuesto con perspectiva de género en el nivel federal y estatal en México. Pág</w:t>
      </w:r>
      <w:r>
        <w:rPr>
          <w:rFonts w:ascii="Arial" w:hAnsi="Arial" w:cs="Arial"/>
          <w:sz w:val="14"/>
          <w:szCs w:val="14"/>
        </w:rPr>
        <w:t>s</w:t>
      </w:r>
      <w:r w:rsidRPr="00F20876">
        <w:rPr>
          <w:rFonts w:ascii="Arial" w:hAnsi="Arial" w:cs="Arial"/>
          <w:sz w:val="14"/>
          <w:szCs w:val="14"/>
        </w:rPr>
        <w:t xml:space="preserve">. 9 y 16. </w:t>
      </w:r>
    </w:p>
  </w:footnote>
  <w:footnote w:id="42">
    <w:p w:rsidR="00693B1B" w:rsidRPr="00F20876" w:rsidRDefault="00693B1B" w:rsidP="00C56F1C">
      <w:pPr>
        <w:pStyle w:val="Textonotapie"/>
        <w:rPr>
          <w:sz w:val="2"/>
        </w:rPr>
      </w:pPr>
    </w:p>
  </w:footnote>
  <w:footnote w:id="43">
    <w:p w:rsidR="00693B1B" w:rsidRPr="00A74B71" w:rsidRDefault="00693B1B" w:rsidP="00C56F1C">
      <w:pPr>
        <w:pStyle w:val="Textonotapie"/>
        <w:rPr>
          <w:rStyle w:val="Refdenotaalpie"/>
          <w:rFonts w:ascii="Arial" w:hAnsi="Arial" w:cs="Arial"/>
          <w:sz w:val="14"/>
          <w:szCs w:val="14"/>
        </w:rPr>
      </w:pPr>
      <w:r w:rsidRPr="00A74B71">
        <w:rPr>
          <w:rStyle w:val="Refdenotaalpie"/>
          <w:rFonts w:ascii="Arial" w:hAnsi="Arial" w:cs="Arial"/>
          <w:sz w:val="14"/>
          <w:szCs w:val="14"/>
        </w:rPr>
        <w:footnoteRef/>
      </w:r>
      <w:r w:rsidRPr="00A74B71">
        <w:rPr>
          <w:rStyle w:val="Refdenotaalpie"/>
          <w:rFonts w:ascii="Arial" w:hAnsi="Arial" w:cs="Arial"/>
          <w:sz w:val="14"/>
          <w:szCs w:val="14"/>
        </w:rPr>
        <w:t xml:space="preserve"> </w:t>
      </w:r>
      <w:r w:rsidRPr="00A74B71">
        <w:rPr>
          <w:rStyle w:val="Refdenotaalpie"/>
          <w:rFonts w:ascii="Arial" w:hAnsi="Arial" w:cs="Arial"/>
          <w:sz w:val="14"/>
          <w:szCs w:val="14"/>
          <w:vertAlign w:val="baseline"/>
        </w:rPr>
        <w:t>Presupuesto de Egresos del Gobierno del Estado de Quintana Roo, para el Ejercicio Fiscal 2021, artículo 96.</w:t>
      </w:r>
      <w:r w:rsidRPr="00A74B71">
        <w:rPr>
          <w:rStyle w:val="Refdenotaalpie"/>
          <w:rFonts w:ascii="Arial" w:hAnsi="Arial" w:cs="Arial"/>
          <w:sz w:val="14"/>
          <w:szCs w:val="14"/>
        </w:rPr>
        <w:t xml:space="preserve"> </w:t>
      </w:r>
    </w:p>
  </w:footnote>
  <w:footnote w:id="44">
    <w:p w:rsidR="00693B1B" w:rsidRPr="00A74B71" w:rsidRDefault="00693B1B" w:rsidP="00C56F1C">
      <w:pPr>
        <w:pStyle w:val="Textonotapie"/>
        <w:rPr>
          <w:rStyle w:val="Refdenotaalpie"/>
          <w:rFonts w:ascii="Arial" w:hAnsi="Arial" w:cs="Arial"/>
          <w:sz w:val="14"/>
          <w:szCs w:val="14"/>
        </w:rPr>
      </w:pPr>
      <w:r w:rsidRPr="00A74B71">
        <w:rPr>
          <w:rStyle w:val="Refdenotaalpie"/>
          <w:rFonts w:ascii="Arial" w:hAnsi="Arial" w:cs="Arial"/>
          <w:sz w:val="14"/>
          <w:szCs w:val="14"/>
        </w:rPr>
        <w:footnoteRef/>
      </w:r>
      <w:r w:rsidRPr="00A74B71">
        <w:rPr>
          <w:rStyle w:val="Refdenotaalpie"/>
          <w:rFonts w:ascii="Arial" w:hAnsi="Arial" w:cs="Arial"/>
          <w:sz w:val="14"/>
          <w:szCs w:val="14"/>
        </w:rPr>
        <w:t>y</w:t>
      </w:r>
      <w:r w:rsidRPr="00A74B71">
        <w:rPr>
          <w:rFonts w:ascii="Arial" w:hAnsi="Arial" w:cs="Arial"/>
          <w:sz w:val="14"/>
          <w:szCs w:val="14"/>
          <w:vertAlign w:val="superscript"/>
        </w:rPr>
        <w:t xml:space="preserve"> </w:t>
      </w:r>
      <w:r>
        <w:rPr>
          <w:rStyle w:val="Refdenotaalpie"/>
          <w:rFonts w:ascii="Arial" w:hAnsi="Arial" w:cs="Arial"/>
          <w:sz w:val="14"/>
          <w:szCs w:val="14"/>
        </w:rPr>
        <w:t>42</w:t>
      </w:r>
      <w:r w:rsidRPr="00A74B71">
        <w:rPr>
          <w:rStyle w:val="Refdenotaalpie"/>
          <w:rFonts w:ascii="Arial" w:hAnsi="Arial" w:cs="Arial"/>
          <w:sz w:val="14"/>
          <w:szCs w:val="14"/>
        </w:rPr>
        <w:t xml:space="preserve"> </w:t>
      </w:r>
      <w:r w:rsidRPr="00A74B71">
        <w:rPr>
          <w:rStyle w:val="Refdenotaalpie"/>
          <w:rFonts w:ascii="Arial" w:hAnsi="Arial" w:cs="Arial"/>
          <w:sz w:val="14"/>
          <w:szCs w:val="14"/>
          <w:vertAlign w:val="baseline"/>
        </w:rPr>
        <w:t xml:space="preserve">Actualización del Plan Estatal de Desarrollo </w:t>
      </w:r>
      <w:r w:rsidRPr="00A74B71">
        <w:rPr>
          <w:rFonts w:ascii="Arial" w:hAnsi="Arial" w:cs="Arial"/>
          <w:sz w:val="14"/>
          <w:szCs w:val="14"/>
        </w:rPr>
        <w:t>(PED)</w:t>
      </w:r>
      <w:r w:rsidRPr="00A74B71">
        <w:rPr>
          <w:rStyle w:val="Refdenotaalpie"/>
          <w:rFonts w:ascii="Arial" w:hAnsi="Arial" w:cs="Arial"/>
          <w:sz w:val="14"/>
          <w:szCs w:val="14"/>
          <w:vertAlign w:val="baseline"/>
        </w:rPr>
        <w:t xml:space="preserve"> 2016-2022.</w:t>
      </w:r>
      <w:r w:rsidRPr="00A74B71">
        <w:rPr>
          <w:rFonts w:ascii="Arial" w:hAnsi="Arial" w:cs="Arial"/>
          <w:sz w:val="14"/>
          <w:szCs w:val="14"/>
        </w:rPr>
        <w:t xml:space="preserve"> Págs.</w:t>
      </w:r>
      <w:r w:rsidRPr="00A74B71">
        <w:rPr>
          <w:rStyle w:val="Refdenotaalpie"/>
          <w:rFonts w:ascii="Arial" w:hAnsi="Arial" w:cs="Arial"/>
          <w:sz w:val="14"/>
          <w:szCs w:val="14"/>
          <w:vertAlign w:val="baseline"/>
        </w:rPr>
        <w:t xml:space="preserve"> 174 y 175.</w:t>
      </w:r>
      <w:r w:rsidRPr="00A74B71">
        <w:rPr>
          <w:rStyle w:val="Refdenotaalpie"/>
          <w:rFonts w:ascii="Arial" w:hAnsi="Arial" w:cs="Arial"/>
          <w:sz w:val="14"/>
          <w:szCs w:val="14"/>
        </w:rPr>
        <w:t xml:space="preserve"> </w:t>
      </w:r>
    </w:p>
  </w:footnote>
  <w:footnote w:id="45">
    <w:p w:rsidR="00693B1B" w:rsidRDefault="00693B1B" w:rsidP="00C56F1C"/>
    <w:p w:rsidR="00693B1B" w:rsidRPr="00F20876" w:rsidRDefault="00693B1B" w:rsidP="00C56F1C">
      <w:pPr>
        <w:pStyle w:val="Textonotapie"/>
        <w:rPr>
          <w:rStyle w:val="Refdenotaalpie"/>
          <w:rFonts w:ascii="Arial" w:hAnsi="Arial" w:cs="Arial"/>
          <w:sz w:val="2"/>
          <w:szCs w:val="14"/>
        </w:rPr>
      </w:pPr>
    </w:p>
  </w:footnote>
  <w:footnote w:id="46">
    <w:p w:rsidR="00693B1B" w:rsidRPr="00F66EF3" w:rsidRDefault="00693B1B" w:rsidP="00C56F1C">
      <w:pPr>
        <w:pStyle w:val="Textonotapie"/>
        <w:rPr>
          <w:rFonts w:ascii="Arial" w:hAnsi="Arial" w:cs="Arial"/>
          <w:sz w:val="14"/>
          <w:szCs w:val="14"/>
        </w:rPr>
      </w:pPr>
      <w:r w:rsidRPr="0070625C">
        <w:rPr>
          <w:rStyle w:val="Refdenotaalpie"/>
          <w:rFonts w:ascii="Arial" w:hAnsi="Arial" w:cs="Arial"/>
          <w:sz w:val="14"/>
          <w:szCs w:val="14"/>
        </w:rPr>
        <w:footnoteRef/>
      </w:r>
      <w:r>
        <w:rPr>
          <w:rFonts w:ascii="Arial" w:hAnsi="Arial" w:cs="Arial"/>
          <w:sz w:val="14"/>
          <w:szCs w:val="14"/>
        </w:rPr>
        <w:t xml:space="preserve"> </w:t>
      </w:r>
      <w:r w:rsidRPr="00DE75C5">
        <w:rPr>
          <w:rFonts w:ascii="Arial" w:hAnsi="Arial" w:cs="Arial"/>
          <w:sz w:val="14"/>
          <w:szCs w:val="14"/>
        </w:rPr>
        <w:t>Actualización del Plan Estatal de Desarrollo 2016-2022</w:t>
      </w:r>
      <w:r>
        <w:rPr>
          <w:rFonts w:ascii="Arial" w:hAnsi="Arial" w:cs="Arial"/>
          <w:sz w:val="14"/>
          <w:szCs w:val="14"/>
        </w:rPr>
        <w:t>, Pág. 399</w:t>
      </w:r>
      <w:r w:rsidRPr="00F66EF3">
        <w:rPr>
          <w:rFonts w:ascii="Arial" w:hAnsi="Arial" w:cs="Arial"/>
          <w:sz w:val="14"/>
          <w:szCs w:val="14"/>
        </w:rPr>
        <w:t xml:space="preserve">. </w:t>
      </w:r>
    </w:p>
  </w:footnote>
  <w:footnote w:id="47">
    <w:p w:rsidR="00693B1B" w:rsidRPr="00BC7C6D" w:rsidRDefault="00693B1B" w:rsidP="00C56F1C">
      <w:pPr>
        <w:pStyle w:val="Textonotapie"/>
        <w:rPr>
          <w:rFonts w:ascii="Arial" w:hAnsi="Arial" w:cs="Arial"/>
        </w:rPr>
      </w:pPr>
      <w:r w:rsidRPr="00F66EF3">
        <w:rPr>
          <w:rStyle w:val="Refdenotaalpie"/>
          <w:rFonts w:ascii="Arial" w:hAnsi="Arial" w:cs="Arial"/>
          <w:sz w:val="14"/>
        </w:rPr>
        <w:footnoteRef/>
      </w:r>
      <w:r w:rsidRPr="00F66EF3">
        <w:rPr>
          <w:rFonts w:ascii="Arial" w:hAnsi="Arial" w:cs="Arial"/>
          <w:sz w:val="14"/>
        </w:rPr>
        <w:t xml:space="preserve"> </w:t>
      </w:r>
      <w:r w:rsidRPr="00FE3CC7">
        <w:rPr>
          <w:rFonts w:ascii="Arial" w:hAnsi="Arial" w:cs="Arial"/>
          <w:sz w:val="14"/>
        </w:rPr>
        <w:t>Reglamento Interior del</w:t>
      </w:r>
      <w:r>
        <w:rPr>
          <w:rFonts w:ascii="Arial" w:hAnsi="Arial" w:cs="Arial"/>
          <w:sz w:val="14"/>
        </w:rPr>
        <w:t xml:space="preserve"> </w:t>
      </w:r>
      <w:r w:rsidRPr="00FE3CC7">
        <w:rPr>
          <w:rFonts w:ascii="Arial" w:hAnsi="Arial" w:cs="Arial"/>
          <w:sz w:val="14"/>
        </w:rPr>
        <w:t>Se</w:t>
      </w:r>
      <w:r>
        <w:rPr>
          <w:rFonts w:ascii="Arial" w:hAnsi="Arial" w:cs="Arial"/>
          <w:sz w:val="14"/>
        </w:rPr>
        <w:t>rvicio Estatal del Empleo y Capacitación para el Trabajo de Quintana Roo</w:t>
      </w:r>
      <w:r w:rsidRPr="00FE3CC7">
        <w:rPr>
          <w:rFonts w:ascii="Arial" w:hAnsi="Arial" w:cs="Arial"/>
          <w:sz w:val="14"/>
        </w:rPr>
        <w:t>, artículo</w:t>
      </w:r>
      <w:r>
        <w:rPr>
          <w:rFonts w:ascii="Arial" w:hAnsi="Arial" w:cs="Arial"/>
          <w:sz w:val="14"/>
        </w:rPr>
        <w:t>s</w:t>
      </w:r>
      <w:r w:rsidRPr="00FE3CC7">
        <w:rPr>
          <w:rFonts w:ascii="Arial" w:hAnsi="Arial" w:cs="Arial"/>
          <w:sz w:val="14"/>
        </w:rPr>
        <w:t xml:space="preserve"> </w:t>
      </w:r>
      <w:r>
        <w:rPr>
          <w:rFonts w:ascii="Arial" w:hAnsi="Arial" w:cs="Arial"/>
          <w:sz w:val="14"/>
        </w:rPr>
        <w:t>2 y 4.</w:t>
      </w:r>
    </w:p>
  </w:footnote>
  <w:footnote w:id="48">
    <w:p w:rsidR="00693B1B" w:rsidRPr="004D15A5" w:rsidRDefault="00693B1B" w:rsidP="00C56F1C">
      <w:pPr>
        <w:pStyle w:val="Textonotapie"/>
        <w:rPr>
          <w:lang w:val="es-ES"/>
        </w:rPr>
      </w:pPr>
      <w:r w:rsidRPr="004D15A5">
        <w:rPr>
          <w:rStyle w:val="Refdenotaalpie"/>
          <w:rFonts w:ascii="Arial" w:hAnsi="Arial" w:cs="Arial"/>
          <w:sz w:val="14"/>
        </w:rPr>
        <w:footnoteRef/>
      </w:r>
      <w:r w:rsidRPr="004D15A5">
        <w:rPr>
          <w:rFonts w:ascii="Arial" w:hAnsi="Arial" w:cs="Arial"/>
          <w:sz w:val="14"/>
        </w:rPr>
        <w:t xml:space="preserve"> </w:t>
      </w:r>
      <w:r>
        <w:rPr>
          <w:rFonts w:ascii="Arial" w:hAnsi="Arial" w:cs="Arial"/>
          <w:sz w:val="14"/>
        </w:rPr>
        <w:t>Decreto de Creación del Servicio Estatal del Empleo y Capacitación para el Trabajo, a</w:t>
      </w:r>
      <w:r w:rsidRPr="004D15A5">
        <w:rPr>
          <w:rFonts w:ascii="Arial" w:hAnsi="Arial" w:cs="Arial"/>
          <w:sz w:val="14"/>
        </w:rPr>
        <w:t xml:space="preserve">rtículo </w:t>
      </w:r>
      <w:r>
        <w:rPr>
          <w:rFonts w:ascii="Arial" w:hAnsi="Arial" w:cs="Arial"/>
          <w:sz w:val="14"/>
        </w:rPr>
        <w:t>4</w:t>
      </w:r>
      <w:r w:rsidRPr="004D15A5">
        <w:rPr>
          <w:rFonts w:ascii="Arial" w:hAnsi="Arial" w:cs="Arial"/>
          <w:sz w:val="14"/>
        </w:rPr>
        <w:t>, fracciones I-V.</w:t>
      </w:r>
    </w:p>
  </w:footnote>
  <w:footnote w:id="49">
    <w:p w:rsidR="00693B1B" w:rsidRPr="00917E16" w:rsidRDefault="00693B1B" w:rsidP="00C56F1C">
      <w:pPr>
        <w:pStyle w:val="Textonotapie"/>
        <w:rPr>
          <w:rFonts w:ascii="Arial" w:hAnsi="Arial" w:cs="Arial"/>
          <w:sz w:val="14"/>
          <w:szCs w:val="14"/>
          <w:lang w:val="es-ES"/>
        </w:rPr>
      </w:pPr>
      <w:r w:rsidRPr="00917E16">
        <w:rPr>
          <w:rStyle w:val="Refdenotaalpie"/>
          <w:rFonts w:ascii="Arial" w:hAnsi="Arial" w:cs="Arial"/>
          <w:sz w:val="14"/>
          <w:szCs w:val="14"/>
        </w:rPr>
        <w:footnoteRef/>
      </w:r>
      <w:r w:rsidRPr="00917E16">
        <w:rPr>
          <w:rFonts w:ascii="Arial" w:hAnsi="Arial" w:cs="Arial"/>
          <w:sz w:val="14"/>
          <w:szCs w:val="14"/>
        </w:rPr>
        <w:t xml:space="preserve"> </w:t>
      </w:r>
      <w:r w:rsidRPr="009D63D2">
        <w:rPr>
          <w:rFonts w:ascii="Arial" w:hAnsi="Arial" w:cs="Arial"/>
          <w:sz w:val="14"/>
          <w:szCs w:val="14"/>
        </w:rPr>
        <w:t xml:space="preserve">https://qroo.gob.mx/seecat/quienes-somos/ </w:t>
      </w:r>
    </w:p>
  </w:footnote>
  <w:footnote w:id="50">
    <w:p w:rsidR="00693B1B" w:rsidRPr="009852E0" w:rsidRDefault="00693B1B" w:rsidP="00232554">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51">
    <w:p w:rsidR="00693B1B" w:rsidRPr="009852E0" w:rsidRDefault="00693B1B" w:rsidP="00232554">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52">
    <w:p w:rsidR="00693B1B" w:rsidRPr="00967336" w:rsidRDefault="00693B1B" w:rsidP="00232554">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53">
    <w:p w:rsidR="00693B1B" w:rsidRPr="00FA360F" w:rsidRDefault="00693B1B" w:rsidP="00232554">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54">
    <w:p w:rsidR="00693B1B" w:rsidRPr="006E18BB" w:rsidRDefault="00693B1B" w:rsidP="007102F7">
      <w:pPr>
        <w:pStyle w:val="Textonotapie"/>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55">
    <w:p w:rsidR="00693B1B" w:rsidRPr="006E18BB" w:rsidRDefault="00693B1B" w:rsidP="007102F7">
      <w:pPr>
        <w:pStyle w:val="Textonotapie"/>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56">
    <w:p w:rsidR="00693B1B" w:rsidRDefault="00693B1B" w:rsidP="007E67B4">
      <w:pPr>
        <w:pStyle w:val="Textonotapie"/>
        <w:spacing w:line="276" w:lineRule="auto"/>
        <w:jc w:val="both"/>
        <w:rPr>
          <w:rFonts w:cs="Calibri"/>
          <w:color w:val="000000"/>
        </w:rPr>
      </w:pPr>
      <w:r>
        <w:rPr>
          <w:rStyle w:val="Refdenotaalpie"/>
          <w:rFonts w:ascii="Arial" w:hAnsi="Arial" w:cs="Arial"/>
          <w:color w:val="000000"/>
          <w:sz w:val="14"/>
          <w:szCs w:val="14"/>
        </w:rPr>
        <w:footnoteRef/>
      </w:r>
      <w:r>
        <w:rPr>
          <w:rFonts w:ascii="Arial" w:hAnsi="Arial" w:cs="Arial"/>
          <w:color w:val="000000"/>
          <w:sz w:val="14"/>
          <w:szCs w:val="14"/>
        </w:rPr>
        <w:t xml:space="preserve"> Guía para la Construcción de Indicadores de Desempeño para el Gobierno del Estado de Quintana Roo, SEFIPLAN, páginas 16 y 17. </w:t>
      </w:r>
    </w:p>
  </w:footnote>
  <w:footnote w:id="57">
    <w:p w:rsidR="00693B1B" w:rsidRDefault="00693B1B" w:rsidP="000D0188">
      <w:pPr>
        <w:pStyle w:val="Textonotapie"/>
        <w:jc w:val="both"/>
      </w:pPr>
      <w:r w:rsidRPr="004E2403">
        <w:rPr>
          <w:rStyle w:val="Refdenotaalpie"/>
          <w:rFonts w:ascii="Arial" w:hAnsi="Arial" w:cs="Arial"/>
          <w:sz w:val="14"/>
        </w:rPr>
        <w:footnoteRef/>
      </w:r>
      <w:r w:rsidRPr="004E2403">
        <w:rPr>
          <w:rStyle w:val="Refdenotaalpie"/>
          <w:rFonts w:ascii="Arial" w:hAnsi="Arial" w:cs="Arial"/>
          <w:sz w:val="14"/>
        </w:rPr>
        <w:t xml:space="preserve"> </w:t>
      </w:r>
      <w:r w:rsidRPr="00FA360F">
        <w:rPr>
          <w:rFonts w:ascii="Arial" w:hAnsi="Arial" w:cs="Arial"/>
          <w:sz w:val="14"/>
          <w:szCs w:val="14"/>
        </w:rPr>
        <w:t xml:space="preserve">Cifras proporcionadas por la </w:t>
      </w:r>
      <w:r>
        <w:rPr>
          <w:rFonts w:ascii="Arial" w:hAnsi="Arial" w:cs="Arial"/>
          <w:sz w:val="14"/>
          <w:szCs w:val="14"/>
        </w:rPr>
        <w:t>SEECAT</w:t>
      </w:r>
      <w:r w:rsidRPr="00FA360F">
        <w:rPr>
          <w:rFonts w:ascii="Arial" w:hAnsi="Arial" w:cs="Arial"/>
          <w:sz w:val="14"/>
          <w:szCs w:val="14"/>
        </w:rPr>
        <w:t xml:space="preserve"> durante la ejecución de auditoría</w:t>
      </w:r>
      <w:r>
        <w:rPr>
          <w:rFonts w:ascii="Arial" w:hAnsi="Arial" w:cs="Arial"/>
          <w:sz w:val="14"/>
          <w:szCs w:val="14"/>
        </w:rPr>
        <w:t xml:space="preserve"> en el documento “</w:t>
      </w:r>
      <w:r w:rsidRPr="0055330E">
        <w:rPr>
          <w:rFonts w:ascii="Arial" w:hAnsi="Arial" w:cs="Arial"/>
          <w:bCs/>
          <w:sz w:val="14"/>
          <w:szCs w:val="14"/>
        </w:rPr>
        <w:t>gasto por categoría programática y programa presupuestario</w:t>
      </w:r>
      <w:r w:rsidRPr="0055330E">
        <w:rPr>
          <w:rFonts w:ascii="Arial" w:hAnsi="Arial" w:cs="Arial"/>
          <w:sz w:val="14"/>
          <w:szCs w:val="14"/>
        </w:rPr>
        <w:t>”</w:t>
      </w:r>
      <w:r w:rsidRPr="00FA360F">
        <w:rPr>
          <w:rFonts w:ascii="Arial" w:hAnsi="Arial" w:cs="Arial"/>
          <w:sz w:val="14"/>
          <w:szCs w:val="14"/>
        </w:rPr>
        <w:t>.</w:t>
      </w:r>
    </w:p>
  </w:footnote>
  <w:footnote w:id="58">
    <w:p w:rsidR="00693B1B" w:rsidRPr="00033027" w:rsidRDefault="00693B1B" w:rsidP="007E67B4">
      <w:pPr>
        <w:pStyle w:val="Textonotapie"/>
        <w:rPr>
          <w:rFonts w:ascii="Arial" w:hAnsi="Arial" w:cs="Arial"/>
          <w:sz w:val="14"/>
          <w:szCs w:val="14"/>
          <w:lang w:val="es-ES"/>
        </w:rPr>
      </w:pPr>
      <w:r w:rsidRPr="00033027">
        <w:rPr>
          <w:rStyle w:val="Refdenotaalpie"/>
          <w:rFonts w:ascii="Arial" w:hAnsi="Arial" w:cs="Arial"/>
          <w:sz w:val="14"/>
          <w:szCs w:val="14"/>
        </w:rPr>
        <w:footnoteRef/>
      </w:r>
      <w:r w:rsidRPr="00033027">
        <w:rPr>
          <w:rFonts w:ascii="Arial" w:hAnsi="Arial" w:cs="Arial"/>
          <w:sz w:val="14"/>
          <w:szCs w:val="14"/>
        </w:rPr>
        <w:t xml:space="preserve"> https://www.inegi.org.mx/contenidos/saladeprensa/boletines/2021/enoe_ie/enoe_ie2021_11.pdf</w:t>
      </w:r>
    </w:p>
  </w:footnote>
  <w:footnote w:id="59">
    <w:p w:rsidR="00693B1B" w:rsidRPr="003F2656" w:rsidRDefault="00693B1B" w:rsidP="003B0D77">
      <w:pPr>
        <w:pStyle w:val="Textonotapie"/>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w:t>
      </w:r>
      <w:r>
        <w:rPr>
          <w:rFonts w:ascii="Arial" w:hAnsi="Arial" w:cs="Arial"/>
          <w:sz w:val="14"/>
          <w:szCs w:val="16"/>
          <w:lang w:val="es-ES"/>
        </w:rPr>
        <w:t>erno del Estado de Quintana Roo, artículos 21, 22 y 23.</w:t>
      </w:r>
    </w:p>
  </w:footnote>
  <w:footnote w:id="60">
    <w:p w:rsidR="00693B1B" w:rsidRPr="0070625C" w:rsidRDefault="00693B1B" w:rsidP="000C54AF">
      <w:pPr>
        <w:pStyle w:val="Textonotapie"/>
        <w:rPr>
          <w:rFonts w:ascii="Arial" w:hAnsi="Arial" w:cs="Arial"/>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61">
    <w:p w:rsidR="00693B1B" w:rsidRPr="006E18BB" w:rsidRDefault="00693B1B" w:rsidP="000C54AF">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Planeación, </w:t>
      </w:r>
      <w:r>
        <w:rPr>
          <w:rFonts w:ascii="Arial" w:hAnsi="Arial" w:cs="Arial"/>
          <w:sz w:val="14"/>
          <w:szCs w:val="14"/>
        </w:rPr>
        <w:t>a</w:t>
      </w:r>
      <w:r w:rsidRPr="006E18BB">
        <w:rPr>
          <w:rFonts w:ascii="Arial" w:hAnsi="Arial" w:cs="Arial"/>
          <w:sz w:val="14"/>
          <w:szCs w:val="14"/>
        </w:rPr>
        <w:t>rtículo 2, fracción VII.</w:t>
      </w:r>
    </w:p>
  </w:footnote>
  <w:footnote w:id="62">
    <w:p w:rsidR="00693B1B" w:rsidRPr="00540492" w:rsidRDefault="00693B1B" w:rsidP="000C54AF">
      <w:pPr>
        <w:pStyle w:val="Textonotapie"/>
        <w:rPr>
          <w:rFonts w:ascii="Arial" w:hAnsi="Arial" w:cs="Arial"/>
          <w:i/>
          <w:lang w:val="es-ES"/>
        </w:rPr>
      </w:pPr>
      <w:r w:rsidRPr="00540492">
        <w:rPr>
          <w:rStyle w:val="Refdenotaalpie"/>
          <w:rFonts w:ascii="Arial" w:hAnsi="Arial" w:cs="Arial"/>
          <w:sz w:val="14"/>
        </w:rPr>
        <w:footnoteRef/>
      </w:r>
      <w:r w:rsidRPr="00540492">
        <w:rPr>
          <w:rFonts w:ascii="Arial" w:hAnsi="Arial" w:cs="Arial"/>
          <w:sz w:val="14"/>
        </w:rPr>
        <w:t xml:space="preserve"> </w:t>
      </w:r>
      <w:r w:rsidRPr="00906F4A">
        <w:rPr>
          <w:rFonts w:ascii="Arial" w:hAnsi="Arial" w:cs="Arial"/>
          <w:sz w:val="14"/>
          <w:szCs w:val="14"/>
          <w:shd w:val="clear" w:color="auto" w:fill="FFFFFF"/>
        </w:rPr>
        <w:t>L</w:t>
      </w:r>
      <w:r w:rsidRPr="00906F4A">
        <w:rPr>
          <w:rStyle w:val="nfasis"/>
          <w:rFonts w:ascii="Arial" w:hAnsi="Arial" w:cs="Arial"/>
          <w:i w:val="0"/>
          <w:sz w:val="14"/>
          <w:szCs w:val="14"/>
          <w:shd w:val="clear" w:color="auto" w:fill="FFFFFF"/>
        </w:rPr>
        <w:t xml:space="preserve">ey General </w:t>
      </w:r>
      <w:r>
        <w:rPr>
          <w:rStyle w:val="nfasis"/>
          <w:rFonts w:ascii="Arial" w:hAnsi="Arial" w:cs="Arial"/>
          <w:i w:val="0"/>
          <w:sz w:val="14"/>
          <w:szCs w:val="14"/>
          <w:shd w:val="clear" w:color="auto" w:fill="FFFFFF"/>
        </w:rPr>
        <w:t>de Acceso de las Mujeres a una Vida L</w:t>
      </w:r>
      <w:r w:rsidRPr="00906F4A">
        <w:rPr>
          <w:rStyle w:val="nfasis"/>
          <w:rFonts w:ascii="Arial" w:hAnsi="Arial" w:cs="Arial"/>
          <w:i w:val="0"/>
          <w:sz w:val="14"/>
          <w:szCs w:val="14"/>
          <w:shd w:val="clear" w:color="auto" w:fill="FFFFFF"/>
        </w:rPr>
        <w:t>ibre de Violencia</w:t>
      </w:r>
      <w:r>
        <w:rPr>
          <w:rFonts w:ascii="Arial" w:hAnsi="Arial" w:cs="Arial"/>
          <w:i/>
          <w:sz w:val="14"/>
          <w:szCs w:val="14"/>
          <w:shd w:val="clear" w:color="auto" w:fill="FFFFFF"/>
        </w:rPr>
        <w:t xml:space="preserve">, </w:t>
      </w:r>
      <w:r w:rsidRPr="00906F4A">
        <w:rPr>
          <w:rFonts w:ascii="Arial" w:hAnsi="Arial" w:cs="Arial"/>
          <w:sz w:val="14"/>
          <w:szCs w:val="14"/>
          <w:shd w:val="clear" w:color="auto" w:fill="FFFFFF"/>
        </w:rPr>
        <w:t>artículo 5º, fracción IX</w:t>
      </w:r>
      <w:r w:rsidRPr="00540492">
        <w:rPr>
          <w:rFonts w:ascii="Arial" w:hAnsi="Arial" w:cs="Arial"/>
          <w:i/>
          <w:sz w:val="14"/>
          <w:shd w:val="clear" w:color="auto" w:fill="FFFFFF"/>
        </w:rPr>
        <w:t> </w:t>
      </w:r>
    </w:p>
  </w:footnote>
  <w:footnote w:id="63">
    <w:p w:rsidR="00693B1B" w:rsidRPr="00540492" w:rsidRDefault="00693B1B" w:rsidP="000C54AF">
      <w:pPr>
        <w:pStyle w:val="Textonotapie"/>
        <w:rPr>
          <w:rFonts w:ascii="Arial" w:hAnsi="Arial" w:cs="Arial"/>
          <w:sz w:val="14"/>
          <w:szCs w:val="14"/>
        </w:rPr>
      </w:pPr>
      <w:r w:rsidRPr="00540492">
        <w:rPr>
          <w:rStyle w:val="Refdenotaalpie"/>
          <w:rFonts w:ascii="Arial" w:hAnsi="Arial" w:cs="Arial"/>
          <w:sz w:val="14"/>
          <w:szCs w:val="14"/>
        </w:rPr>
        <w:footnoteRef/>
      </w:r>
      <w:r w:rsidRPr="00540492">
        <w:rPr>
          <w:rFonts w:ascii="Arial" w:hAnsi="Arial" w:cs="Arial"/>
          <w:sz w:val="14"/>
          <w:szCs w:val="14"/>
        </w:rPr>
        <w:t xml:space="preserve"> Ley de Acceso de las Mujeres a una Vida Libre de Violencia del Estado de Quintana Roo, artículo 2, fracción XIV.</w:t>
      </w:r>
    </w:p>
  </w:footnote>
  <w:footnote w:id="64">
    <w:p w:rsidR="00693B1B" w:rsidRDefault="00693B1B" w:rsidP="000C54AF">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w:t>
      </w:r>
      <w:r>
        <w:rPr>
          <w:rFonts w:ascii="Arial" w:hAnsi="Arial" w:cs="Arial"/>
          <w:sz w:val="14"/>
          <w:szCs w:val="14"/>
        </w:rPr>
        <w:t>s</w:t>
      </w:r>
      <w:r w:rsidRPr="006E18BB">
        <w:rPr>
          <w:rFonts w:ascii="Arial" w:hAnsi="Arial" w:cs="Arial"/>
          <w:sz w:val="14"/>
          <w:szCs w:val="14"/>
        </w:rPr>
        <w:t xml:space="preserve"> 110 y 111.</w:t>
      </w:r>
      <w:r>
        <w:t xml:space="preserve"> </w:t>
      </w:r>
    </w:p>
  </w:footnote>
  <w:footnote w:id="65">
    <w:p w:rsidR="00693B1B" w:rsidRPr="007A49F4" w:rsidRDefault="00693B1B" w:rsidP="000C54AF">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Ley de Presupuesto y Gasto Público del Estado de Quintana Roo, artículo 25.</w:t>
      </w:r>
    </w:p>
  </w:footnote>
  <w:footnote w:id="66">
    <w:p w:rsidR="00693B1B" w:rsidRPr="007A49F4" w:rsidRDefault="00693B1B" w:rsidP="000C54AF">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67">
    <w:p w:rsidR="00693B1B" w:rsidRPr="007A49F4" w:rsidRDefault="00693B1B" w:rsidP="000C54AF">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Presupuesto Público con Perspectiva de Género vs. Recursos Federales Etiquetados en México para la Igualdad entre Mujeres y Hombres, 2008-2019</w:t>
      </w:r>
    </w:p>
  </w:footnote>
  <w:footnote w:id="68">
    <w:p w:rsidR="00693B1B" w:rsidRPr="007A49F4" w:rsidRDefault="00693B1B" w:rsidP="000C54AF">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69">
    <w:p w:rsidR="00693B1B" w:rsidRDefault="00693B1B" w:rsidP="000C54AF">
      <w:pPr>
        <w:pStyle w:val="Textonotapie"/>
        <w:jc w:val="both"/>
      </w:pPr>
      <w:r w:rsidRPr="007A49F4">
        <w:rPr>
          <w:rStyle w:val="Refdenotaalpie"/>
          <w:rFonts w:ascii="Arial" w:hAnsi="Arial" w:cs="Arial"/>
          <w:sz w:val="14"/>
          <w:szCs w:val="14"/>
        </w:rPr>
        <w:footnoteRef/>
      </w:r>
      <w:r w:rsidRPr="007A49F4">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70">
    <w:p w:rsidR="00693B1B" w:rsidRPr="007A49F4" w:rsidRDefault="00693B1B" w:rsidP="000C54AF">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71">
    <w:p w:rsidR="00693B1B" w:rsidRPr="007A49F4" w:rsidRDefault="00693B1B" w:rsidP="000C54AF">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p>
  </w:footnote>
  <w:footnote w:id="72">
    <w:p w:rsidR="00693B1B" w:rsidRPr="00680A93" w:rsidRDefault="00693B1B" w:rsidP="000C54AF">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 25.</w:t>
      </w:r>
    </w:p>
  </w:footnote>
  <w:footnote w:id="73">
    <w:p w:rsidR="00693B1B" w:rsidRDefault="00693B1B" w:rsidP="000C54AF">
      <w:pPr>
        <w:pStyle w:val="Textonotapie"/>
      </w:pPr>
      <w:r w:rsidRPr="00680A93">
        <w:rPr>
          <w:rStyle w:val="Refdenotaalpie"/>
          <w:rFonts w:ascii="Arial" w:hAnsi="Arial" w:cs="Arial"/>
          <w:sz w:val="14"/>
          <w:szCs w:val="14"/>
        </w:rPr>
        <w:footnoteRef/>
      </w:r>
      <w:r>
        <w:rPr>
          <w:rFonts w:ascii="Arial" w:hAnsi="Arial" w:cs="Arial"/>
          <w:sz w:val="14"/>
          <w:szCs w:val="14"/>
          <w:vertAlign w:val="superscript"/>
        </w:rPr>
        <w:t xml:space="preserve"> y 74</w:t>
      </w:r>
      <w:r>
        <w:t xml:space="preserve"> </w:t>
      </w:r>
      <w:r w:rsidRPr="00680A93">
        <w:rPr>
          <w:rFonts w:ascii="Arial" w:hAnsi="Arial" w:cs="Arial"/>
          <w:sz w:val="14"/>
          <w:szCs w:val="14"/>
        </w:rPr>
        <w:t>Hacia una metodología de marco lógico con perspectiva de género (INMUJERES, 2014)</w:t>
      </w:r>
    </w:p>
  </w:footnote>
  <w:footnote w:id="74">
    <w:p w:rsidR="00693B1B" w:rsidRPr="00680A93" w:rsidRDefault="00693B1B" w:rsidP="000C54AF">
      <w:pPr>
        <w:pStyle w:val="Textonotapie"/>
        <w:rPr>
          <w:sz w:val="2"/>
          <w:szCs w:val="2"/>
        </w:rPr>
      </w:pPr>
    </w:p>
  </w:footnote>
  <w:footnote w:id="75">
    <w:p w:rsidR="00693B1B" w:rsidRPr="00680A93" w:rsidRDefault="00693B1B" w:rsidP="000C54AF">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fracción I</w:t>
      </w:r>
    </w:p>
  </w:footnote>
  <w:footnote w:id="76">
    <w:p w:rsidR="00693B1B" w:rsidRPr="00266FA9" w:rsidRDefault="00693B1B" w:rsidP="000C54AF">
      <w:pPr>
        <w:pStyle w:val="Textonotapie"/>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perspectiva de género 2018, página 10. </w:t>
      </w:r>
    </w:p>
  </w:footnote>
  <w:footnote w:id="77">
    <w:p w:rsidR="00693B1B" w:rsidRDefault="00693B1B" w:rsidP="000C54AF">
      <w:pPr>
        <w:pStyle w:val="Textonotapie"/>
      </w:pPr>
      <w:r w:rsidRPr="0007678C">
        <w:rPr>
          <w:rStyle w:val="Refdenotaalpie"/>
          <w:rFonts w:ascii="Arial" w:hAnsi="Arial" w:cs="Arial"/>
          <w:sz w:val="14"/>
          <w:szCs w:val="14"/>
        </w:rPr>
        <w:footnoteRef/>
      </w:r>
      <w:r w:rsidRPr="0007678C">
        <w:rPr>
          <w:rFonts w:ascii="Arial" w:hAnsi="Arial" w:cs="Arial"/>
          <w:sz w:val="14"/>
          <w:szCs w:val="14"/>
        </w:rPr>
        <w:t xml:space="preserve"> </w:t>
      </w:r>
      <w:r w:rsidRPr="00680A93">
        <w:rPr>
          <w:rFonts w:ascii="Arial" w:hAnsi="Arial" w:cs="Arial"/>
          <w:sz w:val="14"/>
          <w:szCs w:val="14"/>
        </w:rPr>
        <w:t>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xml:space="preserve">, fracción </w:t>
      </w:r>
      <w:r>
        <w:rPr>
          <w:rFonts w:ascii="Arial" w:hAnsi="Arial" w:cs="Arial"/>
          <w:sz w:val="14"/>
          <w:szCs w:val="14"/>
        </w:rPr>
        <w:t xml:space="preserve">V.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B1B" w:rsidRDefault="00693B1B" w:rsidP="002705ED">
    <w:pPr>
      <w:pStyle w:val="Encabezado"/>
      <w:spacing w:after="240"/>
      <w:jc w:val="right"/>
      <w:rPr>
        <w:rFonts w:ascii="Arial" w:hAnsi="Arial" w:cs="Arial"/>
        <w:sz w:val="18"/>
        <w:szCs w:val="20"/>
      </w:rPr>
    </w:pPr>
    <w:r>
      <w:rPr>
        <w:rFonts w:ascii="Arial" w:hAnsi="Arial" w:cs="Arial"/>
        <w:sz w:val="18"/>
        <w:szCs w:val="20"/>
      </w:rPr>
      <w:t>AEMD-FO-018-R02</w:t>
    </w:r>
  </w:p>
  <w:tbl>
    <w:tblPr>
      <w:tblW w:w="8916" w:type="dxa"/>
      <w:jc w:val="center"/>
      <w:tblBorders>
        <w:bottom w:val="single" w:sz="12" w:space="0" w:color="auto"/>
      </w:tblBorders>
      <w:tblCellMar>
        <w:left w:w="70" w:type="dxa"/>
        <w:right w:w="70" w:type="dxa"/>
      </w:tblCellMar>
      <w:tblLook w:val="0000" w:firstRow="0" w:lastRow="0" w:firstColumn="0" w:lastColumn="0" w:noHBand="0" w:noVBand="0"/>
    </w:tblPr>
    <w:tblGrid>
      <w:gridCol w:w="1701"/>
      <w:gridCol w:w="4990"/>
      <w:gridCol w:w="2225"/>
    </w:tblGrid>
    <w:tr w:rsidR="00693B1B" w:rsidRPr="00F608CA" w:rsidTr="00212774">
      <w:trPr>
        <w:cantSplit/>
        <w:trHeight w:val="1911"/>
        <w:jc w:val="center"/>
      </w:trPr>
      <w:tc>
        <w:tcPr>
          <w:tcW w:w="1701" w:type="dxa"/>
          <w:tcBorders>
            <w:bottom w:val="thinThickSmallGap" w:sz="18" w:space="0" w:color="auto"/>
          </w:tcBorders>
          <w:vAlign w:val="center"/>
        </w:tcPr>
        <w:p w:rsidR="00693B1B" w:rsidRPr="00F608CA" w:rsidRDefault="00693B1B" w:rsidP="00F608CA">
          <w:pPr>
            <w:tabs>
              <w:tab w:val="center" w:pos="4419"/>
              <w:tab w:val="right" w:pos="8838"/>
            </w:tabs>
            <w:spacing w:after="0" w:line="240" w:lineRule="auto"/>
            <w:rPr>
              <w:rFonts w:ascii="Calibri" w:eastAsia="Calibri" w:hAnsi="Calibri" w:cs="Times New Roman"/>
              <w:lang w:eastAsia="en-US"/>
            </w:rPr>
          </w:pPr>
          <w:r w:rsidRPr="00F608CA">
            <w:rPr>
              <w:rFonts w:ascii="Calibri" w:eastAsia="Calibri" w:hAnsi="Calibri" w:cs="Times New Roman"/>
              <w:noProof/>
            </w:rPr>
            <w:drawing>
              <wp:inline distT="0" distB="0" distL="0" distR="0" wp14:anchorId="1A53A672" wp14:editId="16251FCF">
                <wp:extent cx="769620" cy="1079392"/>
                <wp:effectExtent l="0" t="0" r="0" b="6985"/>
                <wp:docPr id="5" name="Imagen 5" descr="C:\Users\limber.escalante\Downloads\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er.escalante\Downloads\LOGO H XVII LEGISL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092" cy="1082859"/>
                        </a:xfrm>
                        <a:prstGeom prst="rect">
                          <a:avLst/>
                        </a:prstGeom>
                        <a:noFill/>
                        <a:ln>
                          <a:noFill/>
                        </a:ln>
                      </pic:spPr>
                    </pic:pic>
                  </a:graphicData>
                </a:graphic>
              </wp:inline>
            </w:drawing>
          </w:r>
        </w:p>
      </w:tc>
      <w:tc>
        <w:tcPr>
          <w:tcW w:w="4990" w:type="dxa"/>
          <w:tcBorders>
            <w:bottom w:val="thinThickSmallGap" w:sz="18" w:space="0" w:color="auto"/>
          </w:tcBorders>
          <w:vAlign w:val="center"/>
        </w:tcPr>
        <w:p w:rsidR="00693B1B" w:rsidRPr="00212774" w:rsidRDefault="00693B1B" w:rsidP="00F608CA">
          <w:pPr>
            <w:tabs>
              <w:tab w:val="center" w:pos="4419"/>
              <w:tab w:val="right" w:pos="8838"/>
            </w:tabs>
            <w:spacing w:after="0" w:line="240" w:lineRule="auto"/>
            <w:jc w:val="center"/>
            <w:rPr>
              <w:rFonts w:ascii="Algerian" w:eastAsia="Calibri" w:hAnsi="Algerian" w:cs="Times New Roman"/>
              <w:b/>
              <w:sz w:val="48"/>
              <w:szCs w:val="48"/>
              <w:lang w:eastAsia="en-US"/>
            </w:rPr>
          </w:pPr>
          <w:r w:rsidRPr="00212774">
            <w:rPr>
              <w:rFonts w:ascii="Algerian" w:eastAsia="Calibri" w:hAnsi="Algerian" w:cs="Times New Roman"/>
              <w:b/>
              <w:bCs/>
              <w:sz w:val="48"/>
              <w:szCs w:val="48"/>
              <w:lang w:eastAsia="en-US"/>
            </w:rPr>
            <w:t xml:space="preserve">AUDITORÍA SUPERIOR </w:t>
          </w:r>
          <w:r w:rsidR="00212774">
            <w:rPr>
              <w:rFonts w:ascii="Algerian" w:eastAsia="Calibri" w:hAnsi="Algerian" w:cs="Times New Roman"/>
              <w:b/>
              <w:bCs/>
              <w:sz w:val="48"/>
              <w:szCs w:val="48"/>
              <w:lang w:eastAsia="en-US"/>
            </w:rPr>
            <w:t xml:space="preserve">     </w:t>
          </w:r>
          <w:r w:rsidRPr="00212774">
            <w:rPr>
              <w:rFonts w:ascii="Algerian" w:eastAsia="Calibri" w:hAnsi="Algerian" w:cs="Times New Roman"/>
              <w:b/>
              <w:bCs/>
              <w:sz w:val="48"/>
              <w:szCs w:val="48"/>
              <w:lang w:eastAsia="en-US"/>
            </w:rPr>
            <w:t>DEL ESTADO</w:t>
          </w:r>
        </w:p>
      </w:tc>
      <w:tc>
        <w:tcPr>
          <w:tcW w:w="2225" w:type="dxa"/>
          <w:tcBorders>
            <w:bottom w:val="thinThickSmallGap" w:sz="18" w:space="0" w:color="auto"/>
          </w:tcBorders>
        </w:tcPr>
        <w:p w:rsidR="00693B1B" w:rsidRPr="00F608CA" w:rsidRDefault="00693B1B" w:rsidP="00F608CA">
          <w:pPr>
            <w:tabs>
              <w:tab w:val="center" w:pos="4419"/>
              <w:tab w:val="right" w:pos="8838"/>
            </w:tabs>
            <w:spacing w:after="0" w:line="240" w:lineRule="auto"/>
            <w:jc w:val="center"/>
            <w:rPr>
              <w:rFonts w:ascii="Calibri" w:eastAsia="Calibri" w:hAnsi="Calibri" w:cs="Times New Roman"/>
              <w:lang w:eastAsia="en-US"/>
            </w:rPr>
          </w:pPr>
          <w:r w:rsidRPr="00F608CA">
            <w:rPr>
              <w:rFonts w:ascii="Calibri" w:eastAsia="Calibri" w:hAnsi="Calibri" w:cs="Times New Roman"/>
              <w:noProof/>
            </w:rPr>
            <w:drawing>
              <wp:anchor distT="0" distB="0" distL="114300" distR="114300" simplePos="0" relativeHeight="251659264" behindDoc="0" locked="0" layoutInCell="1" allowOverlap="1" wp14:anchorId="294218C5" wp14:editId="67BCF34E">
                <wp:simplePos x="0" y="0"/>
                <wp:positionH relativeFrom="column">
                  <wp:posOffset>186690</wp:posOffset>
                </wp:positionH>
                <wp:positionV relativeFrom="paragraph">
                  <wp:posOffset>125095</wp:posOffset>
                </wp:positionV>
                <wp:extent cx="1161993" cy="1045845"/>
                <wp:effectExtent l="0" t="0" r="635"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993"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93B1B" w:rsidRDefault="00693B1B" w:rsidP="000C776F">
    <w:pPr>
      <w:pStyle w:val="Encabezado"/>
      <w:tabs>
        <w:tab w:val="clear" w:pos="4419"/>
        <w:tab w:val="clear" w:pos="8838"/>
        <w:tab w:val="left" w:pos="2712"/>
        <w:tab w:val="left" w:pos="6748"/>
      </w:tabs>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FCE"/>
    <w:multiLevelType w:val="hybridMultilevel"/>
    <w:tmpl w:val="6090FA78"/>
    <w:lvl w:ilvl="0" w:tplc="261EBC9C">
      <w:start w:val="2"/>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053BE"/>
    <w:multiLevelType w:val="hybridMultilevel"/>
    <w:tmpl w:val="025A8920"/>
    <w:lvl w:ilvl="0" w:tplc="B52603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A52E0"/>
    <w:multiLevelType w:val="hybridMultilevel"/>
    <w:tmpl w:val="95CA0BE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891464C"/>
    <w:multiLevelType w:val="hybridMultilevel"/>
    <w:tmpl w:val="033A3328"/>
    <w:lvl w:ilvl="0" w:tplc="FBDA7752">
      <w:start w:val="1"/>
      <w:numFmt w:val="decimal"/>
      <w:lvlText w:val="%1."/>
      <w:lvlJc w:val="left"/>
      <w:pPr>
        <w:ind w:left="7448"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076B0"/>
    <w:multiLevelType w:val="hybridMultilevel"/>
    <w:tmpl w:val="24AA00D2"/>
    <w:lvl w:ilvl="0" w:tplc="8E48FF84">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0A7C97"/>
    <w:multiLevelType w:val="hybridMultilevel"/>
    <w:tmpl w:val="E70090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CD0523"/>
    <w:multiLevelType w:val="hybridMultilevel"/>
    <w:tmpl w:val="D1542F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B2E5A"/>
    <w:multiLevelType w:val="hybridMultilevel"/>
    <w:tmpl w:val="F8E87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030A37"/>
    <w:multiLevelType w:val="hybridMultilevel"/>
    <w:tmpl w:val="0B2E5E3A"/>
    <w:lvl w:ilvl="0" w:tplc="080A0001">
      <w:start w:val="1"/>
      <w:numFmt w:val="bullet"/>
      <w:lvlText w:val=""/>
      <w:lvlJc w:val="left"/>
      <w:pPr>
        <w:ind w:left="360" w:hanging="360"/>
      </w:pPr>
      <w:rPr>
        <w:rFonts w:ascii="Symbol" w:hAnsi="Symbol" w:hint="default"/>
        <w:sz w:val="16"/>
        <w:szCs w:val="1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6"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351195"/>
    <w:multiLevelType w:val="hybridMultilevel"/>
    <w:tmpl w:val="E8BC3A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1468F5"/>
    <w:multiLevelType w:val="hybridMultilevel"/>
    <w:tmpl w:val="777A13FE"/>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6E59B0"/>
    <w:multiLevelType w:val="hybridMultilevel"/>
    <w:tmpl w:val="3DB6BD54"/>
    <w:lvl w:ilvl="0" w:tplc="296EC8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82F99"/>
    <w:multiLevelType w:val="hybridMultilevel"/>
    <w:tmpl w:val="599E73FA"/>
    <w:lvl w:ilvl="0" w:tplc="ABF8C0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BE4FE3"/>
    <w:multiLevelType w:val="hybridMultilevel"/>
    <w:tmpl w:val="F8E87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F63A38"/>
    <w:multiLevelType w:val="hybridMultilevel"/>
    <w:tmpl w:val="816EBEF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6E50AE7"/>
    <w:multiLevelType w:val="hybridMultilevel"/>
    <w:tmpl w:val="EB3876F2"/>
    <w:lvl w:ilvl="0" w:tplc="A98AB3E6">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1D187D"/>
    <w:multiLevelType w:val="hybridMultilevel"/>
    <w:tmpl w:val="66F66732"/>
    <w:lvl w:ilvl="0" w:tplc="BB2AF072">
      <w:start w:val="2"/>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BC4158"/>
    <w:multiLevelType w:val="hybridMultilevel"/>
    <w:tmpl w:val="E84085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648335BA"/>
    <w:multiLevelType w:val="multilevel"/>
    <w:tmpl w:val="CB60D44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654D03F2"/>
    <w:multiLevelType w:val="hybridMultilevel"/>
    <w:tmpl w:val="CA0E339C"/>
    <w:lvl w:ilvl="0" w:tplc="5A0E26DA">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BF7CC3"/>
    <w:multiLevelType w:val="hybridMultilevel"/>
    <w:tmpl w:val="39B8A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1E73E6"/>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11E4BCB"/>
    <w:multiLevelType w:val="multilevel"/>
    <w:tmpl w:val="C902E92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71B332A8"/>
    <w:multiLevelType w:val="multilevel"/>
    <w:tmpl w:val="1DB27D9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76E50B73"/>
    <w:multiLevelType w:val="hybridMultilevel"/>
    <w:tmpl w:val="E690E97C"/>
    <w:lvl w:ilvl="0" w:tplc="D39EFD16">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9"/>
  </w:num>
  <w:num w:numId="4">
    <w:abstractNumId w:val="12"/>
  </w:num>
  <w:num w:numId="5">
    <w:abstractNumId w:val="8"/>
  </w:num>
  <w:num w:numId="6">
    <w:abstractNumId w:val="22"/>
  </w:num>
  <w:num w:numId="7">
    <w:abstractNumId w:val="31"/>
  </w:num>
  <w:num w:numId="8">
    <w:abstractNumId w:val="17"/>
  </w:num>
  <w:num w:numId="9">
    <w:abstractNumId w:val="25"/>
  </w:num>
  <w:num w:numId="10">
    <w:abstractNumId w:val="11"/>
  </w:num>
  <w:num w:numId="11">
    <w:abstractNumId w:val="1"/>
  </w:num>
  <w:num w:numId="12">
    <w:abstractNumId w:val="2"/>
  </w:num>
  <w:num w:numId="13">
    <w:abstractNumId w:val="30"/>
  </w:num>
  <w:num w:numId="14">
    <w:abstractNumId w:val="32"/>
  </w:num>
  <w:num w:numId="15">
    <w:abstractNumId w:val="27"/>
  </w:num>
  <w:num w:numId="16">
    <w:abstractNumId w:val="29"/>
  </w:num>
  <w:num w:numId="17">
    <w:abstractNumId w:val="24"/>
  </w:num>
  <w:num w:numId="18">
    <w:abstractNumId w:val="10"/>
  </w:num>
  <w:num w:numId="19">
    <w:abstractNumId w:val="20"/>
  </w:num>
  <w:num w:numId="20">
    <w:abstractNumId w:val="18"/>
  </w:num>
  <w:num w:numId="21">
    <w:abstractNumId w:val="15"/>
  </w:num>
  <w:num w:numId="22">
    <w:abstractNumId w:val="26"/>
  </w:num>
  <w:num w:numId="23">
    <w:abstractNumId w:val="5"/>
  </w:num>
  <w:num w:numId="24">
    <w:abstractNumId w:val="3"/>
  </w:num>
  <w:num w:numId="25">
    <w:abstractNumId w:val="7"/>
  </w:num>
  <w:num w:numId="26">
    <w:abstractNumId w:val="14"/>
  </w:num>
  <w:num w:numId="27">
    <w:abstractNumId w:val="16"/>
  </w:num>
  <w:num w:numId="28">
    <w:abstractNumId w:val="28"/>
  </w:num>
  <w:num w:numId="29">
    <w:abstractNumId w:val="21"/>
  </w:num>
  <w:num w:numId="30">
    <w:abstractNumId w:val="4"/>
  </w:num>
  <w:num w:numId="31">
    <w:abstractNumId w:val="6"/>
  </w:num>
  <w:num w:numId="32">
    <w:abstractNumId w:val="0"/>
  </w:num>
  <w:num w:numId="3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32A"/>
    <w:rsid w:val="00002491"/>
    <w:rsid w:val="000039F3"/>
    <w:rsid w:val="000044D0"/>
    <w:rsid w:val="00004533"/>
    <w:rsid w:val="000045BA"/>
    <w:rsid w:val="00004796"/>
    <w:rsid w:val="000049B1"/>
    <w:rsid w:val="00004A1C"/>
    <w:rsid w:val="00004DC7"/>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30D"/>
    <w:rsid w:val="00010613"/>
    <w:rsid w:val="00010C9B"/>
    <w:rsid w:val="00010E9A"/>
    <w:rsid w:val="00011555"/>
    <w:rsid w:val="00011B20"/>
    <w:rsid w:val="00012102"/>
    <w:rsid w:val="0001235A"/>
    <w:rsid w:val="0001294B"/>
    <w:rsid w:val="00012A8D"/>
    <w:rsid w:val="00012C5E"/>
    <w:rsid w:val="00012E60"/>
    <w:rsid w:val="000133D5"/>
    <w:rsid w:val="00013AAA"/>
    <w:rsid w:val="00013F17"/>
    <w:rsid w:val="000144BC"/>
    <w:rsid w:val="0001472B"/>
    <w:rsid w:val="00014BB3"/>
    <w:rsid w:val="00015516"/>
    <w:rsid w:val="00015A9D"/>
    <w:rsid w:val="00016015"/>
    <w:rsid w:val="000175C5"/>
    <w:rsid w:val="00017B9B"/>
    <w:rsid w:val="00020FB9"/>
    <w:rsid w:val="00021336"/>
    <w:rsid w:val="00021824"/>
    <w:rsid w:val="000218FB"/>
    <w:rsid w:val="00021B56"/>
    <w:rsid w:val="00022250"/>
    <w:rsid w:val="00022253"/>
    <w:rsid w:val="00022D20"/>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00A"/>
    <w:rsid w:val="00035383"/>
    <w:rsid w:val="00035800"/>
    <w:rsid w:val="00035C52"/>
    <w:rsid w:val="00036495"/>
    <w:rsid w:val="00036782"/>
    <w:rsid w:val="0003765C"/>
    <w:rsid w:val="000376D3"/>
    <w:rsid w:val="00040922"/>
    <w:rsid w:val="00041B67"/>
    <w:rsid w:val="00041EA4"/>
    <w:rsid w:val="000423C4"/>
    <w:rsid w:val="00042A41"/>
    <w:rsid w:val="0004348E"/>
    <w:rsid w:val="00043563"/>
    <w:rsid w:val="000439B5"/>
    <w:rsid w:val="0004413D"/>
    <w:rsid w:val="000442F9"/>
    <w:rsid w:val="0004436D"/>
    <w:rsid w:val="000444CD"/>
    <w:rsid w:val="000446F1"/>
    <w:rsid w:val="0004603D"/>
    <w:rsid w:val="00046306"/>
    <w:rsid w:val="000463E2"/>
    <w:rsid w:val="0004671B"/>
    <w:rsid w:val="000473EB"/>
    <w:rsid w:val="00047DB8"/>
    <w:rsid w:val="0005006B"/>
    <w:rsid w:val="000500DE"/>
    <w:rsid w:val="0005012A"/>
    <w:rsid w:val="0005092C"/>
    <w:rsid w:val="00050D39"/>
    <w:rsid w:val="0005197F"/>
    <w:rsid w:val="00052129"/>
    <w:rsid w:val="00052951"/>
    <w:rsid w:val="000532C0"/>
    <w:rsid w:val="00053725"/>
    <w:rsid w:val="00054084"/>
    <w:rsid w:val="000542B9"/>
    <w:rsid w:val="000543E5"/>
    <w:rsid w:val="000544CD"/>
    <w:rsid w:val="000550C5"/>
    <w:rsid w:val="0005530D"/>
    <w:rsid w:val="00055639"/>
    <w:rsid w:val="00056577"/>
    <w:rsid w:val="000569B7"/>
    <w:rsid w:val="00056B27"/>
    <w:rsid w:val="0005738C"/>
    <w:rsid w:val="00057B8E"/>
    <w:rsid w:val="00057C9B"/>
    <w:rsid w:val="00060884"/>
    <w:rsid w:val="00060D4A"/>
    <w:rsid w:val="000619B7"/>
    <w:rsid w:val="00061B70"/>
    <w:rsid w:val="00061C99"/>
    <w:rsid w:val="0006214C"/>
    <w:rsid w:val="000627CB"/>
    <w:rsid w:val="00062A1B"/>
    <w:rsid w:val="00062C65"/>
    <w:rsid w:val="00062F13"/>
    <w:rsid w:val="00063255"/>
    <w:rsid w:val="00063B48"/>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67984"/>
    <w:rsid w:val="00070711"/>
    <w:rsid w:val="00070B58"/>
    <w:rsid w:val="00070B66"/>
    <w:rsid w:val="00070C32"/>
    <w:rsid w:val="00071028"/>
    <w:rsid w:val="00071395"/>
    <w:rsid w:val="00071782"/>
    <w:rsid w:val="00071932"/>
    <w:rsid w:val="00071A6C"/>
    <w:rsid w:val="00071B86"/>
    <w:rsid w:val="00071BCD"/>
    <w:rsid w:val="00071C4B"/>
    <w:rsid w:val="00072301"/>
    <w:rsid w:val="000737C1"/>
    <w:rsid w:val="00073C0B"/>
    <w:rsid w:val="00073E5C"/>
    <w:rsid w:val="00073F33"/>
    <w:rsid w:val="0007431C"/>
    <w:rsid w:val="00074492"/>
    <w:rsid w:val="00074E85"/>
    <w:rsid w:val="000759E5"/>
    <w:rsid w:val="00075EAA"/>
    <w:rsid w:val="00076066"/>
    <w:rsid w:val="000771BC"/>
    <w:rsid w:val="0007738A"/>
    <w:rsid w:val="00077B94"/>
    <w:rsid w:val="0008172F"/>
    <w:rsid w:val="000817BB"/>
    <w:rsid w:val="00081EDD"/>
    <w:rsid w:val="000825A8"/>
    <w:rsid w:val="00082970"/>
    <w:rsid w:val="0008311D"/>
    <w:rsid w:val="00084196"/>
    <w:rsid w:val="000846B1"/>
    <w:rsid w:val="000848AD"/>
    <w:rsid w:val="00085E9D"/>
    <w:rsid w:val="0008620B"/>
    <w:rsid w:val="000863B8"/>
    <w:rsid w:val="00086459"/>
    <w:rsid w:val="0008677B"/>
    <w:rsid w:val="00087281"/>
    <w:rsid w:val="0008768D"/>
    <w:rsid w:val="000901E7"/>
    <w:rsid w:val="000902AF"/>
    <w:rsid w:val="00090B92"/>
    <w:rsid w:val="00090CAF"/>
    <w:rsid w:val="00090E2E"/>
    <w:rsid w:val="0009121A"/>
    <w:rsid w:val="000912BA"/>
    <w:rsid w:val="000915D8"/>
    <w:rsid w:val="0009172C"/>
    <w:rsid w:val="000921D8"/>
    <w:rsid w:val="0009256E"/>
    <w:rsid w:val="00093151"/>
    <w:rsid w:val="000932B7"/>
    <w:rsid w:val="000934D8"/>
    <w:rsid w:val="000938C1"/>
    <w:rsid w:val="00093EF7"/>
    <w:rsid w:val="000941AE"/>
    <w:rsid w:val="000941F3"/>
    <w:rsid w:val="00094490"/>
    <w:rsid w:val="00094DCA"/>
    <w:rsid w:val="00095148"/>
    <w:rsid w:val="000955FD"/>
    <w:rsid w:val="000957AE"/>
    <w:rsid w:val="00095AD3"/>
    <w:rsid w:val="00095FA3"/>
    <w:rsid w:val="000964EC"/>
    <w:rsid w:val="000970AB"/>
    <w:rsid w:val="00097104"/>
    <w:rsid w:val="00097FDD"/>
    <w:rsid w:val="000A09E6"/>
    <w:rsid w:val="000A1946"/>
    <w:rsid w:val="000A1C10"/>
    <w:rsid w:val="000A286D"/>
    <w:rsid w:val="000A29D3"/>
    <w:rsid w:val="000A2B61"/>
    <w:rsid w:val="000A2FA8"/>
    <w:rsid w:val="000A3118"/>
    <w:rsid w:val="000A4531"/>
    <w:rsid w:val="000A4587"/>
    <w:rsid w:val="000A5170"/>
    <w:rsid w:val="000A545B"/>
    <w:rsid w:val="000A5888"/>
    <w:rsid w:val="000A58E5"/>
    <w:rsid w:val="000A6751"/>
    <w:rsid w:val="000B03A8"/>
    <w:rsid w:val="000B10B4"/>
    <w:rsid w:val="000B13CB"/>
    <w:rsid w:val="000B17A5"/>
    <w:rsid w:val="000B1961"/>
    <w:rsid w:val="000B24C9"/>
    <w:rsid w:val="000B33C5"/>
    <w:rsid w:val="000B33F4"/>
    <w:rsid w:val="000B343B"/>
    <w:rsid w:val="000B3F10"/>
    <w:rsid w:val="000B5157"/>
    <w:rsid w:val="000B550D"/>
    <w:rsid w:val="000B5DB2"/>
    <w:rsid w:val="000B64FD"/>
    <w:rsid w:val="000B6B7D"/>
    <w:rsid w:val="000B6C6E"/>
    <w:rsid w:val="000B75F0"/>
    <w:rsid w:val="000B7CD9"/>
    <w:rsid w:val="000C049D"/>
    <w:rsid w:val="000C14D6"/>
    <w:rsid w:val="000C1A23"/>
    <w:rsid w:val="000C1E41"/>
    <w:rsid w:val="000C1F1C"/>
    <w:rsid w:val="000C29F2"/>
    <w:rsid w:val="000C2DD2"/>
    <w:rsid w:val="000C3456"/>
    <w:rsid w:val="000C34EE"/>
    <w:rsid w:val="000C38D5"/>
    <w:rsid w:val="000C41AF"/>
    <w:rsid w:val="000C4E3F"/>
    <w:rsid w:val="000C54AF"/>
    <w:rsid w:val="000C55D2"/>
    <w:rsid w:val="000C660F"/>
    <w:rsid w:val="000C6982"/>
    <w:rsid w:val="000C6995"/>
    <w:rsid w:val="000C776F"/>
    <w:rsid w:val="000C7B88"/>
    <w:rsid w:val="000C7E8F"/>
    <w:rsid w:val="000D0188"/>
    <w:rsid w:val="000D047C"/>
    <w:rsid w:val="000D057C"/>
    <w:rsid w:val="000D09B2"/>
    <w:rsid w:val="000D0F3C"/>
    <w:rsid w:val="000D25AA"/>
    <w:rsid w:val="000D25D2"/>
    <w:rsid w:val="000D2847"/>
    <w:rsid w:val="000D2880"/>
    <w:rsid w:val="000D2C05"/>
    <w:rsid w:val="000D405D"/>
    <w:rsid w:val="000D4403"/>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0E7"/>
    <w:rsid w:val="000E2CEF"/>
    <w:rsid w:val="000E2DDA"/>
    <w:rsid w:val="000E3AE5"/>
    <w:rsid w:val="000E3ED3"/>
    <w:rsid w:val="000E4195"/>
    <w:rsid w:val="000E509B"/>
    <w:rsid w:val="000E53C3"/>
    <w:rsid w:val="000E668F"/>
    <w:rsid w:val="000E6DB8"/>
    <w:rsid w:val="000E6ED3"/>
    <w:rsid w:val="000F075A"/>
    <w:rsid w:val="000F0855"/>
    <w:rsid w:val="000F09DD"/>
    <w:rsid w:val="000F0C3B"/>
    <w:rsid w:val="000F0DF6"/>
    <w:rsid w:val="000F13FD"/>
    <w:rsid w:val="000F1480"/>
    <w:rsid w:val="000F2535"/>
    <w:rsid w:val="000F2D46"/>
    <w:rsid w:val="000F3590"/>
    <w:rsid w:val="000F39EF"/>
    <w:rsid w:val="000F3E4C"/>
    <w:rsid w:val="000F4033"/>
    <w:rsid w:val="000F4114"/>
    <w:rsid w:val="000F43B0"/>
    <w:rsid w:val="000F43B3"/>
    <w:rsid w:val="000F4833"/>
    <w:rsid w:val="000F4D0F"/>
    <w:rsid w:val="000F4EBF"/>
    <w:rsid w:val="000F5333"/>
    <w:rsid w:val="000F5480"/>
    <w:rsid w:val="000F6147"/>
    <w:rsid w:val="000F62B7"/>
    <w:rsid w:val="000F6717"/>
    <w:rsid w:val="000F7174"/>
    <w:rsid w:val="000F77A3"/>
    <w:rsid w:val="000F781B"/>
    <w:rsid w:val="000F78E7"/>
    <w:rsid w:val="00100033"/>
    <w:rsid w:val="00100483"/>
    <w:rsid w:val="00100500"/>
    <w:rsid w:val="00100885"/>
    <w:rsid w:val="00101216"/>
    <w:rsid w:val="001012B4"/>
    <w:rsid w:val="00101378"/>
    <w:rsid w:val="00101759"/>
    <w:rsid w:val="001046DB"/>
    <w:rsid w:val="00104A4D"/>
    <w:rsid w:val="0010559C"/>
    <w:rsid w:val="001055CD"/>
    <w:rsid w:val="001063DF"/>
    <w:rsid w:val="00106995"/>
    <w:rsid w:val="00106DD0"/>
    <w:rsid w:val="00106E3C"/>
    <w:rsid w:val="00106F28"/>
    <w:rsid w:val="00106F33"/>
    <w:rsid w:val="00107989"/>
    <w:rsid w:val="00107C0B"/>
    <w:rsid w:val="001100DA"/>
    <w:rsid w:val="00110E95"/>
    <w:rsid w:val="00110E97"/>
    <w:rsid w:val="00112029"/>
    <w:rsid w:val="00112537"/>
    <w:rsid w:val="00112719"/>
    <w:rsid w:val="0011284D"/>
    <w:rsid w:val="001132CB"/>
    <w:rsid w:val="00113361"/>
    <w:rsid w:val="00114DB1"/>
    <w:rsid w:val="00114DEF"/>
    <w:rsid w:val="001158FC"/>
    <w:rsid w:val="0011590A"/>
    <w:rsid w:val="00115FC6"/>
    <w:rsid w:val="0011627C"/>
    <w:rsid w:val="00116662"/>
    <w:rsid w:val="00116777"/>
    <w:rsid w:val="00117BE5"/>
    <w:rsid w:val="00120165"/>
    <w:rsid w:val="001202AD"/>
    <w:rsid w:val="001217E3"/>
    <w:rsid w:val="00122249"/>
    <w:rsid w:val="00122950"/>
    <w:rsid w:val="00123D1E"/>
    <w:rsid w:val="00123F9C"/>
    <w:rsid w:val="00124261"/>
    <w:rsid w:val="0012439E"/>
    <w:rsid w:val="00124CEB"/>
    <w:rsid w:val="001252E1"/>
    <w:rsid w:val="00125555"/>
    <w:rsid w:val="001259D7"/>
    <w:rsid w:val="00125A1D"/>
    <w:rsid w:val="00125B18"/>
    <w:rsid w:val="00125EBE"/>
    <w:rsid w:val="00125FEB"/>
    <w:rsid w:val="001272BF"/>
    <w:rsid w:val="0013007B"/>
    <w:rsid w:val="00130148"/>
    <w:rsid w:val="001307F0"/>
    <w:rsid w:val="00130AB0"/>
    <w:rsid w:val="00130EF6"/>
    <w:rsid w:val="00131460"/>
    <w:rsid w:val="00131F83"/>
    <w:rsid w:val="00132110"/>
    <w:rsid w:val="00132B9A"/>
    <w:rsid w:val="00133124"/>
    <w:rsid w:val="00133413"/>
    <w:rsid w:val="00133EC7"/>
    <w:rsid w:val="0013423B"/>
    <w:rsid w:val="0013480A"/>
    <w:rsid w:val="00134A7E"/>
    <w:rsid w:val="00134B2D"/>
    <w:rsid w:val="00134B67"/>
    <w:rsid w:val="00135412"/>
    <w:rsid w:val="00135644"/>
    <w:rsid w:val="00135B83"/>
    <w:rsid w:val="00135E6E"/>
    <w:rsid w:val="00136052"/>
    <w:rsid w:val="00136740"/>
    <w:rsid w:val="0013675F"/>
    <w:rsid w:val="00136801"/>
    <w:rsid w:val="00136C54"/>
    <w:rsid w:val="00136D3F"/>
    <w:rsid w:val="00137C90"/>
    <w:rsid w:val="00137DC3"/>
    <w:rsid w:val="00137E83"/>
    <w:rsid w:val="00140092"/>
    <w:rsid w:val="00140A5F"/>
    <w:rsid w:val="00140B4D"/>
    <w:rsid w:val="00141497"/>
    <w:rsid w:val="001415FD"/>
    <w:rsid w:val="0014172E"/>
    <w:rsid w:val="00141FFE"/>
    <w:rsid w:val="001421B4"/>
    <w:rsid w:val="001422B3"/>
    <w:rsid w:val="00142852"/>
    <w:rsid w:val="00142CF9"/>
    <w:rsid w:val="00143088"/>
    <w:rsid w:val="001432F5"/>
    <w:rsid w:val="00143653"/>
    <w:rsid w:val="001438A1"/>
    <w:rsid w:val="00143C9D"/>
    <w:rsid w:val="001454B3"/>
    <w:rsid w:val="00145602"/>
    <w:rsid w:val="00146C58"/>
    <w:rsid w:val="00146D76"/>
    <w:rsid w:val="00146F33"/>
    <w:rsid w:val="0014715D"/>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0A1F"/>
    <w:rsid w:val="0016165A"/>
    <w:rsid w:val="00161943"/>
    <w:rsid w:val="00161A7E"/>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BEE"/>
    <w:rsid w:val="00170E7C"/>
    <w:rsid w:val="0017178E"/>
    <w:rsid w:val="00171C29"/>
    <w:rsid w:val="001720AF"/>
    <w:rsid w:val="001721A5"/>
    <w:rsid w:val="00172DE5"/>
    <w:rsid w:val="00173231"/>
    <w:rsid w:val="001738B8"/>
    <w:rsid w:val="001739D3"/>
    <w:rsid w:val="00173A93"/>
    <w:rsid w:val="00173DE7"/>
    <w:rsid w:val="00174642"/>
    <w:rsid w:val="00174A2D"/>
    <w:rsid w:val="00174A56"/>
    <w:rsid w:val="00174B31"/>
    <w:rsid w:val="00174C0A"/>
    <w:rsid w:val="00174E47"/>
    <w:rsid w:val="00175109"/>
    <w:rsid w:val="001751AE"/>
    <w:rsid w:val="00175BA6"/>
    <w:rsid w:val="00175F0E"/>
    <w:rsid w:val="00176087"/>
    <w:rsid w:val="00176A18"/>
    <w:rsid w:val="001770CA"/>
    <w:rsid w:val="001770F0"/>
    <w:rsid w:val="0018004E"/>
    <w:rsid w:val="001804D3"/>
    <w:rsid w:val="0018176A"/>
    <w:rsid w:val="00181A60"/>
    <w:rsid w:val="00181B3E"/>
    <w:rsid w:val="00181FF6"/>
    <w:rsid w:val="0018318D"/>
    <w:rsid w:val="001836E5"/>
    <w:rsid w:val="0018380A"/>
    <w:rsid w:val="001840E4"/>
    <w:rsid w:val="00184107"/>
    <w:rsid w:val="00184328"/>
    <w:rsid w:val="00185461"/>
    <w:rsid w:val="001863AD"/>
    <w:rsid w:val="001869CD"/>
    <w:rsid w:val="00186E6A"/>
    <w:rsid w:val="0019003C"/>
    <w:rsid w:val="001907D0"/>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94B"/>
    <w:rsid w:val="001A3BF6"/>
    <w:rsid w:val="001A4777"/>
    <w:rsid w:val="001A4B9F"/>
    <w:rsid w:val="001A5878"/>
    <w:rsid w:val="001A598D"/>
    <w:rsid w:val="001A5DD5"/>
    <w:rsid w:val="001A6508"/>
    <w:rsid w:val="001A660D"/>
    <w:rsid w:val="001A686C"/>
    <w:rsid w:val="001A70EE"/>
    <w:rsid w:val="001A71C4"/>
    <w:rsid w:val="001A7899"/>
    <w:rsid w:val="001A7CC3"/>
    <w:rsid w:val="001B038A"/>
    <w:rsid w:val="001B07B2"/>
    <w:rsid w:val="001B0CE5"/>
    <w:rsid w:val="001B127E"/>
    <w:rsid w:val="001B233B"/>
    <w:rsid w:val="001B2459"/>
    <w:rsid w:val="001B2CB1"/>
    <w:rsid w:val="001B3724"/>
    <w:rsid w:val="001B3A44"/>
    <w:rsid w:val="001B42E8"/>
    <w:rsid w:val="001B44AF"/>
    <w:rsid w:val="001B45C4"/>
    <w:rsid w:val="001B4651"/>
    <w:rsid w:val="001B477D"/>
    <w:rsid w:val="001B4E28"/>
    <w:rsid w:val="001B58C4"/>
    <w:rsid w:val="001B5EFA"/>
    <w:rsid w:val="001B60F5"/>
    <w:rsid w:val="001B73B2"/>
    <w:rsid w:val="001B791B"/>
    <w:rsid w:val="001B7929"/>
    <w:rsid w:val="001B7A46"/>
    <w:rsid w:val="001B7E97"/>
    <w:rsid w:val="001B7FD7"/>
    <w:rsid w:val="001C00A5"/>
    <w:rsid w:val="001C04E0"/>
    <w:rsid w:val="001C0DDC"/>
    <w:rsid w:val="001C1008"/>
    <w:rsid w:val="001C1087"/>
    <w:rsid w:val="001C15DC"/>
    <w:rsid w:val="001C19C9"/>
    <w:rsid w:val="001C1E4A"/>
    <w:rsid w:val="001C2F1C"/>
    <w:rsid w:val="001C379B"/>
    <w:rsid w:val="001C3829"/>
    <w:rsid w:val="001C3ACF"/>
    <w:rsid w:val="001C4167"/>
    <w:rsid w:val="001C4172"/>
    <w:rsid w:val="001C5235"/>
    <w:rsid w:val="001C5863"/>
    <w:rsid w:val="001C58E3"/>
    <w:rsid w:val="001C5BFE"/>
    <w:rsid w:val="001C6A92"/>
    <w:rsid w:val="001C6ACB"/>
    <w:rsid w:val="001C6E50"/>
    <w:rsid w:val="001C7607"/>
    <w:rsid w:val="001C7A50"/>
    <w:rsid w:val="001D1051"/>
    <w:rsid w:val="001D1720"/>
    <w:rsid w:val="001D1F64"/>
    <w:rsid w:val="001D226F"/>
    <w:rsid w:val="001D24BF"/>
    <w:rsid w:val="001D29B3"/>
    <w:rsid w:val="001D3444"/>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645"/>
    <w:rsid w:val="001E0912"/>
    <w:rsid w:val="001E093E"/>
    <w:rsid w:val="001E0DA0"/>
    <w:rsid w:val="001E10CD"/>
    <w:rsid w:val="001E12FC"/>
    <w:rsid w:val="001E1930"/>
    <w:rsid w:val="001E20AF"/>
    <w:rsid w:val="001E2CF8"/>
    <w:rsid w:val="001E39FA"/>
    <w:rsid w:val="001E52BF"/>
    <w:rsid w:val="001E52F6"/>
    <w:rsid w:val="001E53C7"/>
    <w:rsid w:val="001E5461"/>
    <w:rsid w:val="001E577A"/>
    <w:rsid w:val="001E583E"/>
    <w:rsid w:val="001E589A"/>
    <w:rsid w:val="001E6AF3"/>
    <w:rsid w:val="001E6C61"/>
    <w:rsid w:val="001E6D86"/>
    <w:rsid w:val="001E6F12"/>
    <w:rsid w:val="001E7A78"/>
    <w:rsid w:val="001E7BA0"/>
    <w:rsid w:val="001E7C09"/>
    <w:rsid w:val="001E7F96"/>
    <w:rsid w:val="001F03DD"/>
    <w:rsid w:val="001F131B"/>
    <w:rsid w:val="001F17AB"/>
    <w:rsid w:val="001F17C9"/>
    <w:rsid w:val="001F1C8A"/>
    <w:rsid w:val="001F1F88"/>
    <w:rsid w:val="001F28CB"/>
    <w:rsid w:val="001F32C5"/>
    <w:rsid w:val="001F375A"/>
    <w:rsid w:val="001F3997"/>
    <w:rsid w:val="001F3B9A"/>
    <w:rsid w:val="001F3F8C"/>
    <w:rsid w:val="001F3FC5"/>
    <w:rsid w:val="001F42CF"/>
    <w:rsid w:val="001F4784"/>
    <w:rsid w:val="001F49E9"/>
    <w:rsid w:val="001F4E9C"/>
    <w:rsid w:val="001F511B"/>
    <w:rsid w:val="001F5CA6"/>
    <w:rsid w:val="001F6541"/>
    <w:rsid w:val="001F66CF"/>
    <w:rsid w:val="001F7232"/>
    <w:rsid w:val="001F7556"/>
    <w:rsid w:val="001F787F"/>
    <w:rsid w:val="001F7B50"/>
    <w:rsid w:val="00200102"/>
    <w:rsid w:val="002001FE"/>
    <w:rsid w:val="00200C8D"/>
    <w:rsid w:val="00200D3D"/>
    <w:rsid w:val="00200F1A"/>
    <w:rsid w:val="00201426"/>
    <w:rsid w:val="00201D33"/>
    <w:rsid w:val="0020282E"/>
    <w:rsid w:val="002029A4"/>
    <w:rsid w:val="002029EC"/>
    <w:rsid w:val="00203136"/>
    <w:rsid w:val="0020360E"/>
    <w:rsid w:val="00203F00"/>
    <w:rsid w:val="00203F6F"/>
    <w:rsid w:val="00204279"/>
    <w:rsid w:val="002042B6"/>
    <w:rsid w:val="00204612"/>
    <w:rsid w:val="0020497F"/>
    <w:rsid w:val="00204AFB"/>
    <w:rsid w:val="00205CF6"/>
    <w:rsid w:val="002060CE"/>
    <w:rsid w:val="00206961"/>
    <w:rsid w:val="00206A60"/>
    <w:rsid w:val="00206B2C"/>
    <w:rsid w:val="0021047F"/>
    <w:rsid w:val="0021058E"/>
    <w:rsid w:val="002105DF"/>
    <w:rsid w:val="0021066A"/>
    <w:rsid w:val="00210EBA"/>
    <w:rsid w:val="00211941"/>
    <w:rsid w:val="00212774"/>
    <w:rsid w:val="00213C2E"/>
    <w:rsid w:val="00214B1E"/>
    <w:rsid w:val="00215C20"/>
    <w:rsid w:val="00215C47"/>
    <w:rsid w:val="00215DDB"/>
    <w:rsid w:val="002164CA"/>
    <w:rsid w:val="00217895"/>
    <w:rsid w:val="00217939"/>
    <w:rsid w:val="00217FA4"/>
    <w:rsid w:val="0022060B"/>
    <w:rsid w:val="00220762"/>
    <w:rsid w:val="002207E4"/>
    <w:rsid w:val="00220DFA"/>
    <w:rsid w:val="00221422"/>
    <w:rsid w:val="00221624"/>
    <w:rsid w:val="00221BC3"/>
    <w:rsid w:val="00222068"/>
    <w:rsid w:val="002221C3"/>
    <w:rsid w:val="002223D5"/>
    <w:rsid w:val="00222B9F"/>
    <w:rsid w:val="0022316F"/>
    <w:rsid w:val="00223355"/>
    <w:rsid w:val="00224291"/>
    <w:rsid w:val="0022443A"/>
    <w:rsid w:val="00225226"/>
    <w:rsid w:val="002255A1"/>
    <w:rsid w:val="0022568A"/>
    <w:rsid w:val="0022584F"/>
    <w:rsid w:val="00225A81"/>
    <w:rsid w:val="0022631D"/>
    <w:rsid w:val="00226CE9"/>
    <w:rsid w:val="0022796D"/>
    <w:rsid w:val="00227D9C"/>
    <w:rsid w:val="0023048C"/>
    <w:rsid w:val="00230A3A"/>
    <w:rsid w:val="00230CF9"/>
    <w:rsid w:val="00231050"/>
    <w:rsid w:val="00231E3F"/>
    <w:rsid w:val="00232554"/>
    <w:rsid w:val="00232795"/>
    <w:rsid w:val="00233337"/>
    <w:rsid w:val="002334CE"/>
    <w:rsid w:val="002339B4"/>
    <w:rsid w:val="002343F7"/>
    <w:rsid w:val="00234609"/>
    <w:rsid w:val="0023462B"/>
    <w:rsid w:val="00234E55"/>
    <w:rsid w:val="00235A9D"/>
    <w:rsid w:val="00235AB0"/>
    <w:rsid w:val="0023670D"/>
    <w:rsid w:val="00236D1F"/>
    <w:rsid w:val="00237880"/>
    <w:rsid w:val="002378AE"/>
    <w:rsid w:val="00237A03"/>
    <w:rsid w:val="00237FFD"/>
    <w:rsid w:val="00240622"/>
    <w:rsid w:val="00240C6C"/>
    <w:rsid w:val="002410D8"/>
    <w:rsid w:val="00241228"/>
    <w:rsid w:val="00241647"/>
    <w:rsid w:val="002417F8"/>
    <w:rsid w:val="00241B8C"/>
    <w:rsid w:val="00241DA9"/>
    <w:rsid w:val="00241F9D"/>
    <w:rsid w:val="002426B1"/>
    <w:rsid w:val="00243013"/>
    <w:rsid w:val="0024351A"/>
    <w:rsid w:val="00243736"/>
    <w:rsid w:val="00243883"/>
    <w:rsid w:val="00243D5C"/>
    <w:rsid w:val="00243DC3"/>
    <w:rsid w:val="00243EE0"/>
    <w:rsid w:val="00245425"/>
    <w:rsid w:val="00245671"/>
    <w:rsid w:val="00245DD5"/>
    <w:rsid w:val="00245E93"/>
    <w:rsid w:val="00245F7A"/>
    <w:rsid w:val="00245FD2"/>
    <w:rsid w:val="002466CE"/>
    <w:rsid w:val="002468DC"/>
    <w:rsid w:val="002472A2"/>
    <w:rsid w:val="00247BE9"/>
    <w:rsid w:val="0025009F"/>
    <w:rsid w:val="002507B9"/>
    <w:rsid w:val="00250AE3"/>
    <w:rsid w:val="002511A9"/>
    <w:rsid w:val="002513F3"/>
    <w:rsid w:val="00251427"/>
    <w:rsid w:val="00251C83"/>
    <w:rsid w:val="00251D49"/>
    <w:rsid w:val="0025237B"/>
    <w:rsid w:val="002523A8"/>
    <w:rsid w:val="00253059"/>
    <w:rsid w:val="0025370C"/>
    <w:rsid w:val="0025398F"/>
    <w:rsid w:val="00253E52"/>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28E"/>
    <w:rsid w:val="002634AA"/>
    <w:rsid w:val="0026369F"/>
    <w:rsid w:val="00263B46"/>
    <w:rsid w:val="00263C6C"/>
    <w:rsid w:val="002648DE"/>
    <w:rsid w:val="002651AC"/>
    <w:rsid w:val="00265284"/>
    <w:rsid w:val="00265453"/>
    <w:rsid w:val="00265C27"/>
    <w:rsid w:val="002660A0"/>
    <w:rsid w:val="002669B3"/>
    <w:rsid w:val="00266E57"/>
    <w:rsid w:val="00267080"/>
    <w:rsid w:val="00267860"/>
    <w:rsid w:val="002700F0"/>
    <w:rsid w:val="0027053D"/>
    <w:rsid w:val="002705C9"/>
    <w:rsid w:val="002705ED"/>
    <w:rsid w:val="002709F4"/>
    <w:rsid w:val="00270A26"/>
    <w:rsid w:val="002713BD"/>
    <w:rsid w:val="00271CE7"/>
    <w:rsid w:val="002722D2"/>
    <w:rsid w:val="002729C6"/>
    <w:rsid w:val="00273333"/>
    <w:rsid w:val="0027341D"/>
    <w:rsid w:val="002743DD"/>
    <w:rsid w:val="002746DB"/>
    <w:rsid w:val="0027484E"/>
    <w:rsid w:val="00274BB4"/>
    <w:rsid w:val="00275175"/>
    <w:rsid w:val="0027567D"/>
    <w:rsid w:val="002757FA"/>
    <w:rsid w:val="00275B39"/>
    <w:rsid w:val="00275C8C"/>
    <w:rsid w:val="00275F20"/>
    <w:rsid w:val="002760B3"/>
    <w:rsid w:val="00277167"/>
    <w:rsid w:val="002773CF"/>
    <w:rsid w:val="0028046C"/>
    <w:rsid w:val="002805E8"/>
    <w:rsid w:val="002808D1"/>
    <w:rsid w:val="00280912"/>
    <w:rsid w:val="00281459"/>
    <w:rsid w:val="002819CA"/>
    <w:rsid w:val="00281E9A"/>
    <w:rsid w:val="00282ABF"/>
    <w:rsid w:val="00282D4A"/>
    <w:rsid w:val="00283338"/>
    <w:rsid w:val="002839CD"/>
    <w:rsid w:val="00283D80"/>
    <w:rsid w:val="00284290"/>
    <w:rsid w:val="00284412"/>
    <w:rsid w:val="00284660"/>
    <w:rsid w:val="00284836"/>
    <w:rsid w:val="0028515E"/>
    <w:rsid w:val="002853BF"/>
    <w:rsid w:val="00285578"/>
    <w:rsid w:val="002855A0"/>
    <w:rsid w:val="00285CCE"/>
    <w:rsid w:val="00286D31"/>
    <w:rsid w:val="00287484"/>
    <w:rsid w:val="002875DD"/>
    <w:rsid w:val="00287E86"/>
    <w:rsid w:val="002900D3"/>
    <w:rsid w:val="00290785"/>
    <w:rsid w:val="00290A87"/>
    <w:rsid w:val="002910FD"/>
    <w:rsid w:val="002911BF"/>
    <w:rsid w:val="00291A31"/>
    <w:rsid w:val="00291AA9"/>
    <w:rsid w:val="00291E48"/>
    <w:rsid w:val="0029229B"/>
    <w:rsid w:val="00293874"/>
    <w:rsid w:val="00293B39"/>
    <w:rsid w:val="00293D5A"/>
    <w:rsid w:val="00294158"/>
    <w:rsid w:val="00294391"/>
    <w:rsid w:val="00294440"/>
    <w:rsid w:val="00294FE6"/>
    <w:rsid w:val="00295FC3"/>
    <w:rsid w:val="00296765"/>
    <w:rsid w:val="00296816"/>
    <w:rsid w:val="00296A34"/>
    <w:rsid w:val="002974ED"/>
    <w:rsid w:val="002977E3"/>
    <w:rsid w:val="002A0688"/>
    <w:rsid w:val="002A085E"/>
    <w:rsid w:val="002A1169"/>
    <w:rsid w:val="002A19B2"/>
    <w:rsid w:val="002A1D8D"/>
    <w:rsid w:val="002A2C86"/>
    <w:rsid w:val="002A2CB8"/>
    <w:rsid w:val="002A2CF4"/>
    <w:rsid w:val="002A3102"/>
    <w:rsid w:val="002A3611"/>
    <w:rsid w:val="002A3CC9"/>
    <w:rsid w:val="002A42DF"/>
    <w:rsid w:val="002A4533"/>
    <w:rsid w:val="002A453C"/>
    <w:rsid w:val="002A474B"/>
    <w:rsid w:val="002A4864"/>
    <w:rsid w:val="002A561F"/>
    <w:rsid w:val="002A6050"/>
    <w:rsid w:val="002A60D2"/>
    <w:rsid w:val="002A6609"/>
    <w:rsid w:val="002A6B2C"/>
    <w:rsid w:val="002A7833"/>
    <w:rsid w:val="002A7C50"/>
    <w:rsid w:val="002A7F58"/>
    <w:rsid w:val="002B06C5"/>
    <w:rsid w:val="002B0A2C"/>
    <w:rsid w:val="002B1BA7"/>
    <w:rsid w:val="002B1CDD"/>
    <w:rsid w:val="002B24A5"/>
    <w:rsid w:val="002B26C1"/>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00F"/>
    <w:rsid w:val="002C3720"/>
    <w:rsid w:val="002C399B"/>
    <w:rsid w:val="002C3C4F"/>
    <w:rsid w:val="002C46F8"/>
    <w:rsid w:val="002C4AF5"/>
    <w:rsid w:val="002C53F8"/>
    <w:rsid w:val="002C54DB"/>
    <w:rsid w:val="002C56D2"/>
    <w:rsid w:val="002C61C7"/>
    <w:rsid w:val="002C66C7"/>
    <w:rsid w:val="002C6768"/>
    <w:rsid w:val="002C6B68"/>
    <w:rsid w:val="002C6D9B"/>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1A0"/>
    <w:rsid w:val="002D792B"/>
    <w:rsid w:val="002D7984"/>
    <w:rsid w:val="002D7AC7"/>
    <w:rsid w:val="002E09D4"/>
    <w:rsid w:val="002E1D81"/>
    <w:rsid w:val="002E3030"/>
    <w:rsid w:val="002E3265"/>
    <w:rsid w:val="002E3410"/>
    <w:rsid w:val="002E3A54"/>
    <w:rsid w:val="002E3F74"/>
    <w:rsid w:val="002E4005"/>
    <w:rsid w:val="002E464D"/>
    <w:rsid w:val="002E4BF6"/>
    <w:rsid w:val="002E4EE3"/>
    <w:rsid w:val="002E57A8"/>
    <w:rsid w:val="002E5C59"/>
    <w:rsid w:val="002E6554"/>
    <w:rsid w:val="002E701C"/>
    <w:rsid w:val="002E716E"/>
    <w:rsid w:val="002E7600"/>
    <w:rsid w:val="002E7C65"/>
    <w:rsid w:val="002E7F16"/>
    <w:rsid w:val="002E7F43"/>
    <w:rsid w:val="002F0727"/>
    <w:rsid w:val="002F1753"/>
    <w:rsid w:val="002F1B7B"/>
    <w:rsid w:val="002F2658"/>
    <w:rsid w:val="002F2CA3"/>
    <w:rsid w:val="002F31A4"/>
    <w:rsid w:val="002F36ED"/>
    <w:rsid w:val="002F3902"/>
    <w:rsid w:val="002F3A92"/>
    <w:rsid w:val="002F3E70"/>
    <w:rsid w:val="002F4152"/>
    <w:rsid w:val="002F443E"/>
    <w:rsid w:val="002F4456"/>
    <w:rsid w:val="002F4A32"/>
    <w:rsid w:val="002F4C1A"/>
    <w:rsid w:val="002F50E1"/>
    <w:rsid w:val="002F516E"/>
    <w:rsid w:val="002F54DF"/>
    <w:rsid w:val="002F5B1D"/>
    <w:rsid w:val="002F5BA8"/>
    <w:rsid w:val="002F5BBB"/>
    <w:rsid w:val="002F6904"/>
    <w:rsid w:val="002F77B3"/>
    <w:rsid w:val="002F78F2"/>
    <w:rsid w:val="002F7CA5"/>
    <w:rsid w:val="002F7E8C"/>
    <w:rsid w:val="00300A54"/>
    <w:rsid w:val="00301254"/>
    <w:rsid w:val="003017CC"/>
    <w:rsid w:val="00301E75"/>
    <w:rsid w:val="00301EC7"/>
    <w:rsid w:val="0030255F"/>
    <w:rsid w:val="003026C1"/>
    <w:rsid w:val="00303764"/>
    <w:rsid w:val="00303C25"/>
    <w:rsid w:val="00303CD6"/>
    <w:rsid w:val="00303D00"/>
    <w:rsid w:val="00303F70"/>
    <w:rsid w:val="0030433D"/>
    <w:rsid w:val="00304844"/>
    <w:rsid w:val="00304885"/>
    <w:rsid w:val="00304DE7"/>
    <w:rsid w:val="003050E5"/>
    <w:rsid w:val="00305980"/>
    <w:rsid w:val="00305E5F"/>
    <w:rsid w:val="00306383"/>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771"/>
    <w:rsid w:val="00313CC5"/>
    <w:rsid w:val="0031404C"/>
    <w:rsid w:val="003140AB"/>
    <w:rsid w:val="0031435C"/>
    <w:rsid w:val="003150D9"/>
    <w:rsid w:val="00315361"/>
    <w:rsid w:val="0031544A"/>
    <w:rsid w:val="00315498"/>
    <w:rsid w:val="00315602"/>
    <w:rsid w:val="003158ED"/>
    <w:rsid w:val="00315C2B"/>
    <w:rsid w:val="00316711"/>
    <w:rsid w:val="00316CC9"/>
    <w:rsid w:val="0031724E"/>
    <w:rsid w:val="003179BF"/>
    <w:rsid w:val="00320076"/>
    <w:rsid w:val="00321665"/>
    <w:rsid w:val="003216F9"/>
    <w:rsid w:val="00321853"/>
    <w:rsid w:val="00321941"/>
    <w:rsid w:val="00321D63"/>
    <w:rsid w:val="00322270"/>
    <w:rsid w:val="00322336"/>
    <w:rsid w:val="00322429"/>
    <w:rsid w:val="00322CDF"/>
    <w:rsid w:val="00322E38"/>
    <w:rsid w:val="003236CF"/>
    <w:rsid w:val="00323D33"/>
    <w:rsid w:val="00324145"/>
    <w:rsid w:val="00324522"/>
    <w:rsid w:val="00324E06"/>
    <w:rsid w:val="003253AF"/>
    <w:rsid w:val="00326A83"/>
    <w:rsid w:val="00326C65"/>
    <w:rsid w:val="00327146"/>
    <w:rsid w:val="00327D1A"/>
    <w:rsid w:val="00330E3A"/>
    <w:rsid w:val="00331861"/>
    <w:rsid w:val="0033208D"/>
    <w:rsid w:val="00332237"/>
    <w:rsid w:val="00332AB7"/>
    <w:rsid w:val="00332B04"/>
    <w:rsid w:val="00333151"/>
    <w:rsid w:val="00335348"/>
    <w:rsid w:val="00335AD1"/>
    <w:rsid w:val="00336833"/>
    <w:rsid w:val="00336C5B"/>
    <w:rsid w:val="00336CCF"/>
    <w:rsid w:val="0033715E"/>
    <w:rsid w:val="0033720F"/>
    <w:rsid w:val="0033724C"/>
    <w:rsid w:val="003379E6"/>
    <w:rsid w:val="00337A48"/>
    <w:rsid w:val="00340124"/>
    <w:rsid w:val="00340A96"/>
    <w:rsid w:val="00340BAF"/>
    <w:rsid w:val="003411D5"/>
    <w:rsid w:val="003416D2"/>
    <w:rsid w:val="00341829"/>
    <w:rsid w:val="003424E3"/>
    <w:rsid w:val="00342528"/>
    <w:rsid w:val="00342778"/>
    <w:rsid w:val="0034309D"/>
    <w:rsid w:val="00343A51"/>
    <w:rsid w:val="00343DF1"/>
    <w:rsid w:val="00344039"/>
    <w:rsid w:val="00344159"/>
    <w:rsid w:val="003443A1"/>
    <w:rsid w:val="0034495D"/>
    <w:rsid w:val="00344AD2"/>
    <w:rsid w:val="0034550C"/>
    <w:rsid w:val="00345A1C"/>
    <w:rsid w:val="00345D7E"/>
    <w:rsid w:val="00345E09"/>
    <w:rsid w:val="00345E3E"/>
    <w:rsid w:val="00345E57"/>
    <w:rsid w:val="00346292"/>
    <w:rsid w:val="003463CE"/>
    <w:rsid w:val="00346518"/>
    <w:rsid w:val="00346DBC"/>
    <w:rsid w:val="00347089"/>
    <w:rsid w:val="003472BB"/>
    <w:rsid w:val="003473EA"/>
    <w:rsid w:val="00347503"/>
    <w:rsid w:val="00347892"/>
    <w:rsid w:val="00347EAB"/>
    <w:rsid w:val="00350EA9"/>
    <w:rsid w:val="00351481"/>
    <w:rsid w:val="003516B6"/>
    <w:rsid w:val="00352010"/>
    <w:rsid w:val="00352C46"/>
    <w:rsid w:val="003534F4"/>
    <w:rsid w:val="003537C9"/>
    <w:rsid w:val="00353ABA"/>
    <w:rsid w:val="00353E0D"/>
    <w:rsid w:val="00353F8F"/>
    <w:rsid w:val="003540EB"/>
    <w:rsid w:val="003543EF"/>
    <w:rsid w:val="003545E3"/>
    <w:rsid w:val="0035462E"/>
    <w:rsid w:val="0035482D"/>
    <w:rsid w:val="00354A1D"/>
    <w:rsid w:val="00354B9E"/>
    <w:rsid w:val="00354DD3"/>
    <w:rsid w:val="00355D42"/>
    <w:rsid w:val="00355DE1"/>
    <w:rsid w:val="00355EAB"/>
    <w:rsid w:val="00355F38"/>
    <w:rsid w:val="00356F6C"/>
    <w:rsid w:val="00356F98"/>
    <w:rsid w:val="0035715D"/>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958"/>
    <w:rsid w:val="00364DB4"/>
    <w:rsid w:val="00364E9F"/>
    <w:rsid w:val="00366A5B"/>
    <w:rsid w:val="00367689"/>
    <w:rsid w:val="003679B4"/>
    <w:rsid w:val="00367D8E"/>
    <w:rsid w:val="003709A2"/>
    <w:rsid w:val="00370B76"/>
    <w:rsid w:val="00370CBC"/>
    <w:rsid w:val="00371AEE"/>
    <w:rsid w:val="00371F25"/>
    <w:rsid w:val="00372015"/>
    <w:rsid w:val="003720D4"/>
    <w:rsid w:val="0037220C"/>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28"/>
    <w:rsid w:val="003805F3"/>
    <w:rsid w:val="00380629"/>
    <w:rsid w:val="00380796"/>
    <w:rsid w:val="00381F07"/>
    <w:rsid w:val="0038230B"/>
    <w:rsid w:val="003826B7"/>
    <w:rsid w:val="00382B3C"/>
    <w:rsid w:val="00382B91"/>
    <w:rsid w:val="003837B4"/>
    <w:rsid w:val="00383C34"/>
    <w:rsid w:val="003845C1"/>
    <w:rsid w:val="00384650"/>
    <w:rsid w:val="00384F05"/>
    <w:rsid w:val="00386091"/>
    <w:rsid w:val="00386167"/>
    <w:rsid w:val="00386203"/>
    <w:rsid w:val="00386A79"/>
    <w:rsid w:val="00386E15"/>
    <w:rsid w:val="00387097"/>
    <w:rsid w:val="00387E41"/>
    <w:rsid w:val="00390361"/>
    <w:rsid w:val="00390954"/>
    <w:rsid w:val="00390ABA"/>
    <w:rsid w:val="00392222"/>
    <w:rsid w:val="00392351"/>
    <w:rsid w:val="0039283B"/>
    <w:rsid w:val="00392E5C"/>
    <w:rsid w:val="00392EC9"/>
    <w:rsid w:val="00393086"/>
    <w:rsid w:val="0039315E"/>
    <w:rsid w:val="00393B14"/>
    <w:rsid w:val="00393ED8"/>
    <w:rsid w:val="00393F43"/>
    <w:rsid w:val="003940A7"/>
    <w:rsid w:val="003943C2"/>
    <w:rsid w:val="00394579"/>
    <w:rsid w:val="00394808"/>
    <w:rsid w:val="00394AC4"/>
    <w:rsid w:val="00394D2F"/>
    <w:rsid w:val="00395229"/>
    <w:rsid w:val="00395253"/>
    <w:rsid w:val="00395480"/>
    <w:rsid w:val="0039551A"/>
    <w:rsid w:val="00395838"/>
    <w:rsid w:val="00395AF8"/>
    <w:rsid w:val="00396809"/>
    <w:rsid w:val="00396DFE"/>
    <w:rsid w:val="00396F8B"/>
    <w:rsid w:val="003974DB"/>
    <w:rsid w:val="00397743"/>
    <w:rsid w:val="00397A8F"/>
    <w:rsid w:val="00397C14"/>
    <w:rsid w:val="00397DEF"/>
    <w:rsid w:val="003A164E"/>
    <w:rsid w:val="003A188C"/>
    <w:rsid w:val="003A18C8"/>
    <w:rsid w:val="003A1CDE"/>
    <w:rsid w:val="003A22B9"/>
    <w:rsid w:val="003A318D"/>
    <w:rsid w:val="003A3468"/>
    <w:rsid w:val="003A4378"/>
    <w:rsid w:val="003A4AD4"/>
    <w:rsid w:val="003A5193"/>
    <w:rsid w:val="003A533E"/>
    <w:rsid w:val="003A572D"/>
    <w:rsid w:val="003A5937"/>
    <w:rsid w:val="003A5A78"/>
    <w:rsid w:val="003A6071"/>
    <w:rsid w:val="003A615C"/>
    <w:rsid w:val="003A6518"/>
    <w:rsid w:val="003A673D"/>
    <w:rsid w:val="003A74A8"/>
    <w:rsid w:val="003B0D77"/>
    <w:rsid w:val="003B0D86"/>
    <w:rsid w:val="003B1257"/>
    <w:rsid w:val="003B1367"/>
    <w:rsid w:val="003B136B"/>
    <w:rsid w:val="003B147C"/>
    <w:rsid w:val="003B1BFA"/>
    <w:rsid w:val="003B2431"/>
    <w:rsid w:val="003B24D9"/>
    <w:rsid w:val="003B28BE"/>
    <w:rsid w:val="003B2D09"/>
    <w:rsid w:val="003B2D6C"/>
    <w:rsid w:val="003B3539"/>
    <w:rsid w:val="003B3638"/>
    <w:rsid w:val="003B3A73"/>
    <w:rsid w:val="003B3B97"/>
    <w:rsid w:val="003B3C6A"/>
    <w:rsid w:val="003B49E3"/>
    <w:rsid w:val="003B5008"/>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7CC"/>
    <w:rsid w:val="003D0EAB"/>
    <w:rsid w:val="003D1083"/>
    <w:rsid w:val="003D13C4"/>
    <w:rsid w:val="003D1804"/>
    <w:rsid w:val="003D2291"/>
    <w:rsid w:val="003D26C9"/>
    <w:rsid w:val="003D3861"/>
    <w:rsid w:val="003D3D4A"/>
    <w:rsid w:val="003D462A"/>
    <w:rsid w:val="003D4A79"/>
    <w:rsid w:val="003D4F19"/>
    <w:rsid w:val="003D5B55"/>
    <w:rsid w:val="003D6B8A"/>
    <w:rsid w:val="003D7177"/>
    <w:rsid w:val="003D786F"/>
    <w:rsid w:val="003D7ED6"/>
    <w:rsid w:val="003E0E3D"/>
    <w:rsid w:val="003E17E4"/>
    <w:rsid w:val="003E224C"/>
    <w:rsid w:val="003E23EB"/>
    <w:rsid w:val="003E276A"/>
    <w:rsid w:val="003E3860"/>
    <w:rsid w:val="003E3BB3"/>
    <w:rsid w:val="003E3CDD"/>
    <w:rsid w:val="003E4018"/>
    <w:rsid w:val="003E4490"/>
    <w:rsid w:val="003E45D6"/>
    <w:rsid w:val="003E4EDF"/>
    <w:rsid w:val="003E514F"/>
    <w:rsid w:val="003E58C7"/>
    <w:rsid w:val="003E5BD8"/>
    <w:rsid w:val="003E5BF6"/>
    <w:rsid w:val="003E5CA5"/>
    <w:rsid w:val="003E62CF"/>
    <w:rsid w:val="003E6367"/>
    <w:rsid w:val="003E716F"/>
    <w:rsid w:val="003F0068"/>
    <w:rsid w:val="003F02D8"/>
    <w:rsid w:val="003F0DAF"/>
    <w:rsid w:val="003F12D9"/>
    <w:rsid w:val="003F1880"/>
    <w:rsid w:val="003F189D"/>
    <w:rsid w:val="003F2750"/>
    <w:rsid w:val="003F28C7"/>
    <w:rsid w:val="003F2D5D"/>
    <w:rsid w:val="003F2E14"/>
    <w:rsid w:val="003F2F05"/>
    <w:rsid w:val="003F3312"/>
    <w:rsid w:val="003F37E6"/>
    <w:rsid w:val="003F45FB"/>
    <w:rsid w:val="003F4B84"/>
    <w:rsid w:val="003F6028"/>
    <w:rsid w:val="003F6545"/>
    <w:rsid w:val="003F6E1A"/>
    <w:rsid w:val="003F6F6B"/>
    <w:rsid w:val="003F7176"/>
    <w:rsid w:val="003F7195"/>
    <w:rsid w:val="003F749A"/>
    <w:rsid w:val="003F793E"/>
    <w:rsid w:val="003F7B16"/>
    <w:rsid w:val="003F7B55"/>
    <w:rsid w:val="003F7E83"/>
    <w:rsid w:val="00400197"/>
    <w:rsid w:val="004002D0"/>
    <w:rsid w:val="00400580"/>
    <w:rsid w:val="00400A48"/>
    <w:rsid w:val="00401049"/>
    <w:rsid w:val="00401EFA"/>
    <w:rsid w:val="00402188"/>
    <w:rsid w:val="004026FB"/>
    <w:rsid w:val="004029CA"/>
    <w:rsid w:val="0040362F"/>
    <w:rsid w:val="00403904"/>
    <w:rsid w:val="0040407B"/>
    <w:rsid w:val="00404157"/>
    <w:rsid w:val="00404E1F"/>
    <w:rsid w:val="00405CCF"/>
    <w:rsid w:val="0040624E"/>
    <w:rsid w:val="004067D4"/>
    <w:rsid w:val="00406CC8"/>
    <w:rsid w:val="00406D8E"/>
    <w:rsid w:val="00406DE8"/>
    <w:rsid w:val="0041021C"/>
    <w:rsid w:val="00410F02"/>
    <w:rsid w:val="00411BC0"/>
    <w:rsid w:val="00411E9E"/>
    <w:rsid w:val="00411FAF"/>
    <w:rsid w:val="00412311"/>
    <w:rsid w:val="00412626"/>
    <w:rsid w:val="0041265D"/>
    <w:rsid w:val="00412F57"/>
    <w:rsid w:val="004131DA"/>
    <w:rsid w:val="0041457E"/>
    <w:rsid w:val="004147C3"/>
    <w:rsid w:val="00414B89"/>
    <w:rsid w:val="00414E73"/>
    <w:rsid w:val="00415013"/>
    <w:rsid w:val="004150B5"/>
    <w:rsid w:val="00415188"/>
    <w:rsid w:val="0041531A"/>
    <w:rsid w:val="00415680"/>
    <w:rsid w:val="00415AD9"/>
    <w:rsid w:val="00415CD7"/>
    <w:rsid w:val="0041704E"/>
    <w:rsid w:val="00417E28"/>
    <w:rsid w:val="00421358"/>
    <w:rsid w:val="00421D43"/>
    <w:rsid w:val="0042244F"/>
    <w:rsid w:val="0042281D"/>
    <w:rsid w:val="00423C8C"/>
    <w:rsid w:val="0042469D"/>
    <w:rsid w:val="00424945"/>
    <w:rsid w:val="004254BB"/>
    <w:rsid w:val="00426336"/>
    <w:rsid w:val="004264F1"/>
    <w:rsid w:val="00426AC6"/>
    <w:rsid w:val="00426ED3"/>
    <w:rsid w:val="00426F28"/>
    <w:rsid w:val="004270F1"/>
    <w:rsid w:val="00430B2C"/>
    <w:rsid w:val="004312D4"/>
    <w:rsid w:val="00431607"/>
    <w:rsid w:val="00431894"/>
    <w:rsid w:val="00432C7E"/>
    <w:rsid w:val="00432F39"/>
    <w:rsid w:val="0043318F"/>
    <w:rsid w:val="00433E30"/>
    <w:rsid w:val="00433FE2"/>
    <w:rsid w:val="00434120"/>
    <w:rsid w:val="004359AA"/>
    <w:rsid w:val="00435F31"/>
    <w:rsid w:val="0043650D"/>
    <w:rsid w:val="004365B4"/>
    <w:rsid w:val="004376BB"/>
    <w:rsid w:val="00437C32"/>
    <w:rsid w:val="00437C54"/>
    <w:rsid w:val="00437DD6"/>
    <w:rsid w:val="004405DD"/>
    <w:rsid w:val="0044154C"/>
    <w:rsid w:val="00441A59"/>
    <w:rsid w:val="004422FA"/>
    <w:rsid w:val="00442A35"/>
    <w:rsid w:val="00443179"/>
    <w:rsid w:val="0044325E"/>
    <w:rsid w:val="004436C5"/>
    <w:rsid w:val="00443BDB"/>
    <w:rsid w:val="00443EBD"/>
    <w:rsid w:val="00444B19"/>
    <w:rsid w:val="00444E0F"/>
    <w:rsid w:val="00445457"/>
    <w:rsid w:val="004455AA"/>
    <w:rsid w:val="00445A24"/>
    <w:rsid w:val="00446048"/>
    <w:rsid w:val="0044630F"/>
    <w:rsid w:val="0044635D"/>
    <w:rsid w:val="004463C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3F86"/>
    <w:rsid w:val="00454CC9"/>
    <w:rsid w:val="00455004"/>
    <w:rsid w:val="00455374"/>
    <w:rsid w:val="00456425"/>
    <w:rsid w:val="0045650D"/>
    <w:rsid w:val="004565A5"/>
    <w:rsid w:val="0045668E"/>
    <w:rsid w:val="0045748C"/>
    <w:rsid w:val="00457821"/>
    <w:rsid w:val="004604E8"/>
    <w:rsid w:val="0046092D"/>
    <w:rsid w:val="004619A1"/>
    <w:rsid w:val="00461CD9"/>
    <w:rsid w:val="00461D68"/>
    <w:rsid w:val="0046212D"/>
    <w:rsid w:val="00462492"/>
    <w:rsid w:val="00462743"/>
    <w:rsid w:val="00462847"/>
    <w:rsid w:val="004637AD"/>
    <w:rsid w:val="00463964"/>
    <w:rsid w:val="004639A8"/>
    <w:rsid w:val="004649C1"/>
    <w:rsid w:val="00464E03"/>
    <w:rsid w:val="004650E5"/>
    <w:rsid w:val="00465932"/>
    <w:rsid w:val="00465C85"/>
    <w:rsid w:val="00465E85"/>
    <w:rsid w:val="004660DA"/>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4EDC"/>
    <w:rsid w:val="004750F1"/>
    <w:rsid w:val="0047533A"/>
    <w:rsid w:val="0047578D"/>
    <w:rsid w:val="00475895"/>
    <w:rsid w:val="004758A6"/>
    <w:rsid w:val="004762DE"/>
    <w:rsid w:val="00477873"/>
    <w:rsid w:val="00477920"/>
    <w:rsid w:val="00477E0C"/>
    <w:rsid w:val="0048003C"/>
    <w:rsid w:val="004801C1"/>
    <w:rsid w:val="004803AA"/>
    <w:rsid w:val="004807D7"/>
    <w:rsid w:val="00480A18"/>
    <w:rsid w:val="00480AA8"/>
    <w:rsid w:val="00480BDB"/>
    <w:rsid w:val="00480CF5"/>
    <w:rsid w:val="0048233F"/>
    <w:rsid w:val="004826C1"/>
    <w:rsid w:val="0048315B"/>
    <w:rsid w:val="00483E84"/>
    <w:rsid w:val="00483ED1"/>
    <w:rsid w:val="004847C4"/>
    <w:rsid w:val="00484BC6"/>
    <w:rsid w:val="00484ED1"/>
    <w:rsid w:val="004854E5"/>
    <w:rsid w:val="00485B61"/>
    <w:rsid w:val="00485B67"/>
    <w:rsid w:val="00485CB1"/>
    <w:rsid w:val="00486869"/>
    <w:rsid w:val="00486A26"/>
    <w:rsid w:val="00486C62"/>
    <w:rsid w:val="00486D9D"/>
    <w:rsid w:val="00487722"/>
    <w:rsid w:val="00487753"/>
    <w:rsid w:val="00487BBB"/>
    <w:rsid w:val="004900F6"/>
    <w:rsid w:val="00490208"/>
    <w:rsid w:val="004907BE"/>
    <w:rsid w:val="004907C6"/>
    <w:rsid w:val="00490899"/>
    <w:rsid w:val="00490D86"/>
    <w:rsid w:val="00491B18"/>
    <w:rsid w:val="00491F8A"/>
    <w:rsid w:val="00491FF9"/>
    <w:rsid w:val="0049208D"/>
    <w:rsid w:val="004924CA"/>
    <w:rsid w:val="00492BE7"/>
    <w:rsid w:val="00492D1D"/>
    <w:rsid w:val="00492E8D"/>
    <w:rsid w:val="00493180"/>
    <w:rsid w:val="00493491"/>
    <w:rsid w:val="00493901"/>
    <w:rsid w:val="00493A0C"/>
    <w:rsid w:val="004947D6"/>
    <w:rsid w:val="00494C16"/>
    <w:rsid w:val="00494E0A"/>
    <w:rsid w:val="0049682D"/>
    <w:rsid w:val="00496F58"/>
    <w:rsid w:val="00497093"/>
    <w:rsid w:val="004970DB"/>
    <w:rsid w:val="004972BE"/>
    <w:rsid w:val="00497ACE"/>
    <w:rsid w:val="00497BAA"/>
    <w:rsid w:val="00497BB2"/>
    <w:rsid w:val="004A0F8F"/>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7C5"/>
    <w:rsid w:val="004A6B14"/>
    <w:rsid w:val="004A6E21"/>
    <w:rsid w:val="004A7318"/>
    <w:rsid w:val="004B02F4"/>
    <w:rsid w:val="004B06CF"/>
    <w:rsid w:val="004B0A49"/>
    <w:rsid w:val="004B0ADF"/>
    <w:rsid w:val="004B0BAB"/>
    <w:rsid w:val="004B0EBA"/>
    <w:rsid w:val="004B219B"/>
    <w:rsid w:val="004B2200"/>
    <w:rsid w:val="004B240E"/>
    <w:rsid w:val="004B2794"/>
    <w:rsid w:val="004B292A"/>
    <w:rsid w:val="004B2BF9"/>
    <w:rsid w:val="004B3052"/>
    <w:rsid w:val="004B3268"/>
    <w:rsid w:val="004B38D6"/>
    <w:rsid w:val="004B3D2A"/>
    <w:rsid w:val="004B506E"/>
    <w:rsid w:val="004B561D"/>
    <w:rsid w:val="004B5B6F"/>
    <w:rsid w:val="004B5D9F"/>
    <w:rsid w:val="004B5F23"/>
    <w:rsid w:val="004B609F"/>
    <w:rsid w:val="004B7A10"/>
    <w:rsid w:val="004B7DFE"/>
    <w:rsid w:val="004C0A2D"/>
    <w:rsid w:val="004C0CD6"/>
    <w:rsid w:val="004C1002"/>
    <w:rsid w:val="004C1114"/>
    <w:rsid w:val="004C128C"/>
    <w:rsid w:val="004C19CF"/>
    <w:rsid w:val="004C1EEA"/>
    <w:rsid w:val="004C2259"/>
    <w:rsid w:val="004C2CF2"/>
    <w:rsid w:val="004C2D1A"/>
    <w:rsid w:val="004C3A4C"/>
    <w:rsid w:val="004C3F86"/>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8A5"/>
    <w:rsid w:val="004E09A6"/>
    <w:rsid w:val="004E0CF9"/>
    <w:rsid w:val="004E1278"/>
    <w:rsid w:val="004E151E"/>
    <w:rsid w:val="004E194F"/>
    <w:rsid w:val="004E1A75"/>
    <w:rsid w:val="004E1DEB"/>
    <w:rsid w:val="004E23B9"/>
    <w:rsid w:val="004E2A6D"/>
    <w:rsid w:val="004E38BD"/>
    <w:rsid w:val="004E50A7"/>
    <w:rsid w:val="004E5407"/>
    <w:rsid w:val="004E57A6"/>
    <w:rsid w:val="004E612E"/>
    <w:rsid w:val="004E664F"/>
    <w:rsid w:val="004E679D"/>
    <w:rsid w:val="004E6864"/>
    <w:rsid w:val="004E7393"/>
    <w:rsid w:val="004E74FA"/>
    <w:rsid w:val="004F02B7"/>
    <w:rsid w:val="004F044D"/>
    <w:rsid w:val="004F09DC"/>
    <w:rsid w:val="004F13CA"/>
    <w:rsid w:val="004F1D27"/>
    <w:rsid w:val="004F1E9D"/>
    <w:rsid w:val="004F276E"/>
    <w:rsid w:val="004F2791"/>
    <w:rsid w:val="004F2A44"/>
    <w:rsid w:val="004F3078"/>
    <w:rsid w:val="004F316A"/>
    <w:rsid w:val="004F316D"/>
    <w:rsid w:val="004F353B"/>
    <w:rsid w:val="004F362B"/>
    <w:rsid w:val="004F3678"/>
    <w:rsid w:val="004F476B"/>
    <w:rsid w:val="004F480D"/>
    <w:rsid w:val="004F4999"/>
    <w:rsid w:val="004F5279"/>
    <w:rsid w:val="004F6045"/>
    <w:rsid w:val="004F6558"/>
    <w:rsid w:val="004F6871"/>
    <w:rsid w:val="004F68A7"/>
    <w:rsid w:val="004F6996"/>
    <w:rsid w:val="004F6F95"/>
    <w:rsid w:val="004F7D41"/>
    <w:rsid w:val="004F7DA9"/>
    <w:rsid w:val="004F7EBD"/>
    <w:rsid w:val="00500ED3"/>
    <w:rsid w:val="005012F3"/>
    <w:rsid w:val="00502742"/>
    <w:rsid w:val="00502E14"/>
    <w:rsid w:val="00503632"/>
    <w:rsid w:val="005038A9"/>
    <w:rsid w:val="005039B9"/>
    <w:rsid w:val="00503F5B"/>
    <w:rsid w:val="005042F0"/>
    <w:rsid w:val="00504835"/>
    <w:rsid w:val="00504A73"/>
    <w:rsid w:val="00505A38"/>
    <w:rsid w:val="00505D83"/>
    <w:rsid w:val="00505EF4"/>
    <w:rsid w:val="005060E3"/>
    <w:rsid w:val="00507F71"/>
    <w:rsid w:val="005103AF"/>
    <w:rsid w:val="005105B8"/>
    <w:rsid w:val="005109F1"/>
    <w:rsid w:val="00510D62"/>
    <w:rsid w:val="00510DCB"/>
    <w:rsid w:val="0051100E"/>
    <w:rsid w:val="00511472"/>
    <w:rsid w:val="005116DD"/>
    <w:rsid w:val="00511F73"/>
    <w:rsid w:val="0051258B"/>
    <w:rsid w:val="00512AD4"/>
    <w:rsid w:val="0051355C"/>
    <w:rsid w:val="00513B4B"/>
    <w:rsid w:val="0051430C"/>
    <w:rsid w:val="0051440E"/>
    <w:rsid w:val="005144AC"/>
    <w:rsid w:val="0051462A"/>
    <w:rsid w:val="00515003"/>
    <w:rsid w:val="00515291"/>
    <w:rsid w:val="005159DB"/>
    <w:rsid w:val="00515AA7"/>
    <w:rsid w:val="005160FE"/>
    <w:rsid w:val="00516AA1"/>
    <w:rsid w:val="0051773A"/>
    <w:rsid w:val="00517A6E"/>
    <w:rsid w:val="0052083B"/>
    <w:rsid w:val="00520890"/>
    <w:rsid w:val="00520AD2"/>
    <w:rsid w:val="0052123B"/>
    <w:rsid w:val="00521570"/>
    <w:rsid w:val="005217EB"/>
    <w:rsid w:val="00521BEB"/>
    <w:rsid w:val="00521E2A"/>
    <w:rsid w:val="005221FC"/>
    <w:rsid w:val="0052232F"/>
    <w:rsid w:val="005228E7"/>
    <w:rsid w:val="0052358A"/>
    <w:rsid w:val="00523C22"/>
    <w:rsid w:val="00523F4A"/>
    <w:rsid w:val="00523F5A"/>
    <w:rsid w:val="005242AD"/>
    <w:rsid w:val="00524ABF"/>
    <w:rsid w:val="00524C09"/>
    <w:rsid w:val="00524C58"/>
    <w:rsid w:val="00524EC7"/>
    <w:rsid w:val="005250CC"/>
    <w:rsid w:val="00525251"/>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239"/>
    <w:rsid w:val="00534825"/>
    <w:rsid w:val="00534967"/>
    <w:rsid w:val="00534977"/>
    <w:rsid w:val="00534EF8"/>
    <w:rsid w:val="0053564C"/>
    <w:rsid w:val="00535F5A"/>
    <w:rsid w:val="00535F83"/>
    <w:rsid w:val="00536372"/>
    <w:rsid w:val="00536830"/>
    <w:rsid w:val="00537310"/>
    <w:rsid w:val="005377EC"/>
    <w:rsid w:val="00537E62"/>
    <w:rsid w:val="005401C6"/>
    <w:rsid w:val="005409E8"/>
    <w:rsid w:val="00541578"/>
    <w:rsid w:val="00541714"/>
    <w:rsid w:val="00541F51"/>
    <w:rsid w:val="00542C5B"/>
    <w:rsid w:val="005433A1"/>
    <w:rsid w:val="005434CC"/>
    <w:rsid w:val="005446C4"/>
    <w:rsid w:val="00544C26"/>
    <w:rsid w:val="00544C2A"/>
    <w:rsid w:val="00544CEE"/>
    <w:rsid w:val="00545C99"/>
    <w:rsid w:val="00546C15"/>
    <w:rsid w:val="00546CF1"/>
    <w:rsid w:val="00547050"/>
    <w:rsid w:val="0054713D"/>
    <w:rsid w:val="00547282"/>
    <w:rsid w:val="0054747C"/>
    <w:rsid w:val="005479C4"/>
    <w:rsid w:val="005500AC"/>
    <w:rsid w:val="005503AD"/>
    <w:rsid w:val="005507CC"/>
    <w:rsid w:val="0055080F"/>
    <w:rsid w:val="00550E15"/>
    <w:rsid w:val="005515F5"/>
    <w:rsid w:val="00551CE0"/>
    <w:rsid w:val="00551E60"/>
    <w:rsid w:val="00551E90"/>
    <w:rsid w:val="00552685"/>
    <w:rsid w:val="00552FBA"/>
    <w:rsid w:val="0055363C"/>
    <w:rsid w:val="005538C5"/>
    <w:rsid w:val="00553E60"/>
    <w:rsid w:val="005547B8"/>
    <w:rsid w:val="00554F0A"/>
    <w:rsid w:val="00555244"/>
    <w:rsid w:val="0055543D"/>
    <w:rsid w:val="005555B5"/>
    <w:rsid w:val="005555BF"/>
    <w:rsid w:val="005558C7"/>
    <w:rsid w:val="00555A64"/>
    <w:rsid w:val="00555C6F"/>
    <w:rsid w:val="00555DCF"/>
    <w:rsid w:val="00555F58"/>
    <w:rsid w:val="00556D29"/>
    <w:rsid w:val="00557122"/>
    <w:rsid w:val="0055756C"/>
    <w:rsid w:val="005577E5"/>
    <w:rsid w:val="00557FD3"/>
    <w:rsid w:val="005608B0"/>
    <w:rsid w:val="00560A35"/>
    <w:rsid w:val="00561327"/>
    <w:rsid w:val="0056275F"/>
    <w:rsid w:val="0056320B"/>
    <w:rsid w:val="005639FD"/>
    <w:rsid w:val="00563E65"/>
    <w:rsid w:val="00563F78"/>
    <w:rsid w:val="00564E85"/>
    <w:rsid w:val="00566125"/>
    <w:rsid w:val="0056627B"/>
    <w:rsid w:val="00566295"/>
    <w:rsid w:val="005665F0"/>
    <w:rsid w:val="00566CD8"/>
    <w:rsid w:val="00567503"/>
    <w:rsid w:val="00567772"/>
    <w:rsid w:val="00567830"/>
    <w:rsid w:val="005679D5"/>
    <w:rsid w:val="00567C19"/>
    <w:rsid w:val="00570101"/>
    <w:rsid w:val="0057066B"/>
    <w:rsid w:val="00570900"/>
    <w:rsid w:val="00570B25"/>
    <w:rsid w:val="00570CDD"/>
    <w:rsid w:val="005710D9"/>
    <w:rsid w:val="00571151"/>
    <w:rsid w:val="0057198F"/>
    <w:rsid w:val="00571EAE"/>
    <w:rsid w:val="005720DC"/>
    <w:rsid w:val="00572487"/>
    <w:rsid w:val="0057267A"/>
    <w:rsid w:val="00572803"/>
    <w:rsid w:val="00572EF7"/>
    <w:rsid w:val="00573F04"/>
    <w:rsid w:val="00573F34"/>
    <w:rsid w:val="005741E6"/>
    <w:rsid w:val="005744E1"/>
    <w:rsid w:val="00574B59"/>
    <w:rsid w:val="00574BA1"/>
    <w:rsid w:val="005753C9"/>
    <w:rsid w:val="00577108"/>
    <w:rsid w:val="00577CB7"/>
    <w:rsid w:val="00581685"/>
    <w:rsid w:val="0058253C"/>
    <w:rsid w:val="00582F50"/>
    <w:rsid w:val="005834A1"/>
    <w:rsid w:val="005835CE"/>
    <w:rsid w:val="00583792"/>
    <w:rsid w:val="00583B3B"/>
    <w:rsid w:val="00583BAA"/>
    <w:rsid w:val="00583C10"/>
    <w:rsid w:val="00584561"/>
    <w:rsid w:val="00584774"/>
    <w:rsid w:val="00585106"/>
    <w:rsid w:val="00585A96"/>
    <w:rsid w:val="00586275"/>
    <w:rsid w:val="005862F6"/>
    <w:rsid w:val="005863BA"/>
    <w:rsid w:val="00586469"/>
    <w:rsid w:val="00586A09"/>
    <w:rsid w:val="00586E45"/>
    <w:rsid w:val="00587048"/>
    <w:rsid w:val="0058750B"/>
    <w:rsid w:val="0059000B"/>
    <w:rsid w:val="00591BA1"/>
    <w:rsid w:val="00591C1E"/>
    <w:rsid w:val="00592263"/>
    <w:rsid w:val="0059242A"/>
    <w:rsid w:val="00592593"/>
    <w:rsid w:val="0059261D"/>
    <w:rsid w:val="00592F18"/>
    <w:rsid w:val="005930C4"/>
    <w:rsid w:val="00593159"/>
    <w:rsid w:val="005933FC"/>
    <w:rsid w:val="005939BA"/>
    <w:rsid w:val="005940EB"/>
    <w:rsid w:val="00594767"/>
    <w:rsid w:val="0059488F"/>
    <w:rsid w:val="0059572A"/>
    <w:rsid w:val="00595CD2"/>
    <w:rsid w:val="00595E0E"/>
    <w:rsid w:val="00596794"/>
    <w:rsid w:val="00597624"/>
    <w:rsid w:val="00597BF7"/>
    <w:rsid w:val="005A0433"/>
    <w:rsid w:val="005A0A04"/>
    <w:rsid w:val="005A1183"/>
    <w:rsid w:val="005A22B9"/>
    <w:rsid w:val="005A2479"/>
    <w:rsid w:val="005A2715"/>
    <w:rsid w:val="005A2789"/>
    <w:rsid w:val="005A3260"/>
    <w:rsid w:val="005A34A8"/>
    <w:rsid w:val="005A3BDB"/>
    <w:rsid w:val="005A3D33"/>
    <w:rsid w:val="005A46FF"/>
    <w:rsid w:val="005A4CCB"/>
    <w:rsid w:val="005A5544"/>
    <w:rsid w:val="005A6037"/>
    <w:rsid w:val="005A624F"/>
    <w:rsid w:val="005A628C"/>
    <w:rsid w:val="005A62D5"/>
    <w:rsid w:val="005A6DE1"/>
    <w:rsid w:val="005A705C"/>
    <w:rsid w:val="005A7B9C"/>
    <w:rsid w:val="005A7F2D"/>
    <w:rsid w:val="005B004B"/>
    <w:rsid w:val="005B0E06"/>
    <w:rsid w:val="005B150A"/>
    <w:rsid w:val="005B1751"/>
    <w:rsid w:val="005B1FF7"/>
    <w:rsid w:val="005B281B"/>
    <w:rsid w:val="005B2FF6"/>
    <w:rsid w:val="005B3C11"/>
    <w:rsid w:val="005B3CB4"/>
    <w:rsid w:val="005B4CDC"/>
    <w:rsid w:val="005B4D0C"/>
    <w:rsid w:val="005B5455"/>
    <w:rsid w:val="005B55AB"/>
    <w:rsid w:val="005B5A2F"/>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53E"/>
    <w:rsid w:val="005C3C51"/>
    <w:rsid w:val="005C3EBF"/>
    <w:rsid w:val="005C419B"/>
    <w:rsid w:val="005C45DE"/>
    <w:rsid w:val="005C4E79"/>
    <w:rsid w:val="005C50FB"/>
    <w:rsid w:val="005C57F7"/>
    <w:rsid w:val="005C5DCC"/>
    <w:rsid w:val="005C6030"/>
    <w:rsid w:val="005C6959"/>
    <w:rsid w:val="005C696D"/>
    <w:rsid w:val="005D01BA"/>
    <w:rsid w:val="005D050E"/>
    <w:rsid w:val="005D0534"/>
    <w:rsid w:val="005D0A92"/>
    <w:rsid w:val="005D0B43"/>
    <w:rsid w:val="005D0DAE"/>
    <w:rsid w:val="005D0DC8"/>
    <w:rsid w:val="005D12ED"/>
    <w:rsid w:val="005D17D5"/>
    <w:rsid w:val="005D26DF"/>
    <w:rsid w:val="005D2BFC"/>
    <w:rsid w:val="005D307E"/>
    <w:rsid w:val="005D3938"/>
    <w:rsid w:val="005D44FF"/>
    <w:rsid w:val="005D4A1B"/>
    <w:rsid w:val="005D4F36"/>
    <w:rsid w:val="005D5A61"/>
    <w:rsid w:val="005D5CC9"/>
    <w:rsid w:val="005D5E17"/>
    <w:rsid w:val="005D60D0"/>
    <w:rsid w:val="005D628F"/>
    <w:rsid w:val="005D685B"/>
    <w:rsid w:val="005D6E30"/>
    <w:rsid w:val="005D7109"/>
    <w:rsid w:val="005D7256"/>
    <w:rsid w:val="005D73D4"/>
    <w:rsid w:val="005D78BF"/>
    <w:rsid w:val="005D7B7D"/>
    <w:rsid w:val="005E00CC"/>
    <w:rsid w:val="005E06FB"/>
    <w:rsid w:val="005E0BD7"/>
    <w:rsid w:val="005E20F6"/>
    <w:rsid w:val="005E241E"/>
    <w:rsid w:val="005E2803"/>
    <w:rsid w:val="005E2D58"/>
    <w:rsid w:val="005E3762"/>
    <w:rsid w:val="005E386E"/>
    <w:rsid w:val="005E3C72"/>
    <w:rsid w:val="005E4471"/>
    <w:rsid w:val="005E4CA6"/>
    <w:rsid w:val="005E5498"/>
    <w:rsid w:val="005E549A"/>
    <w:rsid w:val="005E5879"/>
    <w:rsid w:val="005E5B60"/>
    <w:rsid w:val="005E615A"/>
    <w:rsid w:val="005E66FE"/>
    <w:rsid w:val="005E6FDE"/>
    <w:rsid w:val="005E7F12"/>
    <w:rsid w:val="005F04EF"/>
    <w:rsid w:val="005F097B"/>
    <w:rsid w:val="005F0B7D"/>
    <w:rsid w:val="005F0D52"/>
    <w:rsid w:val="005F115D"/>
    <w:rsid w:val="005F1236"/>
    <w:rsid w:val="005F16C8"/>
    <w:rsid w:val="005F1975"/>
    <w:rsid w:val="005F20DD"/>
    <w:rsid w:val="005F21DF"/>
    <w:rsid w:val="005F32B7"/>
    <w:rsid w:val="005F4047"/>
    <w:rsid w:val="005F4231"/>
    <w:rsid w:val="005F44B5"/>
    <w:rsid w:val="005F466E"/>
    <w:rsid w:val="005F4E8E"/>
    <w:rsid w:val="005F6425"/>
    <w:rsid w:val="005F67D0"/>
    <w:rsid w:val="005F7405"/>
    <w:rsid w:val="005F78BB"/>
    <w:rsid w:val="005F7B26"/>
    <w:rsid w:val="005F7F83"/>
    <w:rsid w:val="006002D9"/>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F04"/>
    <w:rsid w:val="0061742F"/>
    <w:rsid w:val="00617647"/>
    <w:rsid w:val="006178D6"/>
    <w:rsid w:val="00620329"/>
    <w:rsid w:val="0062084D"/>
    <w:rsid w:val="00620A48"/>
    <w:rsid w:val="00620C51"/>
    <w:rsid w:val="006210F8"/>
    <w:rsid w:val="0062111A"/>
    <w:rsid w:val="00621814"/>
    <w:rsid w:val="00621B5D"/>
    <w:rsid w:val="00621D97"/>
    <w:rsid w:val="006225C0"/>
    <w:rsid w:val="0062320E"/>
    <w:rsid w:val="006234B4"/>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27FA7"/>
    <w:rsid w:val="00630147"/>
    <w:rsid w:val="006302F5"/>
    <w:rsid w:val="006305FB"/>
    <w:rsid w:val="006310D7"/>
    <w:rsid w:val="00631FB3"/>
    <w:rsid w:val="00632D6E"/>
    <w:rsid w:val="00633EAC"/>
    <w:rsid w:val="00633FEC"/>
    <w:rsid w:val="00634152"/>
    <w:rsid w:val="00634F88"/>
    <w:rsid w:val="0063548A"/>
    <w:rsid w:val="00636ABA"/>
    <w:rsid w:val="00636C54"/>
    <w:rsid w:val="00636C83"/>
    <w:rsid w:val="00641B16"/>
    <w:rsid w:val="00641BA7"/>
    <w:rsid w:val="00641C44"/>
    <w:rsid w:val="0064206E"/>
    <w:rsid w:val="0064250E"/>
    <w:rsid w:val="0064333C"/>
    <w:rsid w:val="006436C3"/>
    <w:rsid w:val="006449D3"/>
    <w:rsid w:val="006457F3"/>
    <w:rsid w:val="00645B58"/>
    <w:rsid w:val="00645C2B"/>
    <w:rsid w:val="00645EE4"/>
    <w:rsid w:val="00646E8C"/>
    <w:rsid w:val="0064752B"/>
    <w:rsid w:val="00647F0E"/>
    <w:rsid w:val="006503C1"/>
    <w:rsid w:val="00650587"/>
    <w:rsid w:val="006505B3"/>
    <w:rsid w:val="006507C9"/>
    <w:rsid w:val="006514BC"/>
    <w:rsid w:val="0065165A"/>
    <w:rsid w:val="00652295"/>
    <w:rsid w:val="00652EB5"/>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6B49"/>
    <w:rsid w:val="00657145"/>
    <w:rsid w:val="0065729F"/>
    <w:rsid w:val="006575ED"/>
    <w:rsid w:val="00660128"/>
    <w:rsid w:val="00660D51"/>
    <w:rsid w:val="006615E7"/>
    <w:rsid w:val="00662E87"/>
    <w:rsid w:val="0066317C"/>
    <w:rsid w:val="00664376"/>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406"/>
    <w:rsid w:val="006735C4"/>
    <w:rsid w:val="006737C0"/>
    <w:rsid w:val="00673813"/>
    <w:rsid w:val="0067385C"/>
    <w:rsid w:val="00673F75"/>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2C7C"/>
    <w:rsid w:val="00683527"/>
    <w:rsid w:val="0068383C"/>
    <w:rsid w:val="00683E75"/>
    <w:rsid w:val="00684AF7"/>
    <w:rsid w:val="006851B3"/>
    <w:rsid w:val="00685FA1"/>
    <w:rsid w:val="00686552"/>
    <w:rsid w:val="00686A09"/>
    <w:rsid w:val="00686A7E"/>
    <w:rsid w:val="00686DBD"/>
    <w:rsid w:val="00687278"/>
    <w:rsid w:val="00687368"/>
    <w:rsid w:val="006878D0"/>
    <w:rsid w:val="00687E1D"/>
    <w:rsid w:val="00690228"/>
    <w:rsid w:val="00691429"/>
    <w:rsid w:val="00691C31"/>
    <w:rsid w:val="006928F7"/>
    <w:rsid w:val="0069320B"/>
    <w:rsid w:val="00693B1B"/>
    <w:rsid w:val="00693B30"/>
    <w:rsid w:val="006947FC"/>
    <w:rsid w:val="006954D8"/>
    <w:rsid w:val="00696938"/>
    <w:rsid w:val="00697198"/>
    <w:rsid w:val="00697748"/>
    <w:rsid w:val="00697B31"/>
    <w:rsid w:val="00697FB1"/>
    <w:rsid w:val="006A0038"/>
    <w:rsid w:val="006A00CA"/>
    <w:rsid w:val="006A03A7"/>
    <w:rsid w:val="006A0DC4"/>
    <w:rsid w:val="006A1DE9"/>
    <w:rsid w:val="006A209F"/>
    <w:rsid w:val="006A260B"/>
    <w:rsid w:val="006A282A"/>
    <w:rsid w:val="006A298B"/>
    <w:rsid w:val="006A3418"/>
    <w:rsid w:val="006A3685"/>
    <w:rsid w:val="006A406E"/>
    <w:rsid w:val="006A4314"/>
    <w:rsid w:val="006A4CF6"/>
    <w:rsid w:val="006A4D57"/>
    <w:rsid w:val="006A5131"/>
    <w:rsid w:val="006A5242"/>
    <w:rsid w:val="006A5994"/>
    <w:rsid w:val="006A5CAC"/>
    <w:rsid w:val="006A5D8C"/>
    <w:rsid w:val="006A5FE3"/>
    <w:rsid w:val="006A6064"/>
    <w:rsid w:val="006A6296"/>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1B4"/>
    <w:rsid w:val="006B75BA"/>
    <w:rsid w:val="006B7E56"/>
    <w:rsid w:val="006B7E88"/>
    <w:rsid w:val="006C0437"/>
    <w:rsid w:val="006C0DAA"/>
    <w:rsid w:val="006C1362"/>
    <w:rsid w:val="006C13F2"/>
    <w:rsid w:val="006C13F8"/>
    <w:rsid w:val="006C1BE7"/>
    <w:rsid w:val="006C274A"/>
    <w:rsid w:val="006C3570"/>
    <w:rsid w:val="006C3659"/>
    <w:rsid w:val="006C382E"/>
    <w:rsid w:val="006C3F9B"/>
    <w:rsid w:val="006C450C"/>
    <w:rsid w:val="006C462E"/>
    <w:rsid w:val="006C47FF"/>
    <w:rsid w:val="006C558E"/>
    <w:rsid w:val="006C592C"/>
    <w:rsid w:val="006C5BF3"/>
    <w:rsid w:val="006C5FEF"/>
    <w:rsid w:val="006C652C"/>
    <w:rsid w:val="006C711D"/>
    <w:rsid w:val="006C79E9"/>
    <w:rsid w:val="006D06F8"/>
    <w:rsid w:val="006D1723"/>
    <w:rsid w:val="006D1B42"/>
    <w:rsid w:val="006D1FDB"/>
    <w:rsid w:val="006D2BD9"/>
    <w:rsid w:val="006D2DAD"/>
    <w:rsid w:val="006D327A"/>
    <w:rsid w:val="006D3ED6"/>
    <w:rsid w:val="006D49E3"/>
    <w:rsid w:val="006D58A4"/>
    <w:rsid w:val="006D58D2"/>
    <w:rsid w:val="006D5983"/>
    <w:rsid w:val="006D5D80"/>
    <w:rsid w:val="006D5DEB"/>
    <w:rsid w:val="006D608F"/>
    <w:rsid w:val="006D60F7"/>
    <w:rsid w:val="006D6522"/>
    <w:rsid w:val="006D6F5B"/>
    <w:rsid w:val="006D765B"/>
    <w:rsid w:val="006D7DE4"/>
    <w:rsid w:val="006E06B6"/>
    <w:rsid w:val="006E06D8"/>
    <w:rsid w:val="006E0B23"/>
    <w:rsid w:val="006E0F72"/>
    <w:rsid w:val="006E17FA"/>
    <w:rsid w:val="006E2244"/>
    <w:rsid w:val="006E35AD"/>
    <w:rsid w:val="006E38C5"/>
    <w:rsid w:val="006E3F68"/>
    <w:rsid w:val="006E48C3"/>
    <w:rsid w:val="006E4B8E"/>
    <w:rsid w:val="006E4C0C"/>
    <w:rsid w:val="006E55B5"/>
    <w:rsid w:val="006E56DC"/>
    <w:rsid w:val="006E61ED"/>
    <w:rsid w:val="006E6663"/>
    <w:rsid w:val="006E68BC"/>
    <w:rsid w:val="006E6D9E"/>
    <w:rsid w:val="006E6F67"/>
    <w:rsid w:val="006E7241"/>
    <w:rsid w:val="006E7275"/>
    <w:rsid w:val="006E7C1C"/>
    <w:rsid w:val="006F009B"/>
    <w:rsid w:val="006F0442"/>
    <w:rsid w:val="006F0A94"/>
    <w:rsid w:val="006F0C09"/>
    <w:rsid w:val="006F0EA1"/>
    <w:rsid w:val="006F1045"/>
    <w:rsid w:val="006F11DC"/>
    <w:rsid w:val="006F1E5B"/>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A55"/>
    <w:rsid w:val="006F6CF3"/>
    <w:rsid w:val="006F72D8"/>
    <w:rsid w:val="006F7641"/>
    <w:rsid w:val="0070031A"/>
    <w:rsid w:val="00700D8E"/>
    <w:rsid w:val="00700DB1"/>
    <w:rsid w:val="00700FF6"/>
    <w:rsid w:val="0070110B"/>
    <w:rsid w:val="00701157"/>
    <w:rsid w:val="00701FFC"/>
    <w:rsid w:val="0070215F"/>
    <w:rsid w:val="007022DA"/>
    <w:rsid w:val="00702A03"/>
    <w:rsid w:val="00703EF8"/>
    <w:rsid w:val="0070454C"/>
    <w:rsid w:val="00704AA9"/>
    <w:rsid w:val="00704C41"/>
    <w:rsid w:val="00705059"/>
    <w:rsid w:val="00705A10"/>
    <w:rsid w:val="00707001"/>
    <w:rsid w:val="007070DB"/>
    <w:rsid w:val="00707468"/>
    <w:rsid w:val="007102F0"/>
    <w:rsid w:val="007102F7"/>
    <w:rsid w:val="007103B7"/>
    <w:rsid w:val="00710F66"/>
    <w:rsid w:val="007110EE"/>
    <w:rsid w:val="00711833"/>
    <w:rsid w:val="0071188A"/>
    <w:rsid w:val="00711DE5"/>
    <w:rsid w:val="00712977"/>
    <w:rsid w:val="00713223"/>
    <w:rsid w:val="007139F5"/>
    <w:rsid w:val="00713D15"/>
    <w:rsid w:val="00714CA3"/>
    <w:rsid w:val="00715454"/>
    <w:rsid w:val="007154F2"/>
    <w:rsid w:val="00715957"/>
    <w:rsid w:val="0071605B"/>
    <w:rsid w:val="00717F38"/>
    <w:rsid w:val="00720459"/>
    <w:rsid w:val="00720BF4"/>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631F"/>
    <w:rsid w:val="0072643D"/>
    <w:rsid w:val="00730352"/>
    <w:rsid w:val="00730392"/>
    <w:rsid w:val="00730DBE"/>
    <w:rsid w:val="00730F77"/>
    <w:rsid w:val="007315E3"/>
    <w:rsid w:val="007328C7"/>
    <w:rsid w:val="00732AA8"/>
    <w:rsid w:val="00733082"/>
    <w:rsid w:val="0073309F"/>
    <w:rsid w:val="0073382C"/>
    <w:rsid w:val="00734349"/>
    <w:rsid w:val="0073450F"/>
    <w:rsid w:val="00735392"/>
    <w:rsid w:val="00735639"/>
    <w:rsid w:val="00735696"/>
    <w:rsid w:val="00735BD2"/>
    <w:rsid w:val="00735D8E"/>
    <w:rsid w:val="00735E70"/>
    <w:rsid w:val="007360A3"/>
    <w:rsid w:val="0073633A"/>
    <w:rsid w:val="00736C7B"/>
    <w:rsid w:val="0073700D"/>
    <w:rsid w:val="00737538"/>
    <w:rsid w:val="00737A5B"/>
    <w:rsid w:val="00737CE2"/>
    <w:rsid w:val="007400AF"/>
    <w:rsid w:val="00740359"/>
    <w:rsid w:val="00740877"/>
    <w:rsid w:val="00742864"/>
    <w:rsid w:val="0074332D"/>
    <w:rsid w:val="00743A35"/>
    <w:rsid w:val="00743C6A"/>
    <w:rsid w:val="0074467E"/>
    <w:rsid w:val="00744D07"/>
    <w:rsid w:val="00745221"/>
    <w:rsid w:val="00745360"/>
    <w:rsid w:val="007454C8"/>
    <w:rsid w:val="00745727"/>
    <w:rsid w:val="007467F5"/>
    <w:rsid w:val="00746EE7"/>
    <w:rsid w:val="00747E61"/>
    <w:rsid w:val="00750518"/>
    <w:rsid w:val="00750A4B"/>
    <w:rsid w:val="007510FE"/>
    <w:rsid w:val="0075156F"/>
    <w:rsid w:val="007516E0"/>
    <w:rsid w:val="00752207"/>
    <w:rsid w:val="0075224D"/>
    <w:rsid w:val="00752418"/>
    <w:rsid w:val="00752F6C"/>
    <w:rsid w:val="00752F87"/>
    <w:rsid w:val="00753049"/>
    <w:rsid w:val="007532F1"/>
    <w:rsid w:val="0075330E"/>
    <w:rsid w:val="00753398"/>
    <w:rsid w:val="007533A1"/>
    <w:rsid w:val="007543A1"/>
    <w:rsid w:val="007545D9"/>
    <w:rsid w:val="00754C3F"/>
    <w:rsid w:val="00754D07"/>
    <w:rsid w:val="00755027"/>
    <w:rsid w:val="0075510D"/>
    <w:rsid w:val="007553C9"/>
    <w:rsid w:val="00755B26"/>
    <w:rsid w:val="00755DD9"/>
    <w:rsid w:val="00756303"/>
    <w:rsid w:val="007566ED"/>
    <w:rsid w:val="0075687C"/>
    <w:rsid w:val="00757656"/>
    <w:rsid w:val="00757BD1"/>
    <w:rsid w:val="00757D62"/>
    <w:rsid w:val="00760181"/>
    <w:rsid w:val="007602AD"/>
    <w:rsid w:val="00760D48"/>
    <w:rsid w:val="007613B3"/>
    <w:rsid w:val="00762792"/>
    <w:rsid w:val="00762C32"/>
    <w:rsid w:val="00762FF7"/>
    <w:rsid w:val="0076355F"/>
    <w:rsid w:val="00764EC8"/>
    <w:rsid w:val="00764FA5"/>
    <w:rsid w:val="00765093"/>
    <w:rsid w:val="007657B8"/>
    <w:rsid w:val="00765B0D"/>
    <w:rsid w:val="00766204"/>
    <w:rsid w:val="00766413"/>
    <w:rsid w:val="00766CAE"/>
    <w:rsid w:val="0076701F"/>
    <w:rsid w:val="00767924"/>
    <w:rsid w:val="00767E6F"/>
    <w:rsid w:val="007703EE"/>
    <w:rsid w:val="007705F4"/>
    <w:rsid w:val="0077070E"/>
    <w:rsid w:val="00770807"/>
    <w:rsid w:val="00770C09"/>
    <w:rsid w:val="00770F71"/>
    <w:rsid w:val="00772435"/>
    <w:rsid w:val="00772770"/>
    <w:rsid w:val="007729E0"/>
    <w:rsid w:val="00773038"/>
    <w:rsid w:val="00773A3B"/>
    <w:rsid w:val="00774229"/>
    <w:rsid w:val="0077428D"/>
    <w:rsid w:val="00774432"/>
    <w:rsid w:val="0077448D"/>
    <w:rsid w:val="0077482A"/>
    <w:rsid w:val="00775D44"/>
    <w:rsid w:val="00776255"/>
    <w:rsid w:val="00777185"/>
    <w:rsid w:val="0077773C"/>
    <w:rsid w:val="00777897"/>
    <w:rsid w:val="00780035"/>
    <w:rsid w:val="00781851"/>
    <w:rsid w:val="00782713"/>
    <w:rsid w:val="007828E1"/>
    <w:rsid w:val="007828F1"/>
    <w:rsid w:val="00782E52"/>
    <w:rsid w:val="0078323D"/>
    <w:rsid w:val="007834E1"/>
    <w:rsid w:val="007835CB"/>
    <w:rsid w:val="00784201"/>
    <w:rsid w:val="007851AD"/>
    <w:rsid w:val="007853B6"/>
    <w:rsid w:val="00785820"/>
    <w:rsid w:val="00785A8A"/>
    <w:rsid w:val="0078748A"/>
    <w:rsid w:val="0078798E"/>
    <w:rsid w:val="00787A59"/>
    <w:rsid w:val="00787D9B"/>
    <w:rsid w:val="0079043B"/>
    <w:rsid w:val="00790E34"/>
    <w:rsid w:val="00790FA9"/>
    <w:rsid w:val="00791445"/>
    <w:rsid w:val="00791C69"/>
    <w:rsid w:val="007922D1"/>
    <w:rsid w:val="00793515"/>
    <w:rsid w:val="00793F2A"/>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4D"/>
    <w:rsid w:val="007A1FE3"/>
    <w:rsid w:val="007A2793"/>
    <w:rsid w:val="007A288A"/>
    <w:rsid w:val="007A29B7"/>
    <w:rsid w:val="007A2E98"/>
    <w:rsid w:val="007A2FC0"/>
    <w:rsid w:val="007A38A6"/>
    <w:rsid w:val="007A4735"/>
    <w:rsid w:val="007A49FE"/>
    <w:rsid w:val="007A537B"/>
    <w:rsid w:val="007A567A"/>
    <w:rsid w:val="007A56C2"/>
    <w:rsid w:val="007A5816"/>
    <w:rsid w:val="007A594B"/>
    <w:rsid w:val="007A59E2"/>
    <w:rsid w:val="007A5B19"/>
    <w:rsid w:val="007A6811"/>
    <w:rsid w:val="007A6816"/>
    <w:rsid w:val="007A777D"/>
    <w:rsid w:val="007B08F7"/>
    <w:rsid w:val="007B17CA"/>
    <w:rsid w:val="007B1827"/>
    <w:rsid w:val="007B2196"/>
    <w:rsid w:val="007B2BF2"/>
    <w:rsid w:val="007B320B"/>
    <w:rsid w:val="007B3AD7"/>
    <w:rsid w:val="007B4024"/>
    <w:rsid w:val="007B44E6"/>
    <w:rsid w:val="007B499A"/>
    <w:rsid w:val="007B4A6E"/>
    <w:rsid w:val="007B4C87"/>
    <w:rsid w:val="007B651A"/>
    <w:rsid w:val="007B6A44"/>
    <w:rsid w:val="007B6E9F"/>
    <w:rsid w:val="007B7A52"/>
    <w:rsid w:val="007C0432"/>
    <w:rsid w:val="007C09D8"/>
    <w:rsid w:val="007C0F6C"/>
    <w:rsid w:val="007C1005"/>
    <w:rsid w:val="007C1DEB"/>
    <w:rsid w:val="007C1F7D"/>
    <w:rsid w:val="007C3811"/>
    <w:rsid w:val="007C38A2"/>
    <w:rsid w:val="007C3CD4"/>
    <w:rsid w:val="007C4C53"/>
    <w:rsid w:val="007C53B2"/>
    <w:rsid w:val="007C58E9"/>
    <w:rsid w:val="007C5E8A"/>
    <w:rsid w:val="007C5F39"/>
    <w:rsid w:val="007C6896"/>
    <w:rsid w:val="007C74C8"/>
    <w:rsid w:val="007C754F"/>
    <w:rsid w:val="007C77B8"/>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263"/>
    <w:rsid w:val="007D4782"/>
    <w:rsid w:val="007D4B0D"/>
    <w:rsid w:val="007D4D3C"/>
    <w:rsid w:val="007D4E29"/>
    <w:rsid w:val="007D51C9"/>
    <w:rsid w:val="007D5563"/>
    <w:rsid w:val="007D57F1"/>
    <w:rsid w:val="007D651B"/>
    <w:rsid w:val="007D6923"/>
    <w:rsid w:val="007D6F9C"/>
    <w:rsid w:val="007D704B"/>
    <w:rsid w:val="007D7120"/>
    <w:rsid w:val="007D7165"/>
    <w:rsid w:val="007D78BE"/>
    <w:rsid w:val="007D7BFF"/>
    <w:rsid w:val="007D7CD3"/>
    <w:rsid w:val="007E0020"/>
    <w:rsid w:val="007E0241"/>
    <w:rsid w:val="007E07F2"/>
    <w:rsid w:val="007E0A0C"/>
    <w:rsid w:val="007E0DA0"/>
    <w:rsid w:val="007E1261"/>
    <w:rsid w:val="007E1E11"/>
    <w:rsid w:val="007E2411"/>
    <w:rsid w:val="007E2CBF"/>
    <w:rsid w:val="007E3677"/>
    <w:rsid w:val="007E3A07"/>
    <w:rsid w:val="007E4ADD"/>
    <w:rsid w:val="007E513A"/>
    <w:rsid w:val="007E61D6"/>
    <w:rsid w:val="007E6677"/>
    <w:rsid w:val="007E67B4"/>
    <w:rsid w:val="007E6974"/>
    <w:rsid w:val="007E6FB2"/>
    <w:rsid w:val="007E7575"/>
    <w:rsid w:val="007E77B1"/>
    <w:rsid w:val="007E78D6"/>
    <w:rsid w:val="007E79CA"/>
    <w:rsid w:val="007E7BBB"/>
    <w:rsid w:val="007E7C28"/>
    <w:rsid w:val="007E7C42"/>
    <w:rsid w:val="007F0B57"/>
    <w:rsid w:val="007F0D6B"/>
    <w:rsid w:val="007F1C24"/>
    <w:rsid w:val="007F1F96"/>
    <w:rsid w:val="007F2467"/>
    <w:rsid w:val="007F29E0"/>
    <w:rsid w:val="007F2B59"/>
    <w:rsid w:val="007F2F7D"/>
    <w:rsid w:val="007F34C0"/>
    <w:rsid w:val="007F3A57"/>
    <w:rsid w:val="007F3B3D"/>
    <w:rsid w:val="007F3F58"/>
    <w:rsid w:val="007F3FD3"/>
    <w:rsid w:val="007F403B"/>
    <w:rsid w:val="007F40BD"/>
    <w:rsid w:val="007F414A"/>
    <w:rsid w:val="007F4273"/>
    <w:rsid w:val="007F49B3"/>
    <w:rsid w:val="007F4C6C"/>
    <w:rsid w:val="007F5A50"/>
    <w:rsid w:val="007F5BE6"/>
    <w:rsid w:val="007F5FFB"/>
    <w:rsid w:val="007F6232"/>
    <w:rsid w:val="007F62EA"/>
    <w:rsid w:val="007F689D"/>
    <w:rsid w:val="007F6D02"/>
    <w:rsid w:val="007F7902"/>
    <w:rsid w:val="007F7C2E"/>
    <w:rsid w:val="007F7C5F"/>
    <w:rsid w:val="007F7CD4"/>
    <w:rsid w:val="0080007F"/>
    <w:rsid w:val="008003D3"/>
    <w:rsid w:val="00800433"/>
    <w:rsid w:val="00800D6D"/>
    <w:rsid w:val="00800F01"/>
    <w:rsid w:val="00800FE6"/>
    <w:rsid w:val="008010C9"/>
    <w:rsid w:val="0080165E"/>
    <w:rsid w:val="00801BCC"/>
    <w:rsid w:val="00801DAA"/>
    <w:rsid w:val="00802171"/>
    <w:rsid w:val="00802530"/>
    <w:rsid w:val="0080302D"/>
    <w:rsid w:val="00803110"/>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3972"/>
    <w:rsid w:val="00814011"/>
    <w:rsid w:val="00814865"/>
    <w:rsid w:val="00814918"/>
    <w:rsid w:val="00814FFE"/>
    <w:rsid w:val="008150A0"/>
    <w:rsid w:val="00816916"/>
    <w:rsid w:val="00816C96"/>
    <w:rsid w:val="0081701D"/>
    <w:rsid w:val="0081718E"/>
    <w:rsid w:val="00817253"/>
    <w:rsid w:val="00817843"/>
    <w:rsid w:val="00817B1B"/>
    <w:rsid w:val="00817B98"/>
    <w:rsid w:val="00820329"/>
    <w:rsid w:val="00820F07"/>
    <w:rsid w:val="008212A3"/>
    <w:rsid w:val="0082174C"/>
    <w:rsid w:val="00821B17"/>
    <w:rsid w:val="008223E4"/>
    <w:rsid w:val="00822523"/>
    <w:rsid w:val="008234B0"/>
    <w:rsid w:val="00823BA9"/>
    <w:rsid w:val="00823CD5"/>
    <w:rsid w:val="00824B8D"/>
    <w:rsid w:val="00825387"/>
    <w:rsid w:val="008253B2"/>
    <w:rsid w:val="008254F8"/>
    <w:rsid w:val="008255B9"/>
    <w:rsid w:val="008257B7"/>
    <w:rsid w:val="00825929"/>
    <w:rsid w:val="00825953"/>
    <w:rsid w:val="00825DB8"/>
    <w:rsid w:val="00826AA0"/>
    <w:rsid w:val="00827030"/>
    <w:rsid w:val="0082763F"/>
    <w:rsid w:val="008277AC"/>
    <w:rsid w:val="00827F2B"/>
    <w:rsid w:val="00830A8E"/>
    <w:rsid w:val="00831280"/>
    <w:rsid w:val="00831D9E"/>
    <w:rsid w:val="00832B80"/>
    <w:rsid w:val="00832E9F"/>
    <w:rsid w:val="00833126"/>
    <w:rsid w:val="008334D8"/>
    <w:rsid w:val="00833623"/>
    <w:rsid w:val="00834010"/>
    <w:rsid w:val="008341DC"/>
    <w:rsid w:val="008344A2"/>
    <w:rsid w:val="0083511C"/>
    <w:rsid w:val="00835E33"/>
    <w:rsid w:val="008361D4"/>
    <w:rsid w:val="00836870"/>
    <w:rsid w:val="0083708B"/>
    <w:rsid w:val="00837496"/>
    <w:rsid w:val="00837B20"/>
    <w:rsid w:val="00840761"/>
    <w:rsid w:val="008419D5"/>
    <w:rsid w:val="008420B4"/>
    <w:rsid w:val="00842709"/>
    <w:rsid w:val="00843903"/>
    <w:rsid w:val="00845456"/>
    <w:rsid w:val="00845495"/>
    <w:rsid w:val="00845A90"/>
    <w:rsid w:val="0084646A"/>
    <w:rsid w:val="00847863"/>
    <w:rsid w:val="00847BDF"/>
    <w:rsid w:val="00850321"/>
    <w:rsid w:val="00850584"/>
    <w:rsid w:val="00850714"/>
    <w:rsid w:val="008511F0"/>
    <w:rsid w:val="00851239"/>
    <w:rsid w:val="00851548"/>
    <w:rsid w:val="00851705"/>
    <w:rsid w:val="00851828"/>
    <w:rsid w:val="0085190A"/>
    <w:rsid w:val="00851A65"/>
    <w:rsid w:val="00851DEE"/>
    <w:rsid w:val="008532B6"/>
    <w:rsid w:val="00853556"/>
    <w:rsid w:val="008538A4"/>
    <w:rsid w:val="0085485D"/>
    <w:rsid w:val="008552BB"/>
    <w:rsid w:val="00855C3D"/>
    <w:rsid w:val="00855EC0"/>
    <w:rsid w:val="0085678C"/>
    <w:rsid w:val="00856817"/>
    <w:rsid w:val="008568B7"/>
    <w:rsid w:val="00856C7A"/>
    <w:rsid w:val="00856E59"/>
    <w:rsid w:val="00856FE5"/>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3C1F"/>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160"/>
    <w:rsid w:val="008716C8"/>
    <w:rsid w:val="008716F7"/>
    <w:rsid w:val="00871882"/>
    <w:rsid w:val="00871B31"/>
    <w:rsid w:val="008731D1"/>
    <w:rsid w:val="008732AF"/>
    <w:rsid w:val="00874009"/>
    <w:rsid w:val="008744F7"/>
    <w:rsid w:val="00875108"/>
    <w:rsid w:val="00875403"/>
    <w:rsid w:val="00875BAA"/>
    <w:rsid w:val="008762AD"/>
    <w:rsid w:val="008766AE"/>
    <w:rsid w:val="0087700D"/>
    <w:rsid w:val="00877897"/>
    <w:rsid w:val="008778F0"/>
    <w:rsid w:val="00877A44"/>
    <w:rsid w:val="00877E71"/>
    <w:rsid w:val="0088050E"/>
    <w:rsid w:val="00880EFC"/>
    <w:rsid w:val="00881C6D"/>
    <w:rsid w:val="00881D12"/>
    <w:rsid w:val="008825E6"/>
    <w:rsid w:val="0088385B"/>
    <w:rsid w:val="00883978"/>
    <w:rsid w:val="00884059"/>
    <w:rsid w:val="00884222"/>
    <w:rsid w:val="00884385"/>
    <w:rsid w:val="00884584"/>
    <w:rsid w:val="00884AE6"/>
    <w:rsid w:val="00884DDF"/>
    <w:rsid w:val="008858B9"/>
    <w:rsid w:val="00885F95"/>
    <w:rsid w:val="00886099"/>
    <w:rsid w:val="00886B96"/>
    <w:rsid w:val="008878EF"/>
    <w:rsid w:val="0088799D"/>
    <w:rsid w:val="008915C3"/>
    <w:rsid w:val="0089194D"/>
    <w:rsid w:val="00892B63"/>
    <w:rsid w:val="00893512"/>
    <w:rsid w:val="008936DE"/>
    <w:rsid w:val="00893B33"/>
    <w:rsid w:val="0089438F"/>
    <w:rsid w:val="008944FF"/>
    <w:rsid w:val="00894FC2"/>
    <w:rsid w:val="008950C6"/>
    <w:rsid w:val="008950F2"/>
    <w:rsid w:val="0089530A"/>
    <w:rsid w:val="008954C3"/>
    <w:rsid w:val="00895EAA"/>
    <w:rsid w:val="00896514"/>
    <w:rsid w:val="008966AF"/>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215"/>
    <w:rsid w:val="008A65FE"/>
    <w:rsid w:val="008A67C2"/>
    <w:rsid w:val="008A6F4E"/>
    <w:rsid w:val="008A799F"/>
    <w:rsid w:val="008A7A06"/>
    <w:rsid w:val="008A7C1B"/>
    <w:rsid w:val="008B047B"/>
    <w:rsid w:val="008B06C9"/>
    <w:rsid w:val="008B075A"/>
    <w:rsid w:val="008B07B6"/>
    <w:rsid w:val="008B0F0E"/>
    <w:rsid w:val="008B1869"/>
    <w:rsid w:val="008B21F6"/>
    <w:rsid w:val="008B2587"/>
    <w:rsid w:val="008B28B5"/>
    <w:rsid w:val="008B309A"/>
    <w:rsid w:val="008B3AC2"/>
    <w:rsid w:val="008B3D24"/>
    <w:rsid w:val="008B41EF"/>
    <w:rsid w:val="008B4729"/>
    <w:rsid w:val="008B5A12"/>
    <w:rsid w:val="008B5ED2"/>
    <w:rsid w:val="008B6247"/>
    <w:rsid w:val="008B67E4"/>
    <w:rsid w:val="008B6BCD"/>
    <w:rsid w:val="008B725F"/>
    <w:rsid w:val="008B783D"/>
    <w:rsid w:val="008C0141"/>
    <w:rsid w:val="008C0514"/>
    <w:rsid w:val="008C0B66"/>
    <w:rsid w:val="008C11E1"/>
    <w:rsid w:val="008C145D"/>
    <w:rsid w:val="008C16E9"/>
    <w:rsid w:val="008C18D0"/>
    <w:rsid w:val="008C2B68"/>
    <w:rsid w:val="008C2D7C"/>
    <w:rsid w:val="008C30D5"/>
    <w:rsid w:val="008C3C74"/>
    <w:rsid w:val="008C3E43"/>
    <w:rsid w:val="008C4A9A"/>
    <w:rsid w:val="008C5EEB"/>
    <w:rsid w:val="008C61DF"/>
    <w:rsid w:val="008C62BC"/>
    <w:rsid w:val="008C6558"/>
    <w:rsid w:val="008C6693"/>
    <w:rsid w:val="008C783B"/>
    <w:rsid w:val="008C7876"/>
    <w:rsid w:val="008C79A9"/>
    <w:rsid w:val="008D02A6"/>
    <w:rsid w:val="008D04A6"/>
    <w:rsid w:val="008D07CB"/>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3A3"/>
    <w:rsid w:val="008E0598"/>
    <w:rsid w:val="008E0CC8"/>
    <w:rsid w:val="008E0E70"/>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178"/>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3BD"/>
    <w:rsid w:val="008F1CC3"/>
    <w:rsid w:val="008F23AA"/>
    <w:rsid w:val="008F2F28"/>
    <w:rsid w:val="008F2F38"/>
    <w:rsid w:val="008F3686"/>
    <w:rsid w:val="008F386A"/>
    <w:rsid w:val="008F3FEF"/>
    <w:rsid w:val="008F4033"/>
    <w:rsid w:val="008F411F"/>
    <w:rsid w:val="008F5A1E"/>
    <w:rsid w:val="008F5A59"/>
    <w:rsid w:val="008F61F5"/>
    <w:rsid w:val="008F680D"/>
    <w:rsid w:val="008F690C"/>
    <w:rsid w:val="008F6BCD"/>
    <w:rsid w:val="008F7122"/>
    <w:rsid w:val="008F7E8A"/>
    <w:rsid w:val="008F7EA8"/>
    <w:rsid w:val="00900030"/>
    <w:rsid w:val="0090164E"/>
    <w:rsid w:val="009019CB"/>
    <w:rsid w:val="00901C43"/>
    <w:rsid w:val="00901D52"/>
    <w:rsid w:val="0090211F"/>
    <w:rsid w:val="0090218C"/>
    <w:rsid w:val="00903210"/>
    <w:rsid w:val="009034BD"/>
    <w:rsid w:val="00903D01"/>
    <w:rsid w:val="00903E76"/>
    <w:rsid w:val="00904008"/>
    <w:rsid w:val="00904A87"/>
    <w:rsid w:val="009057B7"/>
    <w:rsid w:val="00905C76"/>
    <w:rsid w:val="009068F0"/>
    <w:rsid w:val="00906F4A"/>
    <w:rsid w:val="0090720A"/>
    <w:rsid w:val="00907954"/>
    <w:rsid w:val="009102BE"/>
    <w:rsid w:val="009103D4"/>
    <w:rsid w:val="0091041B"/>
    <w:rsid w:val="00910B4F"/>
    <w:rsid w:val="009113CB"/>
    <w:rsid w:val="00911727"/>
    <w:rsid w:val="00911800"/>
    <w:rsid w:val="00911B3C"/>
    <w:rsid w:val="00911C4E"/>
    <w:rsid w:val="00912777"/>
    <w:rsid w:val="00912D51"/>
    <w:rsid w:val="00913190"/>
    <w:rsid w:val="009132AF"/>
    <w:rsid w:val="0091392C"/>
    <w:rsid w:val="00913C97"/>
    <w:rsid w:val="00913ECC"/>
    <w:rsid w:val="009140C4"/>
    <w:rsid w:val="0091419F"/>
    <w:rsid w:val="00914686"/>
    <w:rsid w:val="0091496B"/>
    <w:rsid w:val="00914AAD"/>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924"/>
    <w:rsid w:val="00923FB2"/>
    <w:rsid w:val="00925047"/>
    <w:rsid w:val="0092535B"/>
    <w:rsid w:val="00925568"/>
    <w:rsid w:val="00925CB1"/>
    <w:rsid w:val="00925D9E"/>
    <w:rsid w:val="00925EB4"/>
    <w:rsid w:val="00925F46"/>
    <w:rsid w:val="00926342"/>
    <w:rsid w:val="009268D1"/>
    <w:rsid w:val="00926B18"/>
    <w:rsid w:val="00927101"/>
    <w:rsid w:val="009313BA"/>
    <w:rsid w:val="00932D51"/>
    <w:rsid w:val="0093318C"/>
    <w:rsid w:val="00933212"/>
    <w:rsid w:val="00933656"/>
    <w:rsid w:val="00933971"/>
    <w:rsid w:val="00933A44"/>
    <w:rsid w:val="00933BC0"/>
    <w:rsid w:val="0093406D"/>
    <w:rsid w:val="00934552"/>
    <w:rsid w:val="00934907"/>
    <w:rsid w:val="0093550D"/>
    <w:rsid w:val="00935718"/>
    <w:rsid w:val="00935887"/>
    <w:rsid w:val="009360F1"/>
    <w:rsid w:val="009364F5"/>
    <w:rsid w:val="00936E01"/>
    <w:rsid w:val="0093717D"/>
    <w:rsid w:val="00937DA1"/>
    <w:rsid w:val="00937F17"/>
    <w:rsid w:val="00940AB7"/>
    <w:rsid w:val="00940F43"/>
    <w:rsid w:val="0094145F"/>
    <w:rsid w:val="00942186"/>
    <w:rsid w:val="00942E97"/>
    <w:rsid w:val="00943FE7"/>
    <w:rsid w:val="00945000"/>
    <w:rsid w:val="00945408"/>
    <w:rsid w:val="009457F6"/>
    <w:rsid w:val="00945957"/>
    <w:rsid w:val="00945C17"/>
    <w:rsid w:val="00945DA1"/>
    <w:rsid w:val="009461BB"/>
    <w:rsid w:val="009462C5"/>
    <w:rsid w:val="0094710E"/>
    <w:rsid w:val="009472F0"/>
    <w:rsid w:val="00947789"/>
    <w:rsid w:val="00947BEE"/>
    <w:rsid w:val="00950A48"/>
    <w:rsid w:val="00950A9E"/>
    <w:rsid w:val="00951629"/>
    <w:rsid w:val="009523D0"/>
    <w:rsid w:val="00952DE8"/>
    <w:rsid w:val="00952EFF"/>
    <w:rsid w:val="00953271"/>
    <w:rsid w:val="00953904"/>
    <w:rsid w:val="00953F46"/>
    <w:rsid w:val="00954332"/>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322"/>
    <w:rsid w:val="00963B0B"/>
    <w:rsid w:val="00963CDA"/>
    <w:rsid w:val="009644A6"/>
    <w:rsid w:val="009650D0"/>
    <w:rsid w:val="0096545B"/>
    <w:rsid w:val="00965637"/>
    <w:rsid w:val="00965BAA"/>
    <w:rsid w:val="00966203"/>
    <w:rsid w:val="00966945"/>
    <w:rsid w:val="00966CC8"/>
    <w:rsid w:val="00967B91"/>
    <w:rsid w:val="009704CE"/>
    <w:rsid w:val="0097055A"/>
    <w:rsid w:val="009705BA"/>
    <w:rsid w:val="0097089B"/>
    <w:rsid w:val="009708CF"/>
    <w:rsid w:val="00971839"/>
    <w:rsid w:val="00972847"/>
    <w:rsid w:val="00972F52"/>
    <w:rsid w:val="00973932"/>
    <w:rsid w:val="00973B3A"/>
    <w:rsid w:val="00973E37"/>
    <w:rsid w:val="00973F83"/>
    <w:rsid w:val="00974489"/>
    <w:rsid w:val="00974741"/>
    <w:rsid w:val="009759DE"/>
    <w:rsid w:val="00975F21"/>
    <w:rsid w:val="009763E7"/>
    <w:rsid w:val="00976BDC"/>
    <w:rsid w:val="00976C57"/>
    <w:rsid w:val="00976DA1"/>
    <w:rsid w:val="00976EFA"/>
    <w:rsid w:val="009772A6"/>
    <w:rsid w:val="00977515"/>
    <w:rsid w:val="00980F7E"/>
    <w:rsid w:val="00981337"/>
    <w:rsid w:val="0098193A"/>
    <w:rsid w:val="00981B6E"/>
    <w:rsid w:val="00981C28"/>
    <w:rsid w:val="0098213D"/>
    <w:rsid w:val="00982477"/>
    <w:rsid w:val="009826FA"/>
    <w:rsid w:val="00982C73"/>
    <w:rsid w:val="00982D1D"/>
    <w:rsid w:val="00982F56"/>
    <w:rsid w:val="0098328E"/>
    <w:rsid w:val="0098352C"/>
    <w:rsid w:val="0098398D"/>
    <w:rsid w:val="00983BBC"/>
    <w:rsid w:val="00984029"/>
    <w:rsid w:val="0098421D"/>
    <w:rsid w:val="009848D5"/>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87FAA"/>
    <w:rsid w:val="00990134"/>
    <w:rsid w:val="00990196"/>
    <w:rsid w:val="00991623"/>
    <w:rsid w:val="00991DE5"/>
    <w:rsid w:val="00992033"/>
    <w:rsid w:val="00992E93"/>
    <w:rsid w:val="00993614"/>
    <w:rsid w:val="00993A45"/>
    <w:rsid w:val="00993B9A"/>
    <w:rsid w:val="0099462F"/>
    <w:rsid w:val="0099512B"/>
    <w:rsid w:val="00995340"/>
    <w:rsid w:val="009958D6"/>
    <w:rsid w:val="0099664D"/>
    <w:rsid w:val="009967F9"/>
    <w:rsid w:val="00996B2F"/>
    <w:rsid w:val="009973B1"/>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5E97"/>
    <w:rsid w:val="009A6269"/>
    <w:rsid w:val="009A6525"/>
    <w:rsid w:val="009A7203"/>
    <w:rsid w:val="009A779E"/>
    <w:rsid w:val="009A7910"/>
    <w:rsid w:val="009B05D9"/>
    <w:rsid w:val="009B06BD"/>
    <w:rsid w:val="009B147A"/>
    <w:rsid w:val="009B1864"/>
    <w:rsid w:val="009B1AA5"/>
    <w:rsid w:val="009B2155"/>
    <w:rsid w:val="009B2252"/>
    <w:rsid w:val="009B2A75"/>
    <w:rsid w:val="009B2B34"/>
    <w:rsid w:val="009B2FAD"/>
    <w:rsid w:val="009B32E6"/>
    <w:rsid w:val="009B3946"/>
    <w:rsid w:val="009B40A1"/>
    <w:rsid w:val="009B4164"/>
    <w:rsid w:val="009B5617"/>
    <w:rsid w:val="009B5792"/>
    <w:rsid w:val="009B582C"/>
    <w:rsid w:val="009B5D3F"/>
    <w:rsid w:val="009B629B"/>
    <w:rsid w:val="009B6A28"/>
    <w:rsid w:val="009B717B"/>
    <w:rsid w:val="009B75EA"/>
    <w:rsid w:val="009B7702"/>
    <w:rsid w:val="009B7A38"/>
    <w:rsid w:val="009B7D33"/>
    <w:rsid w:val="009C01FB"/>
    <w:rsid w:val="009C0367"/>
    <w:rsid w:val="009C0C8E"/>
    <w:rsid w:val="009C0E50"/>
    <w:rsid w:val="009C1B2E"/>
    <w:rsid w:val="009C2503"/>
    <w:rsid w:val="009C2743"/>
    <w:rsid w:val="009C2A24"/>
    <w:rsid w:val="009C31D2"/>
    <w:rsid w:val="009C31F3"/>
    <w:rsid w:val="009C3814"/>
    <w:rsid w:val="009C3875"/>
    <w:rsid w:val="009C3A72"/>
    <w:rsid w:val="009C3CA6"/>
    <w:rsid w:val="009C43C0"/>
    <w:rsid w:val="009C4AD4"/>
    <w:rsid w:val="009C52E5"/>
    <w:rsid w:val="009C5348"/>
    <w:rsid w:val="009C5BCC"/>
    <w:rsid w:val="009C5C84"/>
    <w:rsid w:val="009C6292"/>
    <w:rsid w:val="009C66B8"/>
    <w:rsid w:val="009C6B45"/>
    <w:rsid w:val="009C6E4F"/>
    <w:rsid w:val="009C6E5C"/>
    <w:rsid w:val="009C6F69"/>
    <w:rsid w:val="009C7366"/>
    <w:rsid w:val="009D0072"/>
    <w:rsid w:val="009D03DC"/>
    <w:rsid w:val="009D113C"/>
    <w:rsid w:val="009D2391"/>
    <w:rsid w:val="009D3727"/>
    <w:rsid w:val="009D3A46"/>
    <w:rsid w:val="009D535B"/>
    <w:rsid w:val="009D5854"/>
    <w:rsid w:val="009D5CCA"/>
    <w:rsid w:val="009D76BD"/>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1DA"/>
    <w:rsid w:val="009E74D7"/>
    <w:rsid w:val="009E777C"/>
    <w:rsid w:val="009E7BFF"/>
    <w:rsid w:val="009F0693"/>
    <w:rsid w:val="009F0A94"/>
    <w:rsid w:val="009F103E"/>
    <w:rsid w:val="009F14D8"/>
    <w:rsid w:val="009F15BF"/>
    <w:rsid w:val="009F1A1B"/>
    <w:rsid w:val="009F1AA8"/>
    <w:rsid w:val="009F24F4"/>
    <w:rsid w:val="009F27E0"/>
    <w:rsid w:val="009F2843"/>
    <w:rsid w:val="009F2A03"/>
    <w:rsid w:val="009F4663"/>
    <w:rsid w:val="009F4765"/>
    <w:rsid w:val="009F596B"/>
    <w:rsid w:val="009F679A"/>
    <w:rsid w:val="009F7A73"/>
    <w:rsid w:val="009F7EF2"/>
    <w:rsid w:val="00A0073F"/>
    <w:rsid w:val="00A00A85"/>
    <w:rsid w:val="00A01C4B"/>
    <w:rsid w:val="00A01CCC"/>
    <w:rsid w:val="00A022C9"/>
    <w:rsid w:val="00A02480"/>
    <w:rsid w:val="00A03090"/>
    <w:rsid w:val="00A039E7"/>
    <w:rsid w:val="00A046E6"/>
    <w:rsid w:val="00A04FDD"/>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37B"/>
    <w:rsid w:val="00A1396C"/>
    <w:rsid w:val="00A14E6E"/>
    <w:rsid w:val="00A15AAF"/>
    <w:rsid w:val="00A16B89"/>
    <w:rsid w:val="00A175A6"/>
    <w:rsid w:val="00A175CD"/>
    <w:rsid w:val="00A17B15"/>
    <w:rsid w:val="00A2001B"/>
    <w:rsid w:val="00A20751"/>
    <w:rsid w:val="00A213F9"/>
    <w:rsid w:val="00A21785"/>
    <w:rsid w:val="00A221B7"/>
    <w:rsid w:val="00A2251A"/>
    <w:rsid w:val="00A22A23"/>
    <w:rsid w:val="00A22D9A"/>
    <w:rsid w:val="00A22E8D"/>
    <w:rsid w:val="00A23651"/>
    <w:rsid w:val="00A243F3"/>
    <w:rsid w:val="00A251BF"/>
    <w:rsid w:val="00A25695"/>
    <w:rsid w:val="00A25B31"/>
    <w:rsid w:val="00A263DE"/>
    <w:rsid w:val="00A264B6"/>
    <w:rsid w:val="00A26560"/>
    <w:rsid w:val="00A265CE"/>
    <w:rsid w:val="00A26FB9"/>
    <w:rsid w:val="00A272D6"/>
    <w:rsid w:val="00A27476"/>
    <w:rsid w:val="00A30E02"/>
    <w:rsid w:val="00A311FB"/>
    <w:rsid w:val="00A31AF9"/>
    <w:rsid w:val="00A33A74"/>
    <w:rsid w:val="00A33E21"/>
    <w:rsid w:val="00A33F1A"/>
    <w:rsid w:val="00A34486"/>
    <w:rsid w:val="00A347DA"/>
    <w:rsid w:val="00A34973"/>
    <w:rsid w:val="00A35676"/>
    <w:rsid w:val="00A35904"/>
    <w:rsid w:val="00A35914"/>
    <w:rsid w:val="00A35A73"/>
    <w:rsid w:val="00A3609B"/>
    <w:rsid w:val="00A371AC"/>
    <w:rsid w:val="00A37348"/>
    <w:rsid w:val="00A374D9"/>
    <w:rsid w:val="00A375E2"/>
    <w:rsid w:val="00A379B2"/>
    <w:rsid w:val="00A37AFA"/>
    <w:rsid w:val="00A37BC5"/>
    <w:rsid w:val="00A37C1B"/>
    <w:rsid w:val="00A37F28"/>
    <w:rsid w:val="00A4033A"/>
    <w:rsid w:val="00A40725"/>
    <w:rsid w:val="00A408F7"/>
    <w:rsid w:val="00A4200E"/>
    <w:rsid w:val="00A420B7"/>
    <w:rsid w:val="00A42C31"/>
    <w:rsid w:val="00A42DFB"/>
    <w:rsid w:val="00A42F03"/>
    <w:rsid w:val="00A4346A"/>
    <w:rsid w:val="00A43859"/>
    <w:rsid w:val="00A43B86"/>
    <w:rsid w:val="00A43EC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327"/>
    <w:rsid w:val="00A53A46"/>
    <w:rsid w:val="00A53DC9"/>
    <w:rsid w:val="00A546CF"/>
    <w:rsid w:val="00A54BF6"/>
    <w:rsid w:val="00A550FD"/>
    <w:rsid w:val="00A55148"/>
    <w:rsid w:val="00A553A4"/>
    <w:rsid w:val="00A55E1A"/>
    <w:rsid w:val="00A56352"/>
    <w:rsid w:val="00A56C9D"/>
    <w:rsid w:val="00A56F97"/>
    <w:rsid w:val="00A570E7"/>
    <w:rsid w:val="00A5712F"/>
    <w:rsid w:val="00A57659"/>
    <w:rsid w:val="00A5773C"/>
    <w:rsid w:val="00A577BB"/>
    <w:rsid w:val="00A5797A"/>
    <w:rsid w:val="00A602C8"/>
    <w:rsid w:val="00A603D5"/>
    <w:rsid w:val="00A60C70"/>
    <w:rsid w:val="00A60E6F"/>
    <w:rsid w:val="00A61BA6"/>
    <w:rsid w:val="00A6289E"/>
    <w:rsid w:val="00A628D9"/>
    <w:rsid w:val="00A629A4"/>
    <w:rsid w:val="00A62DDC"/>
    <w:rsid w:val="00A63226"/>
    <w:rsid w:val="00A64138"/>
    <w:rsid w:val="00A642FC"/>
    <w:rsid w:val="00A64D3F"/>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0DE3"/>
    <w:rsid w:val="00A713DF"/>
    <w:rsid w:val="00A71AF5"/>
    <w:rsid w:val="00A71C43"/>
    <w:rsid w:val="00A7234B"/>
    <w:rsid w:val="00A73127"/>
    <w:rsid w:val="00A73307"/>
    <w:rsid w:val="00A743B2"/>
    <w:rsid w:val="00A74B71"/>
    <w:rsid w:val="00A75524"/>
    <w:rsid w:val="00A76145"/>
    <w:rsid w:val="00A765AC"/>
    <w:rsid w:val="00A76651"/>
    <w:rsid w:val="00A766F9"/>
    <w:rsid w:val="00A77281"/>
    <w:rsid w:val="00A807B1"/>
    <w:rsid w:val="00A81606"/>
    <w:rsid w:val="00A81A75"/>
    <w:rsid w:val="00A823CC"/>
    <w:rsid w:val="00A8291B"/>
    <w:rsid w:val="00A8311A"/>
    <w:rsid w:val="00A833EA"/>
    <w:rsid w:val="00A84958"/>
    <w:rsid w:val="00A84EF8"/>
    <w:rsid w:val="00A855CE"/>
    <w:rsid w:val="00A857BD"/>
    <w:rsid w:val="00A861D1"/>
    <w:rsid w:val="00A86449"/>
    <w:rsid w:val="00A869BE"/>
    <w:rsid w:val="00A86C5B"/>
    <w:rsid w:val="00A87830"/>
    <w:rsid w:val="00A9051B"/>
    <w:rsid w:val="00A9052D"/>
    <w:rsid w:val="00A92976"/>
    <w:rsid w:val="00A93413"/>
    <w:rsid w:val="00A937C9"/>
    <w:rsid w:val="00A93DFB"/>
    <w:rsid w:val="00A94109"/>
    <w:rsid w:val="00A9415D"/>
    <w:rsid w:val="00A94C1E"/>
    <w:rsid w:val="00A95267"/>
    <w:rsid w:val="00A95A87"/>
    <w:rsid w:val="00A95EEE"/>
    <w:rsid w:val="00A960B1"/>
    <w:rsid w:val="00A968AF"/>
    <w:rsid w:val="00A96C3D"/>
    <w:rsid w:val="00A96DF3"/>
    <w:rsid w:val="00A9742E"/>
    <w:rsid w:val="00AA0282"/>
    <w:rsid w:val="00AA07F1"/>
    <w:rsid w:val="00AA117B"/>
    <w:rsid w:val="00AA18FA"/>
    <w:rsid w:val="00AA1BAA"/>
    <w:rsid w:val="00AA1DE4"/>
    <w:rsid w:val="00AA1ED1"/>
    <w:rsid w:val="00AA2152"/>
    <w:rsid w:val="00AA2234"/>
    <w:rsid w:val="00AA2916"/>
    <w:rsid w:val="00AA2936"/>
    <w:rsid w:val="00AA298B"/>
    <w:rsid w:val="00AA298C"/>
    <w:rsid w:val="00AA29DE"/>
    <w:rsid w:val="00AA3C95"/>
    <w:rsid w:val="00AA3FCC"/>
    <w:rsid w:val="00AA4B1E"/>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3E2C"/>
    <w:rsid w:val="00AB4CF5"/>
    <w:rsid w:val="00AB4DFF"/>
    <w:rsid w:val="00AB4E2B"/>
    <w:rsid w:val="00AB52F6"/>
    <w:rsid w:val="00AB584B"/>
    <w:rsid w:val="00AB5941"/>
    <w:rsid w:val="00AB5BC4"/>
    <w:rsid w:val="00AB6F05"/>
    <w:rsid w:val="00AB70B6"/>
    <w:rsid w:val="00AB725A"/>
    <w:rsid w:val="00AB7DE8"/>
    <w:rsid w:val="00AC0AD3"/>
    <w:rsid w:val="00AC0CA8"/>
    <w:rsid w:val="00AC10CC"/>
    <w:rsid w:val="00AC197E"/>
    <w:rsid w:val="00AC1C50"/>
    <w:rsid w:val="00AC2021"/>
    <w:rsid w:val="00AC2061"/>
    <w:rsid w:val="00AC2204"/>
    <w:rsid w:val="00AC22EB"/>
    <w:rsid w:val="00AC2E3E"/>
    <w:rsid w:val="00AC3170"/>
    <w:rsid w:val="00AC36BA"/>
    <w:rsid w:val="00AC3CBD"/>
    <w:rsid w:val="00AC3E3E"/>
    <w:rsid w:val="00AC59A6"/>
    <w:rsid w:val="00AC5E1F"/>
    <w:rsid w:val="00AC6092"/>
    <w:rsid w:val="00AC6659"/>
    <w:rsid w:val="00AC6AF3"/>
    <w:rsid w:val="00AC6E95"/>
    <w:rsid w:val="00AC7527"/>
    <w:rsid w:val="00AC785B"/>
    <w:rsid w:val="00AC7A9A"/>
    <w:rsid w:val="00AC7E77"/>
    <w:rsid w:val="00AC7F90"/>
    <w:rsid w:val="00AD03F1"/>
    <w:rsid w:val="00AD08F6"/>
    <w:rsid w:val="00AD0AFB"/>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D7E93"/>
    <w:rsid w:val="00AE02F7"/>
    <w:rsid w:val="00AE0B68"/>
    <w:rsid w:val="00AE0D0A"/>
    <w:rsid w:val="00AE14A4"/>
    <w:rsid w:val="00AE185D"/>
    <w:rsid w:val="00AE1A0A"/>
    <w:rsid w:val="00AE21A9"/>
    <w:rsid w:val="00AE39DB"/>
    <w:rsid w:val="00AE3EBB"/>
    <w:rsid w:val="00AE418B"/>
    <w:rsid w:val="00AE449A"/>
    <w:rsid w:val="00AE4F9C"/>
    <w:rsid w:val="00AE5798"/>
    <w:rsid w:val="00AE58B3"/>
    <w:rsid w:val="00AE6A9F"/>
    <w:rsid w:val="00AE6BA1"/>
    <w:rsid w:val="00AE6CD8"/>
    <w:rsid w:val="00AE71D7"/>
    <w:rsid w:val="00AE77A7"/>
    <w:rsid w:val="00AF07BD"/>
    <w:rsid w:val="00AF0A72"/>
    <w:rsid w:val="00AF11AF"/>
    <w:rsid w:val="00AF16B7"/>
    <w:rsid w:val="00AF1881"/>
    <w:rsid w:val="00AF1CD4"/>
    <w:rsid w:val="00AF1EED"/>
    <w:rsid w:val="00AF200B"/>
    <w:rsid w:val="00AF2F3D"/>
    <w:rsid w:val="00AF3264"/>
    <w:rsid w:val="00AF35E6"/>
    <w:rsid w:val="00AF4395"/>
    <w:rsid w:val="00AF4600"/>
    <w:rsid w:val="00AF4763"/>
    <w:rsid w:val="00AF4855"/>
    <w:rsid w:val="00AF5444"/>
    <w:rsid w:val="00AF55A9"/>
    <w:rsid w:val="00AF56DC"/>
    <w:rsid w:val="00AF59A2"/>
    <w:rsid w:val="00AF5FBC"/>
    <w:rsid w:val="00AF61A8"/>
    <w:rsid w:val="00AF64F1"/>
    <w:rsid w:val="00AF6527"/>
    <w:rsid w:val="00AF68D7"/>
    <w:rsid w:val="00AF68D8"/>
    <w:rsid w:val="00AF6CFF"/>
    <w:rsid w:val="00AF6DB6"/>
    <w:rsid w:val="00AF783E"/>
    <w:rsid w:val="00AF7ACE"/>
    <w:rsid w:val="00B0030F"/>
    <w:rsid w:val="00B0067D"/>
    <w:rsid w:val="00B00F38"/>
    <w:rsid w:val="00B0151B"/>
    <w:rsid w:val="00B01B60"/>
    <w:rsid w:val="00B0240F"/>
    <w:rsid w:val="00B0290E"/>
    <w:rsid w:val="00B03FDE"/>
    <w:rsid w:val="00B04912"/>
    <w:rsid w:val="00B049A1"/>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1F19"/>
    <w:rsid w:val="00B12927"/>
    <w:rsid w:val="00B12EF7"/>
    <w:rsid w:val="00B12F52"/>
    <w:rsid w:val="00B133D2"/>
    <w:rsid w:val="00B146EA"/>
    <w:rsid w:val="00B149B6"/>
    <w:rsid w:val="00B1523D"/>
    <w:rsid w:val="00B1535E"/>
    <w:rsid w:val="00B15396"/>
    <w:rsid w:val="00B15B2C"/>
    <w:rsid w:val="00B160E3"/>
    <w:rsid w:val="00B16974"/>
    <w:rsid w:val="00B170E6"/>
    <w:rsid w:val="00B20F18"/>
    <w:rsid w:val="00B211A4"/>
    <w:rsid w:val="00B21789"/>
    <w:rsid w:val="00B21D59"/>
    <w:rsid w:val="00B22629"/>
    <w:rsid w:val="00B22B27"/>
    <w:rsid w:val="00B22FDA"/>
    <w:rsid w:val="00B23A95"/>
    <w:rsid w:val="00B24D37"/>
    <w:rsid w:val="00B24EC2"/>
    <w:rsid w:val="00B24F5B"/>
    <w:rsid w:val="00B25EA5"/>
    <w:rsid w:val="00B30136"/>
    <w:rsid w:val="00B303FF"/>
    <w:rsid w:val="00B30447"/>
    <w:rsid w:val="00B30724"/>
    <w:rsid w:val="00B30990"/>
    <w:rsid w:val="00B31530"/>
    <w:rsid w:val="00B31799"/>
    <w:rsid w:val="00B31B92"/>
    <w:rsid w:val="00B31FD0"/>
    <w:rsid w:val="00B3210C"/>
    <w:rsid w:val="00B32688"/>
    <w:rsid w:val="00B329FC"/>
    <w:rsid w:val="00B32B62"/>
    <w:rsid w:val="00B32BB6"/>
    <w:rsid w:val="00B34046"/>
    <w:rsid w:val="00B34A0F"/>
    <w:rsid w:val="00B34ECA"/>
    <w:rsid w:val="00B34F04"/>
    <w:rsid w:val="00B360C9"/>
    <w:rsid w:val="00B402E7"/>
    <w:rsid w:val="00B403E7"/>
    <w:rsid w:val="00B4066E"/>
    <w:rsid w:val="00B417F6"/>
    <w:rsid w:val="00B41A6B"/>
    <w:rsid w:val="00B429F0"/>
    <w:rsid w:val="00B42E1D"/>
    <w:rsid w:val="00B43099"/>
    <w:rsid w:val="00B433F8"/>
    <w:rsid w:val="00B43499"/>
    <w:rsid w:val="00B437D7"/>
    <w:rsid w:val="00B43CA7"/>
    <w:rsid w:val="00B43FAF"/>
    <w:rsid w:val="00B44EBC"/>
    <w:rsid w:val="00B450D5"/>
    <w:rsid w:val="00B451F8"/>
    <w:rsid w:val="00B4575A"/>
    <w:rsid w:val="00B458CD"/>
    <w:rsid w:val="00B45981"/>
    <w:rsid w:val="00B45D12"/>
    <w:rsid w:val="00B46221"/>
    <w:rsid w:val="00B467D9"/>
    <w:rsid w:val="00B46B33"/>
    <w:rsid w:val="00B4789F"/>
    <w:rsid w:val="00B47BC2"/>
    <w:rsid w:val="00B509EF"/>
    <w:rsid w:val="00B50DFB"/>
    <w:rsid w:val="00B50E29"/>
    <w:rsid w:val="00B50F3B"/>
    <w:rsid w:val="00B5109B"/>
    <w:rsid w:val="00B518F3"/>
    <w:rsid w:val="00B525E1"/>
    <w:rsid w:val="00B526EF"/>
    <w:rsid w:val="00B5285A"/>
    <w:rsid w:val="00B53FAB"/>
    <w:rsid w:val="00B54DA4"/>
    <w:rsid w:val="00B54F5A"/>
    <w:rsid w:val="00B558A3"/>
    <w:rsid w:val="00B55A06"/>
    <w:rsid w:val="00B55EAA"/>
    <w:rsid w:val="00B56D3D"/>
    <w:rsid w:val="00B56E22"/>
    <w:rsid w:val="00B57197"/>
    <w:rsid w:val="00B571B1"/>
    <w:rsid w:val="00B577E9"/>
    <w:rsid w:val="00B57DCE"/>
    <w:rsid w:val="00B6021A"/>
    <w:rsid w:val="00B609B7"/>
    <w:rsid w:val="00B60FAE"/>
    <w:rsid w:val="00B615A4"/>
    <w:rsid w:val="00B6160E"/>
    <w:rsid w:val="00B618AE"/>
    <w:rsid w:val="00B61CEE"/>
    <w:rsid w:val="00B61EBF"/>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EEE"/>
    <w:rsid w:val="00B70F05"/>
    <w:rsid w:val="00B710A2"/>
    <w:rsid w:val="00B71539"/>
    <w:rsid w:val="00B724DF"/>
    <w:rsid w:val="00B72B4B"/>
    <w:rsid w:val="00B72B81"/>
    <w:rsid w:val="00B7317B"/>
    <w:rsid w:val="00B734A4"/>
    <w:rsid w:val="00B73574"/>
    <w:rsid w:val="00B73667"/>
    <w:rsid w:val="00B753A8"/>
    <w:rsid w:val="00B7566E"/>
    <w:rsid w:val="00B75A0E"/>
    <w:rsid w:val="00B75CF5"/>
    <w:rsid w:val="00B75D92"/>
    <w:rsid w:val="00B762B1"/>
    <w:rsid w:val="00B77380"/>
    <w:rsid w:val="00B777C0"/>
    <w:rsid w:val="00B77E10"/>
    <w:rsid w:val="00B802AC"/>
    <w:rsid w:val="00B807B7"/>
    <w:rsid w:val="00B80B64"/>
    <w:rsid w:val="00B81D7D"/>
    <w:rsid w:val="00B82050"/>
    <w:rsid w:val="00B82132"/>
    <w:rsid w:val="00B825DB"/>
    <w:rsid w:val="00B82D0B"/>
    <w:rsid w:val="00B840C2"/>
    <w:rsid w:val="00B84ACB"/>
    <w:rsid w:val="00B84D8D"/>
    <w:rsid w:val="00B84EF3"/>
    <w:rsid w:val="00B853A4"/>
    <w:rsid w:val="00B90179"/>
    <w:rsid w:val="00B92C1F"/>
    <w:rsid w:val="00B92E1E"/>
    <w:rsid w:val="00B92F39"/>
    <w:rsid w:val="00B9438C"/>
    <w:rsid w:val="00B94A78"/>
    <w:rsid w:val="00B955AB"/>
    <w:rsid w:val="00B95DF5"/>
    <w:rsid w:val="00B95E7D"/>
    <w:rsid w:val="00B96875"/>
    <w:rsid w:val="00B97EC8"/>
    <w:rsid w:val="00BA16C6"/>
    <w:rsid w:val="00BA1A11"/>
    <w:rsid w:val="00BA1FB5"/>
    <w:rsid w:val="00BA2476"/>
    <w:rsid w:val="00BA2525"/>
    <w:rsid w:val="00BA2CFD"/>
    <w:rsid w:val="00BA2DE1"/>
    <w:rsid w:val="00BA30DD"/>
    <w:rsid w:val="00BA3338"/>
    <w:rsid w:val="00BA3483"/>
    <w:rsid w:val="00BA3FDE"/>
    <w:rsid w:val="00BA4886"/>
    <w:rsid w:val="00BA4AD1"/>
    <w:rsid w:val="00BA53D9"/>
    <w:rsid w:val="00BA5580"/>
    <w:rsid w:val="00BA563F"/>
    <w:rsid w:val="00BA5E05"/>
    <w:rsid w:val="00BA5F37"/>
    <w:rsid w:val="00BA664D"/>
    <w:rsid w:val="00BA67E4"/>
    <w:rsid w:val="00BA6946"/>
    <w:rsid w:val="00BA78D5"/>
    <w:rsid w:val="00BA7B16"/>
    <w:rsid w:val="00BB09DE"/>
    <w:rsid w:val="00BB2DBF"/>
    <w:rsid w:val="00BB2E8B"/>
    <w:rsid w:val="00BB3D66"/>
    <w:rsid w:val="00BB43B9"/>
    <w:rsid w:val="00BB4ABC"/>
    <w:rsid w:val="00BB4B30"/>
    <w:rsid w:val="00BB4C38"/>
    <w:rsid w:val="00BB52CA"/>
    <w:rsid w:val="00BB54AF"/>
    <w:rsid w:val="00BB5936"/>
    <w:rsid w:val="00BB6192"/>
    <w:rsid w:val="00BB64FE"/>
    <w:rsid w:val="00BB7475"/>
    <w:rsid w:val="00BB7EBC"/>
    <w:rsid w:val="00BC1121"/>
    <w:rsid w:val="00BC18F7"/>
    <w:rsid w:val="00BC1C41"/>
    <w:rsid w:val="00BC3BC3"/>
    <w:rsid w:val="00BC4035"/>
    <w:rsid w:val="00BC4F23"/>
    <w:rsid w:val="00BC50B9"/>
    <w:rsid w:val="00BC50E5"/>
    <w:rsid w:val="00BC5616"/>
    <w:rsid w:val="00BC5D53"/>
    <w:rsid w:val="00BC6BDA"/>
    <w:rsid w:val="00BC6C9C"/>
    <w:rsid w:val="00BC6D55"/>
    <w:rsid w:val="00BC7B47"/>
    <w:rsid w:val="00BC7E11"/>
    <w:rsid w:val="00BD0409"/>
    <w:rsid w:val="00BD0873"/>
    <w:rsid w:val="00BD0A61"/>
    <w:rsid w:val="00BD1A19"/>
    <w:rsid w:val="00BD1B66"/>
    <w:rsid w:val="00BD1BB6"/>
    <w:rsid w:val="00BD24DF"/>
    <w:rsid w:val="00BD2CF2"/>
    <w:rsid w:val="00BD2F96"/>
    <w:rsid w:val="00BD3221"/>
    <w:rsid w:val="00BD398C"/>
    <w:rsid w:val="00BD419F"/>
    <w:rsid w:val="00BD44A8"/>
    <w:rsid w:val="00BD468B"/>
    <w:rsid w:val="00BD5393"/>
    <w:rsid w:val="00BD5722"/>
    <w:rsid w:val="00BD5747"/>
    <w:rsid w:val="00BD59CA"/>
    <w:rsid w:val="00BD5BB6"/>
    <w:rsid w:val="00BD5BC6"/>
    <w:rsid w:val="00BD6289"/>
    <w:rsid w:val="00BD6505"/>
    <w:rsid w:val="00BD71F2"/>
    <w:rsid w:val="00BE0528"/>
    <w:rsid w:val="00BE05EE"/>
    <w:rsid w:val="00BE0C08"/>
    <w:rsid w:val="00BE1446"/>
    <w:rsid w:val="00BE2308"/>
    <w:rsid w:val="00BE24D4"/>
    <w:rsid w:val="00BE279F"/>
    <w:rsid w:val="00BE2AE5"/>
    <w:rsid w:val="00BE369E"/>
    <w:rsid w:val="00BE5287"/>
    <w:rsid w:val="00BE54D2"/>
    <w:rsid w:val="00BE57BC"/>
    <w:rsid w:val="00BE5DF4"/>
    <w:rsid w:val="00BE608E"/>
    <w:rsid w:val="00BE77C1"/>
    <w:rsid w:val="00BE7CAE"/>
    <w:rsid w:val="00BF0534"/>
    <w:rsid w:val="00BF16A0"/>
    <w:rsid w:val="00BF184D"/>
    <w:rsid w:val="00BF20DC"/>
    <w:rsid w:val="00BF2702"/>
    <w:rsid w:val="00BF3682"/>
    <w:rsid w:val="00BF3BBA"/>
    <w:rsid w:val="00BF4088"/>
    <w:rsid w:val="00BF41B6"/>
    <w:rsid w:val="00BF45F9"/>
    <w:rsid w:val="00BF4624"/>
    <w:rsid w:val="00BF5002"/>
    <w:rsid w:val="00BF5174"/>
    <w:rsid w:val="00BF5F42"/>
    <w:rsid w:val="00BF6171"/>
    <w:rsid w:val="00BF6E0F"/>
    <w:rsid w:val="00BF7219"/>
    <w:rsid w:val="00BF7E6B"/>
    <w:rsid w:val="00C0031C"/>
    <w:rsid w:val="00C01531"/>
    <w:rsid w:val="00C01E50"/>
    <w:rsid w:val="00C02316"/>
    <w:rsid w:val="00C03A2A"/>
    <w:rsid w:val="00C03ED6"/>
    <w:rsid w:val="00C04DD5"/>
    <w:rsid w:val="00C04ECC"/>
    <w:rsid w:val="00C0502A"/>
    <w:rsid w:val="00C057AD"/>
    <w:rsid w:val="00C062B8"/>
    <w:rsid w:val="00C0664A"/>
    <w:rsid w:val="00C067F7"/>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01C"/>
    <w:rsid w:val="00C1322E"/>
    <w:rsid w:val="00C133C9"/>
    <w:rsid w:val="00C133CC"/>
    <w:rsid w:val="00C140D4"/>
    <w:rsid w:val="00C1488B"/>
    <w:rsid w:val="00C15981"/>
    <w:rsid w:val="00C164F9"/>
    <w:rsid w:val="00C16DA3"/>
    <w:rsid w:val="00C1721B"/>
    <w:rsid w:val="00C17EEF"/>
    <w:rsid w:val="00C2060A"/>
    <w:rsid w:val="00C20973"/>
    <w:rsid w:val="00C20EBF"/>
    <w:rsid w:val="00C2121D"/>
    <w:rsid w:val="00C21339"/>
    <w:rsid w:val="00C216D4"/>
    <w:rsid w:val="00C2280E"/>
    <w:rsid w:val="00C22A76"/>
    <w:rsid w:val="00C22A7A"/>
    <w:rsid w:val="00C23264"/>
    <w:rsid w:val="00C23B77"/>
    <w:rsid w:val="00C23F40"/>
    <w:rsid w:val="00C2448E"/>
    <w:rsid w:val="00C24B7C"/>
    <w:rsid w:val="00C2634C"/>
    <w:rsid w:val="00C26DFB"/>
    <w:rsid w:val="00C275C6"/>
    <w:rsid w:val="00C2787F"/>
    <w:rsid w:val="00C27A92"/>
    <w:rsid w:val="00C27B75"/>
    <w:rsid w:val="00C27CE9"/>
    <w:rsid w:val="00C27F55"/>
    <w:rsid w:val="00C305CD"/>
    <w:rsid w:val="00C30765"/>
    <w:rsid w:val="00C31024"/>
    <w:rsid w:val="00C31461"/>
    <w:rsid w:val="00C315C0"/>
    <w:rsid w:val="00C322D6"/>
    <w:rsid w:val="00C32604"/>
    <w:rsid w:val="00C32962"/>
    <w:rsid w:val="00C34002"/>
    <w:rsid w:val="00C3400B"/>
    <w:rsid w:val="00C3466E"/>
    <w:rsid w:val="00C3494E"/>
    <w:rsid w:val="00C35864"/>
    <w:rsid w:val="00C35BCE"/>
    <w:rsid w:val="00C360ED"/>
    <w:rsid w:val="00C36635"/>
    <w:rsid w:val="00C36914"/>
    <w:rsid w:val="00C36B4F"/>
    <w:rsid w:val="00C36BBA"/>
    <w:rsid w:val="00C37061"/>
    <w:rsid w:val="00C37097"/>
    <w:rsid w:val="00C372FA"/>
    <w:rsid w:val="00C373A2"/>
    <w:rsid w:val="00C377F8"/>
    <w:rsid w:val="00C378EE"/>
    <w:rsid w:val="00C40C85"/>
    <w:rsid w:val="00C40F5A"/>
    <w:rsid w:val="00C41218"/>
    <w:rsid w:val="00C41C89"/>
    <w:rsid w:val="00C42032"/>
    <w:rsid w:val="00C42C48"/>
    <w:rsid w:val="00C43D73"/>
    <w:rsid w:val="00C442E6"/>
    <w:rsid w:val="00C45550"/>
    <w:rsid w:val="00C4610B"/>
    <w:rsid w:val="00C469CC"/>
    <w:rsid w:val="00C46CB2"/>
    <w:rsid w:val="00C47095"/>
    <w:rsid w:val="00C472D7"/>
    <w:rsid w:val="00C4743E"/>
    <w:rsid w:val="00C500CA"/>
    <w:rsid w:val="00C50368"/>
    <w:rsid w:val="00C50B6F"/>
    <w:rsid w:val="00C511EF"/>
    <w:rsid w:val="00C51264"/>
    <w:rsid w:val="00C5238B"/>
    <w:rsid w:val="00C52998"/>
    <w:rsid w:val="00C531D4"/>
    <w:rsid w:val="00C53309"/>
    <w:rsid w:val="00C53FFB"/>
    <w:rsid w:val="00C54FF6"/>
    <w:rsid w:val="00C55EC1"/>
    <w:rsid w:val="00C55EC7"/>
    <w:rsid w:val="00C562A2"/>
    <w:rsid w:val="00C56449"/>
    <w:rsid w:val="00C56F1C"/>
    <w:rsid w:val="00C574EA"/>
    <w:rsid w:val="00C60906"/>
    <w:rsid w:val="00C6144E"/>
    <w:rsid w:val="00C618D3"/>
    <w:rsid w:val="00C62968"/>
    <w:rsid w:val="00C634A2"/>
    <w:rsid w:val="00C63C88"/>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49F"/>
    <w:rsid w:val="00C7261E"/>
    <w:rsid w:val="00C72CC8"/>
    <w:rsid w:val="00C731EA"/>
    <w:rsid w:val="00C73B41"/>
    <w:rsid w:val="00C73FDA"/>
    <w:rsid w:val="00C7410B"/>
    <w:rsid w:val="00C74A4A"/>
    <w:rsid w:val="00C74B3E"/>
    <w:rsid w:val="00C74D8D"/>
    <w:rsid w:val="00C751B6"/>
    <w:rsid w:val="00C751E1"/>
    <w:rsid w:val="00C7569D"/>
    <w:rsid w:val="00C75CA1"/>
    <w:rsid w:val="00C75D64"/>
    <w:rsid w:val="00C75DC6"/>
    <w:rsid w:val="00C767D9"/>
    <w:rsid w:val="00C7682D"/>
    <w:rsid w:val="00C7693A"/>
    <w:rsid w:val="00C76A6B"/>
    <w:rsid w:val="00C76ED5"/>
    <w:rsid w:val="00C77175"/>
    <w:rsid w:val="00C80107"/>
    <w:rsid w:val="00C803A3"/>
    <w:rsid w:val="00C8074C"/>
    <w:rsid w:val="00C808A3"/>
    <w:rsid w:val="00C80C18"/>
    <w:rsid w:val="00C80DC1"/>
    <w:rsid w:val="00C81AEA"/>
    <w:rsid w:val="00C8237D"/>
    <w:rsid w:val="00C8254E"/>
    <w:rsid w:val="00C8280D"/>
    <w:rsid w:val="00C83802"/>
    <w:rsid w:val="00C83840"/>
    <w:rsid w:val="00C84C47"/>
    <w:rsid w:val="00C850CD"/>
    <w:rsid w:val="00C8587F"/>
    <w:rsid w:val="00C85C8C"/>
    <w:rsid w:val="00C85D7E"/>
    <w:rsid w:val="00C868A4"/>
    <w:rsid w:val="00C86B48"/>
    <w:rsid w:val="00C86BDC"/>
    <w:rsid w:val="00C87074"/>
    <w:rsid w:val="00C870E8"/>
    <w:rsid w:val="00C877C8"/>
    <w:rsid w:val="00C87F13"/>
    <w:rsid w:val="00C90D54"/>
    <w:rsid w:val="00C918E6"/>
    <w:rsid w:val="00C91B27"/>
    <w:rsid w:val="00C93B8B"/>
    <w:rsid w:val="00C93E1C"/>
    <w:rsid w:val="00C947F4"/>
    <w:rsid w:val="00C94912"/>
    <w:rsid w:val="00C95402"/>
    <w:rsid w:val="00C95B6F"/>
    <w:rsid w:val="00C95D9F"/>
    <w:rsid w:val="00C9648F"/>
    <w:rsid w:val="00C967FC"/>
    <w:rsid w:val="00C96ED9"/>
    <w:rsid w:val="00C96F73"/>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C6D"/>
    <w:rsid w:val="00CA3FE9"/>
    <w:rsid w:val="00CA475A"/>
    <w:rsid w:val="00CA4965"/>
    <w:rsid w:val="00CA5AF2"/>
    <w:rsid w:val="00CA61A9"/>
    <w:rsid w:val="00CA6F06"/>
    <w:rsid w:val="00CA7205"/>
    <w:rsid w:val="00CA72C2"/>
    <w:rsid w:val="00CB0475"/>
    <w:rsid w:val="00CB10CF"/>
    <w:rsid w:val="00CB14AB"/>
    <w:rsid w:val="00CB17A7"/>
    <w:rsid w:val="00CB17C0"/>
    <w:rsid w:val="00CB2562"/>
    <w:rsid w:val="00CB2CA3"/>
    <w:rsid w:val="00CB368D"/>
    <w:rsid w:val="00CB42D9"/>
    <w:rsid w:val="00CB51AF"/>
    <w:rsid w:val="00CB5D52"/>
    <w:rsid w:val="00CB6F15"/>
    <w:rsid w:val="00CB714E"/>
    <w:rsid w:val="00CB7625"/>
    <w:rsid w:val="00CB786E"/>
    <w:rsid w:val="00CB7A88"/>
    <w:rsid w:val="00CB7BB9"/>
    <w:rsid w:val="00CC054F"/>
    <w:rsid w:val="00CC0ACC"/>
    <w:rsid w:val="00CC15D8"/>
    <w:rsid w:val="00CC18DF"/>
    <w:rsid w:val="00CC29ED"/>
    <w:rsid w:val="00CC3BD1"/>
    <w:rsid w:val="00CC3C39"/>
    <w:rsid w:val="00CC3F69"/>
    <w:rsid w:val="00CC45EC"/>
    <w:rsid w:val="00CC482B"/>
    <w:rsid w:val="00CC4AB1"/>
    <w:rsid w:val="00CC4B86"/>
    <w:rsid w:val="00CC4F2D"/>
    <w:rsid w:val="00CC4F4D"/>
    <w:rsid w:val="00CC54B3"/>
    <w:rsid w:val="00CC7B5E"/>
    <w:rsid w:val="00CD0259"/>
    <w:rsid w:val="00CD0414"/>
    <w:rsid w:val="00CD0953"/>
    <w:rsid w:val="00CD1BC5"/>
    <w:rsid w:val="00CD20FF"/>
    <w:rsid w:val="00CD2372"/>
    <w:rsid w:val="00CD252A"/>
    <w:rsid w:val="00CD2D4B"/>
    <w:rsid w:val="00CD3B46"/>
    <w:rsid w:val="00CD3B50"/>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2037"/>
    <w:rsid w:val="00CE2E10"/>
    <w:rsid w:val="00CE36F4"/>
    <w:rsid w:val="00CE3763"/>
    <w:rsid w:val="00CE48EE"/>
    <w:rsid w:val="00CE572B"/>
    <w:rsid w:val="00CE582A"/>
    <w:rsid w:val="00CE63FB"/>
    <w:rsid w:val="00CE6566"/>
    <w:rsid w:val="00CE67A8"/>
    <w:rsid w:val="00CE691A"/>
    <w:rsid w:val="00CE6976"/>
    <w:rsid w:val="00CE6996"/>
    <w:rsid w:val="00CE6D4B"/>
    <w:rsid w:val="00CE6F0F"/>
    <w:rsid w:val="00CE6F37"/>
    <w:rsid w:val="00CE72F5"/>
    <w:rsid w:val="00CE76F7"/>
    <w:rsid w:val="00CE7803"/>
    <w:rsid w:val="00CF09CB"/>
    <w:rsid w:val="00CF153C"/>
    <w:rsid w:val="00CF1F98"/>
    <w:rsid w:val="00CF2295"/>
    <w:rsid w:val="00CF2FA9"/>
    <w:rsid w:val="00CF38DD"/>
    <w:rsid w:val="00CF3D84"/>
    <w:rsid w:val="00CF3EED"/>
    <w:rsid w:val="00CF48FA"/>
    <w:rsid w:val="00CF49A3"/>
    <w:rsid w:val="00CF52FB"/>
    <w:rsid w:val="00CF64BD"/>
    <w:rsid w:val="00CF6A8E"/>
    <w:rsid w:val="00CF6AEE"/>
    <w:rsid w:val="00CF6AF5"/>
    <w:rsid w:val="00CF7178"/>
    <w:rsid w:val="00CF7344"/>
    <w:rsid w:val="00CF7954"/>
    <w:rsid w:val="00CF7F31"/>
    <w:rsid w:val="00D001A0"/>
    <w:rsid w:val="00D00D0C"/>
    <w:rsid w:val="00D023AB"/>
    <w:rsid w:val="00D025C7"/>
    <w:rsid w:val="00D026B3"/>
    <w:rsid w:val="00D02D4F"/>
    <w:rsid w:val="00D03291"/>
    <w:rsid w:val="00D03676"/>
    <w:rsid w:val="00D039A5"/>
    <w:rsid w:val="00D03BAC"/>
    <w:rsid w:val="00D03BD1"/>
    <w:rsid w:val="00D04155"/>
    <w:rsid w:val="00D042A1"/>
    <w:rsid w:val="00D045F2"/>
    <w:rsid w:val="00D04C41"/>
    <w:rsid w:val="00D04E60"/>
    <w:rsid w:val="00D04FB9"/>
    <w:rsid w:val="00D05789"/>
    <w:rsid w:val="00D058A7"/>
    <w:rsid w:val="00D05D60"/>
    <w:rsid w:val="00D05DAC"/>
    <w:rsid w:val="00D0669F"/>
    <w:rsid w:val="00D067DA"/>
    <w:rsid w:val="00D06B11"/>
    <w:rsid w:val="00D075F9"/>
    <w:rsid w:val="00D079D0"/>
    <w:rsid w:val="00D104D9"/>
    <w:rsid w:val="00D1128A"/>
    <w:rsid w:val="00D112A7"/>
    <w:rsid w:val="00D11AD4"/>
    <w:rsid w:val="00D11EC5"/>
    <w:rsid w:val="00D123B3"/>
    <w:rsid w:val="00D12477"/>
    <w:rsid w:val="00D12A9A"/>
    <w:rsid w:val="00D12C4F"/>
    <w:rsid w:val="00D13237"/>
    <w:rsid w:val="00D1425C"/>
    <w:rsid w:val="00D1446A"/>
    <w:rsid w:val="00D144B2"/>
    <w:rsid w:val="00D15825"/>
    <w:rsid w:val="00D15896"/>
    <w:rsid w:val="00D16021"/>
    <w:rsid w:val="00D160F1"/>
    <w:rsid w:val="00D167DE"/>
    <w:rsid w:val="00D16ADA"/>
    <w:rsid w:val="00D16C1D"/>
    <w:rsid w:val="00D16CE9"/>
    <w:rsid w:val="00D16F42"/>
    <w:rsid w:val="00D17562"/>
    <w:rsid w:val="00D17609"/>
    <w:rsid w:val="00D179ED"/>
    <w:rsid w:val="00D2033A"/>
    <w:rsid w:val="00D207C0"/>
    <w:rsid w:val="00D2090B"/>
    <w:rsid w:val="00D20DB0"/>
    <w:rsid w:val="00D21337"/>
    <w:rsid w:val="00D22827"/>
    <w:rsid w:val="00D228C2"/>
    <w:rsid w:val="00D23327"/>
    <w:rsid w:val="00D23945"/>
    <w:rsid w:val="00D244D1"/>
    <w:rsid w:val="00D24568"/>
    <w:rsid w:val="00D24963"/>
    <w:rsid w:val="00D25267"/>
    <w:rsid w:val="00D25A50"/>
    <w:rsid w:val="00D27856"/>
    <w:rsid w:val="00D27872"/>
    <w:rsid w:val="00D279F1"/>
    <w:rsid w:val="00D27E68"/>
    <w:rsid w:val="00D302C9"/>
    <w:rsid w:val="00D307D8"/>
    <w:rsid w:val="00D30864"/>
    <w:rsid w:val="00D30C6E"/>
    <w:rsid w:val="00D30DA3"/>
    <w:rsid w:val="00D32A01"/>
    <w:rsid w:val="00D3426B"/>
    <w:rsid w:val="00D3433B"/>
    <w:rsid w:val="00D34CC2"/>
    <w:rsid w:val="00D35474"/>
    <w:rsid w:val="00D356B5"/>
    <w:rsid w:val="00D3573F"/>
    <w:rsid w:val="00D36BB9"/>
    <w:rsid w:val="00D37356"/>
    <w:rsid w:val="00D374FF"/>
    <w:rsid w:val="00D376AF"/>
    <w:rsid w:val="00D40B16"/>
    <w:rsid w:val="00D40ED3"/>
    <w:rsid w:val="00D415EC"/>
    <w:rsid w:val="00D41827"/>
    <w:rsid w:val="00D41BD6"/>
    <w:rsid w:val="00D421A4"/>
    <w:rsid w:val="00D4265E"/>
    <w:rsid w:val="00D445E0"/>
    <w:rsid w:val="00D4533F"/>
    <w:rsid w:val="00D4540B"/>
    <w:rsid w:val="00D454ED"/>
    <w:rsid w:val="00D4574E"/>
    <w:rsid w:val="00D45B41"/>
    <w:rsid w:val="00D45FCA"/>
    <w:rsid w:val="00D46350"/>
    <w:rsid w:val="00D4668F"/>
    <w:rsid w:val="00D469C1"/>
    <w:rsid w:val="00D5044C"/>
    <w:rsid w:val="00D50C94"/>
    <w:rsid w:val="00D51331"/>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3BE"/>
    <w:rsid w:val="00D646E6"/>
    <w:rsid w:val="00D64831"/>
    <w:rsid w:val="00D64A1A"/>
    <w:rsid w:val="00D6582D"/>
    <w:rsid w:val="00D6589A"/>
    <w:rsid w:val="00D66191"/>
    <w:rsid w:val="00D66232"/>
    <w:rsid w:val="00D663D5"/>
    <w:rsid w:val="00D6649A"/>
    <w:rsid w:val="00D702E8"/>
    <w:rsid w:val="00D703A4"/>
    <w:rsid w:val="00D704AD"/>
    <w:rsid w:val="00D7186F"/>
    <w:rsid w:val="00D71B71"/>
    <w:rsid w:val="00D71DA3"/>
    <w:rsid w:val="00D71E52"/>
    <w:rsid w:val="00D720A5"/>
    <w:rsid w:val="00D722DD"/>
    <w:rsid w:val="00D7288E"/>
    <w:rsid w:val="00D72C18"/>
    <w:rsid w:val="00D72F0B"/>
    <w:rsid w:val="00D731C5"/>
    <w:rsid w:val="00D7380D"/>
    <w:rsid w:val="00D73E0C"/>
    <w:rsid w:val="00D741AA"/>
    <w:rsid w:val="00D75686"/>
    <w:rsid w:val="00D756EC"/>
    <w:rsid w:val="00D76026"/>
    <w:rsid w:val="00D7618A"/>
    <w:rsid w:val="00D761FC"/>
    <w:rsid w:val="00D764AA"/>
    <w:rsid w:val="00D76B30"/>
    <w:rsid w:val="00D76B9F"/>
    <w:rsid w:val="00D76E62"/>
    <w:rsid w:val="00D77155"/>
    <w:rsid w:val="00D7715E"/>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273"/>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0BB"/>
    <w:rsid w:val="00D914EF"/>
    <w:rsid w:val="00D91B38"/>
    <w:rsid w:val="00D92035"/>
    <w:rsid w:val="00D930DD"/>
    <w:rsid w:val="00D944CE"/>
    <w:rsid w:val="00D94660"/>
    <w:rsid w:val="00D952D6"/>
    <w:rsid w:val="00D96165"/>
    <w:rsid w:val="00D96413"/>
    <w:rsid w:val="00D9676B"/>
    <w:rsid w:val="00D96DB2"/>
    <w:rsid w:val="00D97329"/>
    <w:rsid w:val="00D97348"/>
    <w:rsid w:val="00DA045F"/>
    <w:rsid w:val="00DA0A54"/>
    <w:rsid w:val="00DA109F"/>
    <w:rsid w:val="00DA1502"/>
    <w:rsid w:val="00DA1ADD"/>
    <w:rsid w:val="00DA1BA0"/>
    <w:rsid w:val="00DA1BED"/>
    <w:rsid w:val="00DA1FF8"/>
    <w:rsid w:val="00DA3617"/>
    <w:rsid w:val="00DA3D82"/>
    <w:rsid w:val="00DA4045"/>
    <w:rsid w:val="00DA4127"/>
    <w:rsid w:val="00DA4A06"/>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859"/>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88C"/>
    <w:rsid w:val="00DC6926"/>
    <w:rsid w:val="00DC73F7"/>
    <w:rsid w:val="00DC7D10"/>
    <w:rsid w:val="00DC7D44"/>
    <w:rsid w:val="00DC7D67"/>
    <w:rsid w:val="00DD04D8"/>
    <w:rsid w:val="00DD050F"/>
    <w:rsid w:val="00DD0682"/>
    <w:rsid w:val="00DD08FC"/>
    <w:rsid w:val="00DD0E8A"/>
    <w:rsid w:val="00DD1A01"/>
    <w:rsid w:val="00DD1F29"/>
    <w:rsid w:val="00DD27D0"/>
    <w:rsid w:val="00DD27DB"/>
    <w:rsid w:val="00DD333D"/>
    <w:rsid w:val="00DD346C"/>
    <w:rsid w:val="00DD36FF"/>
    <w:rsid w:val="00DD40E1"/>
    <w:rsid w:val="00DD41E9"/>
    <w:rsid w:val="00DD4BA7"/>
    <w:rsid w:val="00DD5564"/>
    <w:rsid w:val="00DD5628"/>
    <w:rsid w:val="00DD5773"/>
    <w:rsid w:val="00DD665A"/>
    <w:rsid w:val="00DD774C"/>
    <w:rsid w:val="00DD776E"/>
    <w:rsid w:val="00DD7D25"/>
    <w:rsid w:val="00DE02AC"/>
    <w:rsid w:val="00DE05BC"/>
    <w:rsid w:val="00DE081C"/>
    <w:rsid w:val="00DE10C0"/>
    <w:rsid w:val="00DE11E0"/>
    <w:rsid w:val="00DE29F2"/>
    <w:rsid w:val="00DE2AD2"/>
    <w:rsid w:val="00DE3216"/>
    <w:rsid w:val="00DE3217"/>
    <w:rsid w:val="00DE34E5"/>
    <w:rsid w:val="00DE3860"/>
    <w:rsid w:val="00DE3FE9"/>
    <w:rsid w:val="00DE427C"/>
    <w:rsid w:val="00DE4428"/>
    <w:rsid w:val="00DE485C"/>
    <w:rsid w:val="00DE495C"/>
    <w:rsid w:val="00DE4CB9"/>
    <w:rsid w:val="00DE4F74"/>
    <w:rsid w:val="00DE5DE0"/>
    <w:rsid w:val="00DE6100"/>
    <w:rsid w:val="00DE644C"/>
    <w:rsid w:val="00DE65FC"/>
    <w:rsid w:val="00DE6DA6"/>
    <w:rsid w:val="00DE753B"/>
    <w:rsid w:val="00DE75B2"/>
    <w:rsid w:val="00DE7D89"/>
    <w:rsid w:val="00DF064E"/>
    <w:rsid w:val="00DF0D99"/>
    <w:rsid w:val="00DF1C9E"/>
    <w:rsid w:val="00DF26A6"/>
    <w:rsid w:val="00DF2855"/>
    <w:rsid w:val="00DF2B4A"/>
    <w:rsid w:val="00DF2BBC"/>
    <w:rsid w:val="00DF3373"/>
    <w:rsid w:val="00DF3539"/>
    <w:rsid w:val="00DF4876"/>
    <w:rsid w:val="00DF5165"/>
    <w:rsid w:val="00DF529E"/>
    <w:rsid w:val="00DF56B9"/>
    <w:rsid w:val="00DF56DC"/>
    <w:rsid w:val="00DF580B"/>
    <w:rsid w:val="00DF586E"/>
    <w:rsid w:val="00DF5D6C"/>
    <w:rsid w:val="00DF6DE6"/>
    <w:rsid w:val="00E02103"/>
    <w:rsid w:val="00E02859"/>
    <w:rsid w:val="00E030F3"/>
    <w:rsid w:val="00E03192"/>
    <w:rsid w:val="00E0409A"/>
    <w:rsid w:val="00E04588"/>
    <w:rsid w:val="00E05671"/>
    <w:rsid w:val="00E056BF"/>
    <w:rsid w:val="00E05CD9"/>
    <w:rsid w:val="00E06312"/>
    <w:rsid w:val="00E06A6D"/>
    <w:rsid w:val="00E06C5C"/>
    <w:rsid w:val="00E06D74"/>
    <w:rsid w:val="00E104C0"/>
    <w:rsid w:val="00E10937"/>
    <w:rsid w:val="00E10EB1"/>
    <w:rsid w:val="00E11769"/>
    <w:rsid w:val="00E11B9A"/>
    <w:rsid w:val="00E11BB3"/>
    <w:rsid w:val="00E127FE"/>
    <w:rsid w:val="00E12F4E"/>
    <w:rsid w:val="00E133B3"/>
    <w:rsid w:val="00E133DD"/>
    <w:rsid w:val="00E138B3"/>
    <w:rsid w:val="00E13ACC"/>
    <w:rsid w:val="00E14203"/>
    <w:rsid w:val="00E142A0"/>
    <w:rsid w:val="00E143C7"/>
    <w:rsid w:val="00E14DC5"/>
    <w:rsid w:val="00E15521"/>
    <w:rsid w:val="00E158A8"/>
    <w:rsid w:val="00E164AD"/>
    <w:rsid w:val="00E166AF"/>
    <w:rsid w:val="00E166BD"/>
    <w:rsid w:val="00E16BEE"/>
    <w:rsid w:val="00E16E5C"/>
    <w:rsid w:val="00E16F5B"/>
    <w:rsid w:val="00E17170"/>
    <w:rsid w:val="00E17D42"/>
    <w:rsid w:val="00E2013E"/>
    <w:rsid w:val="00E206A7"/>
    <w:rsid w:val="00E2080A"/>
    <w:rsid w:val="00E21505"/>
    <w:rsid w:val="00E218C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667"/>
    <w:rsid w:val="00E307CA"/>
    <w:rsid w:val="00E31432"/>
    <w:rsid w:val="00E31632"/>
    <w:rsid w:val="00E3179F"/>
    <w:rsid w:val="00E31D33"/>
    <w:rsid w:val="00E32F28"/>
    <w:rsid w:val="00E331BA"/>
    <w:rsid w:val="00E332FC"/>
    <w:rsid w:val="00E33858"/>
    <w:rsid w:val="00E33DB6"/>
    <w:rsid w:val="00E34219"/>
    <w:rsid w:val="00E346D6"/>
    <w:rsid w:val="00E34B6A"/>
    <w:rsid w:val="00E35013"/>
    <w:rsid w:val="00E35317"/>
    <w:rsid w:val="00E35483"/>
    <w:rsid w:val="00E35A95"/>
    <w:rsid w:val="00E35D71"/>
    <w:rsid w:val="00E3609C"/>
    <w:rsid w:val="00E36D5B"/>
    <w:rsid w:val="00E37264"/>
    <w:rsid w:val="00E3739F"/>
    <w:rsid w:val="00E37B1F"/>
    <w:rsid w:val="00E37CE6"/>
    <w:rsid w:val="00E37D99"/>
    <w:rsid w:val="00E40030"/>
    <w:rsid w:val="00E40892"/>
    <w:rsid w:val="00E41D81"/>
    <w:rsid w:val="00E41E10"/>
    <w:rsid w:val="00E41E26"/>
    <w:rsid w:val="00E41EE3"/>
    <w:rsid w:val="00E42114"/>
    <w:rsid w:val="00E42A8F"/>
    <w:rsid w:val="00E42E41"/>
    <w:rsid w:val="00E43018"/>
    <w:rsid w:val="00E43193"/>
    <w:rsid w:val="00E4360B"/>
    <w:rsid w:val="00E4394B"/>
    <w:rsid w:val="00E451B7"/>
    <w:rsid w:val="00E45377"/>
    <w:rsid w:val="00E45382"/>
    <w:rsid w:val="00E453FD"/>
    <w:rsid w:val="00E45AD6"/>
    <w:rsid w:val="00E45CCA"/>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B7E"/>
    <w:rsid w:val="00E62E21"/>
    <w:rsid w:val="00E634DA"/>
    <w:rsid w:val="00E636F1"/>
    <w:rsid w:val="00E63732"/>
    <w:rsid w:val="00E6392D"/>
    <w:rsid w:val="00E644CD"/>
    <w:rsid w:val="00E64616"/>
    <w:rsid w:val="00E6486C"/>
    <w:rsid w:val="00E65246"/>
    <w:rsid w:val="00E66E83"/>
    <w:rsid w:val="00E66EE5"/>
    <w:rsid w:val="00E67F33"/>
    <w:rsid w:val="00E705A1"/>
    <w:rsid w:val="00E707DE"/>
    <w:rsid w:val="00E70AF1"/>
    <w:rsid w:val="00E70F3C"/>
    <w:rsid w:val="00E71141"/>
    <w:rsid w:val="00E71237"/>
    <w:rsid w:val="00E71598"/>
    <w:rsid w:val="00E72076"/>
    <w:rsid w:val="00E722CD"/>
    <w:rsid w:val="00E72548"/>
    <w:rsid w:val="00E725CB"/>
    <w:rsid w:val="00E72715"/>
    <w:rsid w:val="00E72CA2"/>
    <w:rsid w:val="00E75721"/>
    <w:rsid w:val="00E75C82"/>
    <w:rsid w:val="00E75D53"/>
    <w:rsid w:val="00E76077"/>
    <w:rsid w:val="00E76315"/>
    <w:rsid w:val="00E764EA"/>
    <w:rsid w:val="00E77779"/>
    <w:rsid w:val="00E77D66"/>
    <w:rsid w:val="00E800BD"/>
    <w:rsid w:val="00E800F0"/>
    <w:rsid w:val="00E80147"/>
    <w:rsid w:val="00E8014C"/>
    <w:rsid w:val="00E8059A"/>
    <w:rsid w:val="00E80C9F"/>
    <w:rsid w:val="00E81BA6"/>
    <w:rsid w:val="00E823F9"/>
    <w:rsid w:val="00E8252F"/>
    <w:rsid w:val="00E82C19"/>
    <w:rsid w:val="00E8444A"/>
    <w:rsid w:val="00E84C0B"/>
    <w:rsid w:val="00E84C8C"/>
    <w:rsid w:val="00E85F4B"/>
    <w:rsid w:val="00E86884"/>
    <w:rsid w:val="00E90449"/>
    <w:rsid w:val="00E90991"/>
    <w:rsid w:val="00E921E7"/>
    <w:rsid w:val="00E92536"/>
    <w:rsid w:val="00E92602"/>
    <w:rsid w:val="00E9261D"/>
    <w:rsid w:val="00E92A2D"/>
    <w:rsid w:val="00E92D6E"/>
    <w:rsid w:val="00E934E5"/>
    <w:rsid w:val="00E94102"/>
    <w:rsid w:val="00E948A4"/>
    <w:rsid w:val="00E94C39"/>
    <w:rsid w:val="00E95053"/>
    <w:rsid w:val="00E955FA"/>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A11"/>
    <w:rsid w:val="00EA3F9F"/>
    <w:rsid w:val="00EA59E0"/>
    <w:rsid w:val="00EA5CA7"/>
    <w:rsid w:val="00EA612C"/>
    <w:rsid w:val="00EA639B"/>
    <w:rsid w:val="00EA69E0"/>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BD6"/>
    <w:rsid w:val="00EB2DCD"/>
    <w:rsid w:val="00EB32A9"/>
    <w:rsid w:val="00EB3ED9"/>
    <w:rsid w:val="00EB4658"/>
    <w:rsid w:val="00EB505B"/>
    <w:rsid w:val="00EB5392"/>
    <w:rsid w:val="00EB5A3B"/>
    <w:rsid w:val="00EB5E07"/>
    <w:rsid w:val="00EB6ADE"/>
    <w:rsid w:val="00EB7601"/>
    <w:rsid w:val="00EB76E0"/>
    <w:rsid w:val="00EB7F25"/>
    <w:rsid w:val="00EC090B"/>
    <w:rsid w:val="00EC0B23"/>
    <w:rsid w:val="00EC0E05"/>
    <w:rsid w:val="00EC1C7B"/>
    <w:rsid w:val="00EC210A"/>
    <w:rsid w:val="00EC2D12"/>
    <w:rsid w:val="00EC304A"/>
    <w:rsid w:val="00EC3269"/>
    <w:rsid w:val="00EC36E1"/>
    <w:rsid w:val="00EC396E"/>
    <w:rsid w:val="00EC4048"/>
    <w:rsid w:val="00EC41F6"/>
    <w:rsid w:val="00EC5196"/>
    <w:rsid w:val="00EC51E3"/>
    <w:rsid w:val="00EC52BD"/>
    <w:rsid w:val="00EC53B8"/>
    <w:rsid w:val="00EC5441"/>
    <w:rsid w:val="00EC60CF"/>
    <w:rsid w:val="00EC616C"/>
    <w:rsid w:val="00EC634B"/>
    <w:rsid w:val="00EC649C"/>
    <w:rsid w:val="00EC6E6A"/>
    <w:rsid w:val="00EC6FDA"/>
    <w:rsid w:val="00EC78AA"/>
    <w:rsid w:val="00EC7F25"/>
    <w:rsid w:val="00ED0568"/>
    <w:rsid w:val="00ED0644"/>
    <w:rsid w:val="00ED0AD6"/>
    <w:rsid w:val="00ED0B4D"/>
    <w:rsid w:val="00ED14AF"/>
    <w:rsid w:val="00ED229D"/>
    <w:rsid w:val="00ED2AE9"/>
    <w:rsid w:val="00ED2EA5"/>
    <w:rsid w:val="00ED2EAA"/>
    <w:rsid w:val="00ED4112"/>
    <w:rsid w:val="00ED414C"/>
    <w:rsid w:val="00ED43C7"/>
    <w:rsid w:val="00ED45E3"/>
    <w:rsid w:val="00ED4B74"/>
    <w:rsid w:val="00ED4FBC"/>
    <w:rsid w:val="00ED5215"/>
    <w:rsid w:val="00ED53DF"/>
    <w:rsid w:val="00ED6273"/>
    <w:rsid w:val="00ED666A"/>
    <w:rsid w:val="00ED6B04"/>
    <w:rsid w:val="00ED6EFC"/>
    <w:rsid w:val="00ED6F43"/>
    <w:rsid w:val="00ED7260"/>
    <w:rsid w:val="00ED72AB"/>
    <w:rsid w:val="00ED74A5"/>
    <w:rsid w:val="00ED79DE"/>
    <w:rsid w:val="00ED7C47"/>
    <w:rsid w:val="00ED7DC6"/>
    <w:rsid w:val="00ED7ED1"/>
    <w:rsid w:val="00EE00D7"/>
    <w:rsid w:val="00EE01B6"/>
    <w:rsid w:val="00EE087C"/>
    <w:rsid w:val="00EE0B82"/>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27A"/>
    <w:rsid w:val="00EF2660"/>
    <w:rsid w:val="00EF26C2"/>
    <w:rsid w:val="00EF29DB"/>
    <w:rsid w:val="00EF2A73"/>
    <w:rsid w:val="00EF3661"/>
    <w:rsid w:val="00EF3DD6"/>
    <w:rsid w:val="00EF4EBA"/>
    <w:rsid w:val="00EF4F1D"/>
    <w:rsid w:val="00EF5592"/>
    <w:rsid w:val="00EF70A4"/>
    <w:rsid w:val="00EF74C1"/>
    <w:rsid w:val="00F010F3"/>
    <w:rsid w:val="00F0123D"/>
    <w:rsid w:val="00F015FD"/>
    <w:rsid w:val="00F0180F"/>
    <w:rsid w:val="00F01FCB"/>
    <w:rsid w:val="00F02530"/>
    <w:rsid w:val="00F0261F"/>
    <w:rsid w:val="00F02A5C"/>
    <w:rsid w:val="00F03494"/>
    <w:rsid w:val="00F03533"/>
    <w:rsid w:val="00F03BC2"/>
    <w:rsid w:val="00F03E3F"/>
    <w:rsid w:val="00F04346"/>
    <w:rsid w:val="00F04C13"/>
    <w:rsid w:val="00F0530F"/>
    <w:rsid w:val="00F056A1"/>
    <w:rsid w:val="00F05772"/>
    <w:rsid w:val="00F0598B"/>
    <w:rsid w:val="00F072B9"/>
    <w:rsid w:val="00F10344"/>
    <w:rsid w:val="00F109B2"/>
    <w:rsid w:val="00F11EBE"/>
    <w:rsid w:val="00F12B49"/>
    <w:rsid w:val="00F12DD0"/>
    <w:rsid w:val="00F12E85"/>
    <w:rsid w:val="00F14475"/>
    <w:rsid w:val="00F1473A"/>
    <w:rsid w:val="00F14CB6"/>
    <w:rsid w:val="00F15928"/>
    <w:rsid w:val="00F15DB7"/>
    <w:rsid w:val="00F15E62"/>
    <w:rsid w:val="00F168A0"/>
    <w:rsid w:val="00F16D52"/>
    <w:rsid w:val="00F17006"/>
    <w:rsid w:val="00F171DA"/>
    <w:rsid w:val="00F20273"/>
    <w:rsid w:val="00F203BE"/>
    <w:rsid w:val="00F219CD"/>
    <w:rsid w:val="00F21A38"/>
    <w:rsid w:val="00F21BD6"/>
    <w:rsid w:val="00F2240C"/>
    <w:rsid w:val="00F22810"/>
    <w:rsid w:val="00F22B21"/>
    <w:rsid w:val="00F2327D"/>
    <w:rsid w:val="00F235C6"/>
    <w:rsid w:val="00F23B7E"/>
    <w:rsid w:val="00F23C89"/>
    <w:rsid w:val="00F2465A"/>
    <w:rsid w:val="00F2467C"/>
    <w:rsid w:val="00F250D1"/>
    <w:rsid w:val="00F26024"/>
    <w:rsid w:val="00F26218"/>
    <w:rsid w:val="00F26C35"/>
    <w:rsid w:val="00F271AF"/>
    <w:rsid w:val="00F272E0"/>
    <w:rsid w:val="00F2755B"/>
    <w:rsid w:val="00F277ED"/>
    <w:rsid w:val="00F279DF"/>
    <w:rsid w:val="00F3041B"/>
    <w:rsid w:val="00F30811"/>
    <w:rsid w:val="00F30B6A"/>
    <w:rsid w:val="00F31432"/>
    <w:rsid w:val="00F317B9"/>
    <w:rsid w:val="00F31DC3"/>
    <w:rsid w:val="00F31F7E"/>
    <w:rsid w:val="00F3202E"/>
    <w:rsid w:val="00F32201"/>
    <w:rsid w:val="00F32371"/>
    <w:rsid w:val="00F3251C"/>
    <w:rsid w:val="00F32819"/>
    <w:rsid w:val="00F32943"/>
    <w:rsid w:val="00F33088"/>
    <w:rsid w:val="00F3331C"/>
    <w:rsid w:val="00F337F7"/>
    <w:rsid w:val="00F3389F"/>
    <w:rsid w:val="00F33C86"/>
    <w:rsid w:val="00F33D47"/>
    <w:rsid w:val="00F35783"/>
    <w:rsid w:val="00F35ACD"/>
    <w:rsid w:val="00F35C57"/>
    <w:rsid w:val="00F36B7C"/>
    <w:rsid w:val="00F36EA9"/>
    <w:rsid w:val="00F40489"/>
    <w:rsid w:val="00F408FC"/>
    <w:rsid w:val="00F40AA6"/>
    <w:rsid w:val="00F40E3E"/>
    <w:rsid w:val="00F40F94"/>
    <w:rsid w:val="00F4161A"/>
    <w:rsid w:val="00F41901"/>
    <w:rsid w:val="00F41A54"/>
    <w:rsid w:val="00F41ED8"/>
    <w:rsid w:val="00F420B1"/>
    <w:rsid w:val="00F43932"/>
    <w:rsid w:val="00F43B49"/>
    <w:rsid w:val="00F44412"/>
    <w:rsid w:val="00F44607"/>
    <w:rsid w:val="00F45763"/>
    <w:rsid w:val="00F457C2"/>
    <w:rsid w:val="00F4594D"/>
    <w:rsid w:val="00F463BC"/>
    <w:rsid w:val="00F46F91"/>
    <w:rsid w:val="00F46FD6"/>
    <w:rsid w:val="00F4713C"/>
    <w:rsid w:val="00F471D4"/>
    <w:rsid w:val="00F47389"/>
    <w:rsid w:val="00F47431"/>
    <w:rsid w:val="00F47F73"/>
    <w:rsid w:val="00F50316"/>
    <w:rsid w:val="00F50345"/>
    <w:rsid w:val="00F5127C"/>
    <w:rsid w:val="00F51C60"/>
    <w:rsid w:val="00F521FB"/>
    <w:rsid w:val="00F526DD"/>
    <w:rsid w:val="00F52768"/>
    <w:rsid w:val="00F52BF3"/>
    <w:rsid w:val="00F54003"/>
    <w:rsid w:val="00F545BC"/>
    <w:rsid w:val="00F54A95"/>
    <w:rsid w:val="00F54CDA"/>
    <w:rsid w:val="00F55328"/>
    <w:rsid w:val="00F55790"/>
    <w:rsid w:val="00F55F1E"/>
    <w:rsid w:val="00F56224"/>
    <w:rsid w:val="00F56AD9"/>
    <w:rsid w:val="00F574D9"/>
    <w:rsid w:val="00F608CA"/>
    <w:rsid w:val="00F60B6C"/>
    <w:rsid w:val="00F60C4D"/>
    <w:rsid w:val="00F60EF0"/>
    <w:rsid w:val="00F60F7B"/>
    <w:rsid w:val="00F61462"/>
    <w:rsid w:val="00F614D4"/>
    <w:rsid w:val="00F6170A"/>
    <w:rsid w:val="00F61975"/>
    <w:rsid w:val="00F61DB2"/>
    <w:rsid w:val="00F6245B"/>
    <w:rsid w:val="00F625F5"/>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4EC0"/>
    <w:rsid w:val="00F752B9"/>
    <w:rsid w:val="00F755CF"/>
    <w:rsid w:val="00F7573E"/>
    <w:rsid w:val="00F76251"/>
    <w:rsid w:val="00F768D2"/>
    <w:rsid w:val="00F7771A"/>
    <w:rsid w:val="00F809AB"/>
    <w:rsid w:val="00F80CB2"/>
    <w:rsid w:val="00F82579"/>
    <w:rsid w:val="00F82760"/>
    <w:rsid w:val="00F8293B"/>
    <w:rsid w:val="00F84F9A"/>
    <w:rsid w:val="00F85F4D"/>
    <w:rsid w:val="00F87ECC"/>
    <w:rsid w:val="00F90E60"/>
    <w:rsid w:val="00F917E1"/>
    <w:rsid w:val="00F91982"/>
    <w:rsid w:val="00F91C05"/>
    <w:rsid w:val="00F91FF7"/>
    <w:rsid w:val="00F939C2"/>
    <w:rsid w:val="00F952D0"/>
    <w:rsid w:val="00F95406"/>
    <w:rsid w:val="00F95536"/>
    <w:rsid w:val="00F95863"/>
    <w:rsid w:val="00F95BC5"/>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67C"/>
    <w:rsid w:val="00FB291D"/>
    <w:rsid w:val="00FB29D4"/>
    <w:rsid w:val="00FB2ABC"/>
    <w:rsid w:val="00FB2FE5"/>
    <w:rsid w:val="00FB33CF"/>
    <w:rsid w:val="00FB3542"/>
    <w:rsid w:val="00FB45FF"/>
    <w:rsid w:val="00FB4B38"/>
    <w:rsid w:val="00FB56D6"/>
    <w:rsid w:val="00FB5B90"/>
    <w:rsid w:val="00FB5D6A"/>
    <w:rsid w:val="00FB61DE"/>
    <w:rsid w:val="00FB6E9C"/>
    <w:rsid w:val="00FB748B"/>
    <w:rsid w:val="00FB7F7A"/>
    <w:rsid w:val="00FC053B"/>
    <w:rsid w:val="00FC065F"/>
    <w:rsid w:val="00FC23FD"/>
    <w:rsid w:val="00FC2779"/>
    <w:rsid w:val="00FC3126"/>
    <w:rsid w:val="00FC3179"/>
    <w:rsid w:val="00FC35DE"/>
    <w:rsid w:val="00FC4349"/>
    <w:rsid w:val="00FC4592"/>
    <w:rsid w:val="00FC4F30"/>
    <w:rsid w:val="00FC5292"/>
    <w:rsid w:val="00FC52D6"/>
    <w:rsid w:val="00FC5FAC"/>
    <w:rsid w:val="00FC5FBC"/>
    <w:rsid w:val="00FC60AD"/>
    <w:rsid w:val="00FC6C2D"/>
    <w:rsid w:val="00FC70C1"/>
    <w:rsid w:val="00FC786B"/>
    <w:rsid w:val="00FC789F"/>
    <w:rsid w:val="00FC7D38"/>
    <w:rsid w:val="00FC7EF8"/>
    <w:rsid w:val="00FD042C"/>
    <w:rsid w:val="00FD04E8"/>
    <w:rsid w:val="00FD104E"/>
    <w:rsid w:val="00FD17EE"/>
    <w:rsid w:val="00FD1AFD"/>
    <w:rsid w:val="00FD3765"/>
    <w:rsid w:val="00FD38BE"/>
    <w:rsid w:val="00FD3984"/>
    <w:rsid w:val="00FD3F56"/>
    <w:rsid w:val="00FD43D6"/>
    <w:rsid w:val="00FD555E"/>
    <w:rsid w:val="00FD644F"/>
    <w:rsid w:val="00FD7021"/>
    <w:rsid w:val="00FD7310"/>
    <w:rsid w:val="00FD7435"/>
    <w:rsid w:val="00FD78C2"/>
    <w:rsid w:val="00FE070B"/>
    <w:rsid w:val="00FE0A22"/>
    <w:rsid w:val="00FE0CD4"/>
    <w:rsid w:val="00FE11D9"/>
    <w:rsid w:val="00FE13CA"/>
    <w:rsid w:val="00FE15A9"/>
    <w:rsid w:val="00FE1D60"/>
    <w:rsid w:val="00FE2771"/>
    <w:rsid w:val="00FE31BE"/>
    <w:rsid w:val="00FE44FA"/>
    <w:rsid w:val="00FE452E"/>
    <w:rsid w:val="00FE4A2D"/>
    <w:rsid w:val="00FE4ED1"/>
    <w:rsid w:val="00FE5AAB"/>
    <w:rsid w:val="00FE6038"/>
    <w:rsid w:val="00FE6312"/>
    <w:rsid w:val="00FE6386"/>
    <w:rsid w:val="00FE6F0E"/>
    <w:rsid w:val="00FE6F49"/>
    <w:rsid w:val="00FE74D7"/>
    <w:rsid w:val="00FF0036"/>
    <w:rsid w:val="00FF09F3"/>
    <w:rsid w:val="00FF0C3A"/>
    <w:rsid w:val="00FF12D0"/>
    <w:rsid w:val="00FF16EC"/>
    <w:rsid w:val="00FF19D5"/>
    <w:rsid w:val="00FF1C02"/>
    <w:rsid w:val="00FF1F6B"/>
    <w:rsid w:val="00FF25EF"/>
    <w:rsid w:val="00FF261A"/>
    <w:rsid w:val="00FF277F"/>
    <w:rsid w:val="00FF28AC"/>
    <w:rsid w:val="00FF3365"/>
    <w:rsid w:val="00FF443C"/>
    <w:rsid w:val="00FF4460"/>
    <w:rsid w:val="00FF4FD9"/>
    <w:rsid w:val="00FF5025"/>
    <w:rsid w:val="00FF5685"/>
    <w:rsid w:val="00FF59CE"/>
    <w:rsid w:val="00FF5D51"/>
    <w:rsid w:val="00FF6365"/>
    <w:rsid w:val="00FF6D4F"/>
    <w:rsid w:val="00FF6E7A"/>
    <w:rsid w:val="00FF7076"/>
    <w:rsid w:val="00FF73B2"/>
    <w:rsid w:val="00FF7A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DCE16CE-E633-477B-827A-94E8E3B3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8D3"/>
  </w:style>
  <w:style w:type="paragraph" w:styleId="Ttulo1">
    <w:name w:val="heading 1"/>
    <w:basedOn w:val="Normal"/>
    <w:next w:val="Normal"/>
    <w:link w:val="Ttulo1Car"/>
    <w:qFormat/>
    <w:rsid w:val="005E0BD7"/>
    <w:pPr>
      <w:spacing w:after="0" w:line="24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335AD1"/>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C36914"/>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335AD1"/>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5E0BD7"/>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uiPriority w:val="39"/>
    <w:unhideWhenUsed/>
    <w:qFormat/>
    <w:rsid w:val="00DD5628"/>
    <w:pPr>
      <w:tabs>
        <w:tab w:val="left" w:pos="879"/>
        <w:tab w:val="right" w:pos="9214"/>
      </w:tabs>
      <w:spacing w:after="0" w:line="360" w:lineRule="auto"/>
      <w:ind w:left="686" w:right="1134" w:hanging="346"/>
      <w:jc w:val="both"/>
    </w:pPr>
    <w:rPr>
      <w:rFonts w:ascii="Arial" w:hAnsi="Arial"/>
      <w:b/>
      <w:bCs/>
      <w:sz w:val="24"/>
      <w:szCs w:val="20"/>
    </w:rPr>
  </w:style>
  <w:style w:type="paragraph" w:styleId="TDC3">
    <w:name w:val="toc 3"/>
    <w:basedOn w:val="Normal"/>
    <w:next w:val="Normal"/>
    <w:autoRedefine/>
    <w:uiPriority w:val="39"/>
    <w:unhideWhenUsed/>
    <w:rsid w:val="00A93DFB"/>
    <w:pPr>
      <w:spacing w:after="0"/>
      <w:ind w:left="220"/>
    </w:pPr>
    <w:rPr>
      <w:sz w:val="20"/>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qFormat/>
    <w:rsid w:val="003B2431"/>
    <w:pPr>
      <w:tabs>
        <w:tab w:val="right" w:pos="8789"/>
        <w:tab w:val="right" w:pos="9202"/>
      </w:tabs>
      <w:spacing w:after="100" w:line="360" w:lineRule="auto"/>
      <w:ind w:left="686" w:right="1134" w:hanging="346"/>
      <w:jc w:val="both"/>
    </w:pPr>
    <w:rPr>
      <w:rFonts w:ascii="Arial" w:hAnsi="Arial"/>
      <w:b/>
      <w:bCs/>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rsid w:val="00C36914"/>
    <w:rPr>
      <w:rFonts w:ascii="Times New Roman" w:eastAsia="Times New Roman" w:hAnsi="Times New Roman" w:cs="Times New Roman"/>
      <w:b/>
      <w:sz w:val="24"/>
      <w:szCs w:val="24"/>
      <w:lang w:eastAsia="es-ES"/>
    </w:rPr>
  </w:style>
  <w:style w:type="table" w:customStyle="1" w:styleId="TableNormal">
    <w:name w:val="Table Normal"/>
    <w:rsid w:val="00C36914"/>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C36914"/>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C36914"/>
    <w:rPr>
      <w:rFonts w:ascii="Times New Roman" w:eastAsia="Times New Roman" w:hAnsi="Times New Roman" w:cs="Times New Roman"/>
      <w:b/>
      <w:sz w:val="72"/>
      <w:szCs w:val="72"/>
      <w:lang w:eastAsia="es-ES"/>
    </w:rPr>
  </w:style>
  <w:style w:type="table" w:styleId="Cuadrculadetablaclara">
    <w:name w:val="Grid Table Light"/>
    <w:basedOn w:val="Tablanormal"/>
    <w:uiPriority w:val="40"/>
    <w:rsid w:val="00C36914"/>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C36914"/>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C36914"/>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C36914"/>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C36914"/>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C3691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36914"/>
    <w:rPr>
      <w:vertAlign w:val="superscript"/>
    </w:rPr>
  </w:style>
  <w:style w:type="table" w:styleId="Tabladecuadrcula4-nfasis2">
    <w:name w:val="Grid Table 4 Accent 2"/>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5">
    <w:name w:val="Grid Table 4 Accent 5"/>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5">
    <w:name w:val="Pa5"/>
    <w:basedOn w:val="Normal"/>
    <w:next w:val="Normal"/>
    <w:uiPriority w:val="99"/>
    <w:rsid w:val="00C36914"/>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C36914"/>
    <w:rPr>
      <w:rFonts w:cs="Soberana Sans"/>
      <w:color w:val="000000"/>
      <w:sz w:val="16"/>
      <w:szCs w:val="16"/>
    </w:rPr>
  </w:style>
  <w:style w:type="numbering" w:customStyle="1" w:styleId="Sinlista1">
    <w:name w:val="Sin lista1"/>
    <w:next w:val="Sinlista"/>
    <w:uiPriority w:val="99"/>
    <w:semiHidden/>
    <w:unhideWhenUsed/>
    <w:rsid w:val="00C36914"/>
  </w:style>
  <w:style w:type="table" w:customStyle="1" w:styleId="TableGridPHPDOCX1">
    <w:name w:val="Table Grid PHPDOCX1"/>
    <w:uiPriority w:val="59"/>
    <w:rsid w:val="00C36914"/>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locked/>
    <w:rsid w:val="00C36914"/>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C36914"/>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C36914"/>
    <w:rPr>
      <w:color w:val="605E5C"/>
      <w:shd w:val="clear" w:color="auto" w:fill="E1DFDD"/>
    </w:rPr>
  </w:style>
  <w:style w:type="table" w:styleId="Tabladecuadrcula6concolores-nfasis5">
    <w:name w:val="Grid Table 6 Colorful Accent 5"/>
    <w:basedOn w:val="Tablanormal"/>
    <w:uiPriority w:val="51"/>
    <w:rsid w:val="00C36914"/>
    <w:pPr>
      <w:spacing w:after="0" w:line="240" w:lineRule="auto"/>
    </w:pPr>
    <w:rPr>
      <w:rFonts w:ascii="Times New Roman" w:eastAsia="Times New Roman" w:hAnsi="Times New Roman" w:cs="Times New Roman"/>
      <w:color w:val="31849B" w:themeColor="accent5" w:themeShade="BF"/>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inespaciadoCar">
    <w:name w:val="Sin espaciado Car"/>
    <w:basedOn w:val="Fuentedeprrafopredeter"/>
    <w:link w:val="Sinespaciado"/>
    <w:uiPriority w:val="1"/>
    <w:rsid w:val="00C36914"/>
    <w:rPr>
      <w:rFonts w:ascii="Calibri" w:eastAsia="Calibri" w:hAnsi="Calibri" w:cs="Times New Roman"/>
      <w:lang w:eastAsia="en-US"/>
    </w:rPr>
  </w:style>
  <w:style w:type="table" w:customStyle="1" w:styleId="Tablaconcuadrcula21">
    <w:name w:val="Tabla con cuadrícula21"/>
    <w:basedOn w:val="Tablanormal"/>
    <w:next w:val="Tablaconcuadrcula"/>
    <w:uiPriority w:val="39"/>
    <w:rsid w:val="00C369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C3691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
    <w:name w:val="Tabla con cuadrícula4"/>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C36914"/>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4-nfasis1">
    <w:name w:val="Grid Table 4 Accent 1"/>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6">
    <w:name w:val="Grid Table 2 Accent 6"/>
    <w:basedOn w:val="Tablanormal"/>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next w:val="Normal"/>
    <w:link w:val="SubttuloCar"/>
    <w:rsid w:val="00C36914"/>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C36914"/>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C36914"/>
    <w:rPr>
      <w:color w:val="808080"/>
    </w:rPr>
  </w:style>
  <w:style w:type="paragraph" w:styleId="TDC6">
    <w:name w:val="toc 6"/>
    <w:basedOn w:val="Normal"/>
    <w:next w:val="Normal"/>
    <w:autoRedefine/>
    <w:uiPriority w:val="39"/>
    <w:unhideWhenUsed/>
    <w:rsid w:val="00C36914"/>
    <w:pPr>
      <w:spacing w:after="0"/>
      <w:ind w:left="880"/>
    </w:pPr>
    <w:rPr>
      <w:sz w:val="20"/>
      <w:szCs w:val="20"/>
    </w:rPr>
  </w:style>
  <w:style w:type="paragraph" w:styleId="TDC5">
    <w:name w:val="toc 5"/>
    <w:basedOn w:val="Normal"/>
    <w:next w:val="Normal"/>
    <w:autoRedefine/>
    <w:uiPriority w:val="39"/>
    <w:unhideWhenUsed/>
    <w:rsid w:val="00C36914"/>
    <w:pPr>
      <w:spacing w:after="0"/>
      <w:ind w:left="660"/>
    </w:pPr>
    <w:rPr>
      <w:sz w:val="20"/>
      <w:szCs w:val="20"/>
    </w:rPr>
  </w:style>
  <w:style w:type="character" w:styleId="Hipervnculovisitado">
    <w:name w:val="FollowedHyperlink"/>
    <w:basedOn w:val="Fuentedeprrafopredeter"/>
    <w:uiPriority w:val="99"/>
    <w:semiHidden/>
    <w:unhideWhenUsed/>
    <w:rsid w:val="0056320B"/>
    <w:rPr>
      <w:color w:val="800080" w:themeColor="followedHyperlink"/>
      <w:u w:val="single"/>
    </w:rPr>
  </w:style>
  <w:style w:type="paragraph" w:styleId="TDC4">
    <w:name w:val="toc 4"/>
    <w:basedOn w:val="Normal"/>
    <w:next w:val="Normal"/>
    <w:autoRedefine/>
    <w:uiPriority w:val="99"/>
    <w:unhideWhenUsed/>
    <w:rsid w:val="00510DCB"/>
    <w:pPr>
      <w:spacing w:after="0"/>
      <w:ind w:left="440"/>
    </w:pPr>
    <w:rPr>
      <w:sz w:val="20"/>
      <w:szCs w:val="20"/>
    </w:rPr>
  </w:style>
  <w:style w:type="paragraph" w:styleId="TDC7">
    <w:name w:val="toc 7"/>
    <w:basedOn w:val="Normal"/>
    <w:next w:val="Normal"/>
    <w:autoRedefine/>
    <w:uiPriority w:val="99"/>
    <w:unhideWhenUsed/>
    <w:rsid w:val="00510DCB"/>
    <w:pPr>
      <w:spacing w:after="0"/>
      <w:ind w:left="1100"/>
    </w:pPr>
    <w:rPr>
      <w:sz w:val="20"/>
      <w:szCs w:val="20"/>
    </w:rPr>
  </w:style>
  <w:style w:type="paragraph" w:styleId="TDC8">
    <w:name w:val="toc 8"/>
    <w:basedOn w:val="Normal"/>
    <w:next w:val="Normal"/>
    <w:autoRedefine/>
    <w:uiPriority w:val="99"/>
    <w:unhideWhenUsed/>
    <w:rsid w:val="00510DCB"/>
    <w:pPr>
      <w:spacing w:after="0"/>
      <w:ind w:left="1320"/>
    </w:pPr>
    <w:rPr>
      <w:sz w:val="20"/>
      <w:szCs w:val="20"/>
    </w:rPr>
  </w:style>
  <w:style w:type="paragraph" w:styleId="TDC9">
    <w:name w:val="toc 9"/>
    <w:basedOn w:val="Normal"/>
    <w:next w:val="Normal"/>
    <w:autoRedefine/>
    <w:uiPriority w:val="99"/>
    <w:unhideWhenUsed/>
    <w:rsid w:val="00510DCB"/>
    <w:pPr>
      <w:spacing w:after="0"/>
      <w:ind w:left="1540"/>
    </w:pPr>
    <w:rPr>
      <w:sz w:val="20"/>
      <w:szCs w:val="20"/>
    </w:rPr>
  </w:style>
  <w:style w:type="table" w:customStyle="1" w:styleId="Tabladecuadrcula2-nfasis62">
    <w:name w:val="Tabla de cuadrícula 2 - Énfasis 62"/>
    <w:basedOn w:val="Tablanormal"/>
    <w:next w:val="Tabladecuadrcula2-nfasis6"/>
    <w:uiPriority w:val="47"/>
    <w:rsid w:val="00286D31"/>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2">
    <w:name w:val="Sin lista2"/>
    <w:next w:val="Sinlista"/>
    <w:uiPriority w:val="99"/>
    <w:semiHidden/>
    <w:unhideWhenUsed/>
    <w:rsid w:val="007F414A"/>
  </w:style>
  <w:style w:type="table" w:customStyle="1" w:styleId="TableGridPHPDOCX2">
    <w:name w:val="Table Grid PHPDOCX2"/>
    <w:uiPriority w:val="59"/>
    <w:rsid w:val="007F414A"/>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F41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F414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7F414A"/>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7F414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7F414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7F414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7F41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7F414A"/>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
    <w:name w:val="Tabla de cuadrícula 4 - Énfasis 52"/>
    <w:basedOn w:val="Tablanormal"/>
    <w:next w:val="Tabladecuadrcula4-nfasis5"/>
    <w:uiPriority w:val="49"/>
    <w:rsid w:val="007F414A"/>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2">
    <w:name w:val="Tabla con cuadrícula22"/>
    <w:basedOn w:val="Tablanormal"/>
    <w:next w:val="Tablaconcuadrcula"/>
    <w:uiPriority w:val="39"/>
    <w:rsid w:val="007F41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F414A"/>
  </w:style>
  <w:style w:type="table" w:customStyle="1" w:styleId="TableGridPHPDOCX11">
    <w:name w:val="Table Grid PHPDOCX11"/>
    <w:uiPriority w:val="59"/>
    <w:rsid w:val="007F414A"/>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locked/>
    <w:rsid w:val="007F41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Cuadrculadetablaclara"/>
    <w:uiPriority w:val="40"/>
    <w:locked/>
    <w:rsid w:val="007F414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7F414A"/>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7F414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1">
    <w:name w:val="Tabla normal 121"/>
    <w:basedOn w:val="Tablanormal"/>
    <w:next w:val="Tablanormal1"/>
    <w:uiPriority w:val="41"/>
    <w:rsid w:val="007F414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1">
    <w:name w:val="Tabla normal 1111"/>
    <w:basedOn w:val="Tablanormal"/>
    <w:uiPriority w:val="41"/>
    <w:rsid w:val="007F414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7F41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
    <w:name w:val="Tabla de cuadrícula 4 - Énfasis 211"/>
    <w:basedOn w:val="Tablanormal"/>
    <w:next w:val="Tabladecuadrcula4-nfasis2"/>
    <w:uiPriority w:val="49"/>
    <w:rsid w:val="007F414A"/>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
    <w:name w:val="Tabla de cuadrícula 4 - Énfasis 511"/>
    <w:basedOn w:val="Tablanormal"/>
    <w:next w:val="Tabladecuadrcula4-nfasis5"/>
    <w:uiPriority w:val="49"/>
    <w:rsid w:val="007F414A"/>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next w:val="Tabladecuadrcula6concolores-nfasis5"/>
    <w:uiPriority w:val="51"/>
    <w:rsid w:val="007F414A"/>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1">
    <w:name w:val="Tabla con cuadrícula211"/>
    <w:basedOn w:val="Tablanormal"/>
    <w:next w:val="Tablaconcuadrcula"/>
    <w:uiPriority w:val="39"/>
    <w:rsid w:val="007F41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7F414A"/>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3">
    <w:name w:val="Tabla de cuadrícula 2 - Énfasis 63"/>
    <w:basedOn w:val="Tablanormal"/>
    <w:next w:val="Tabladecuadrcula2-nfasis6"/>
    <w:uiPriority w:val="47"/>
    <w:rsid w:val="007F414A"/>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1">
    <w:name w:val="Tabla con cuadrícula41"/>
    <w:basedOn w:val="Tablanormal"/>
    <w:next w:val="Tablaconcuadrcula"/>
    <w:uiPriority w:val="39"/>
    <w:rsid w:val="007F41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50E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232554"/>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7">
    <w:name w:val="Tabla con cuadrícula7"/>
    <w:basedOn w:val="Tablanormal"/>
    <w:next w:val="Tablaconcuadrcula"/>
    <w:uiPriority w:val="39"/>
    <w:rsid w:val="007E67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7E67B4"/>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0C54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72173185">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132881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56363557">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qroo.gob.mx/styps/estadistica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roo.gob.mx/styps/estadistica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qroo.gob.mx/styps/estadisticas"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qroo.gob.mx/styps/estadisticas"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https://www.inegi.org.mx/programas/enoe/15ymas/default.html" TargetMode="External"/><Relationship Id="rId3" Type="http://schemas.openxmlformats.org/officeDocument/2006/relationships/styles" Target="styles.xml"/><Relationship Id="rId12" Type="http://schemas.openxmlformats.org/officeDocument/2006/relationships/hyperlink" Target="https://www.qroo.gob.mx/styps/estadistica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9B341-A526-47EC-8E4B-E91B722D6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27589</Words>
  <Characters>151742</Characters>
  <Application>Microsoft Office Word</Application>
  <DocSecurity>0</DocSecurity>
  <Lines>1264</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2022-11-03T20:52:00Z</cp:lastPrinted>
  <dcterms:created xsi:type="dcterms:W3CDTF">2022-10-17T20:30:00Z</dcterms:created>
  <dcterms:modified xsi:type="dcterms:W3CDTF">2022-11-03T20:52:00Z</dcterms:modified>
</cp:coreProperties>
</file>